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C918C">
      <w:pPr>
        <w:spacing w:line="320" w:lineRule="exact"/>
        <w:jc w:val="center"/>
        <w:rPr>
          <w:rFonts w:hint="eastAsia" w:ascii="仿宋" w:hAnsi="仿宋" w:eastAsiaTheme="majorEastAsia"/>
          <w:sz w:val="32"/>
          <w:szCs w:val="32"/>
          <w:lang w:eastAsia="zh-CN"/>
        </w:rPr>
      </w:pPr>
      <w:r>
        <w:rPr>
          <w:rFonts w:hint="eastAsia" w:asciiTheme="majorEastAsia" w:hAnsiTheme="majorEastAsia" w:eastAsiaTheme="majorEastAsia"/>
          <w:b/>
          <w:sz w:val="32"/>
          <w:szCs w:val="32"/>
        </w:rPr>
        <w:t>附件7：拟购</w:t>
      </w:r>
      <w:r>
        <w:rPr>
          <w:rFonts w:hint="eastAsia" w:asciiTheme="majorEastAsia" w:hAnsiTheme="majorEastAsia" w:eastAsiaTheme="majorEastAsia"/>
          <w:b/>
          <w:sz w:val="32"/>
          <w:szCs w:val="32"/>
          <w:u w:val="single"/>
        </w:rPr>
        <w:t xml:space="preserve"> </w:t>
      </w:r>
      <w:r>
        <w:rPr>
          <w:rFonts w:hint="eastAsia" w:hAnsi="宋体"/>
          <w:b/>
          <w:sz w:val="32"/>
          <w:szCs w:val="32"/>
          <w:u w:val="single"/>
          <w:lang w:val="en-US" w:eastAsia="zh-CN"/>
        </w:rPr>
        <w:t>六安市中医院</w:t>
      </w:r>
      <w:r>
        <w:rPr>
          <w:rFonts w:hint="eastAsia" w:hAnsi="宋体"/>
          <w:b/>
          <w:sz w:val="32"/>
          <w:szCs w:val="32"/>
          <w:u w:val="single"/>
          <w:lang w:eastAsia="zh-CN"/>
        </w:rPr>
        <w:t>短信平台服务</w:t>
      </w:r>
      <w:r>
        <w:rPr>
          <w:rFonts w:hint="eastAsia" w:hAnsi="宋体"/>
          <w:b/>
          <w:sz w:val="32"/>
          <w:szCs w:val="32"/>
          <w:u w:val="single"/>
        </w:rPr>
        <w:t xml:space="preserve"> </w:t>
      </w:r>
      <w:r>
        <w:rPr>
          <w:rFonts w:hint="eastAsia" w:asciiTheme="majorEastAsia" w:hAnsiTheme="majorEastAsia" w:eastAsiaTheme="majorEastAsia"/>
          <w:b/>
          <w:sz w:val="32"/>
          <w:szCs w:val="32"/>
        </w:rPr>
        <w:t>项目初步参数论证征集意见表</w:t>
      </w:r>
    </w:p>
    <w:p w14:paraId="6E65E0BC">
      <w:pPr>
        <w:spacing w:line="320" w:lineRule="exact"/>
        <w:rPr>
          <w:rFonts w:ascii="仿宋" w:hAnsi="仿宋" w:eastAsia="仿宋"/>
          <w:sz w:val="24"/>
          <w:szCs w:val="24"/>
        </w:rPr>
      </w:pPr>
    </w:p>
    <w:p w14:paraId="3156CB12">
      <w:pPr>
        <w:spacing w:line="30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79504420">
      <w:pPr>
        <w:spacing w:line="300" w:lineRule="exact"/>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r>
        <w:rPr>
          <w:rFonts w:hint="eastAsia" w:ascii="仿宋" w:hAnsi="仿宋" w:eastAsia="仿宋"/>
          <w:szCs w:val="21"/>
          <w:u w:val="single"/>
          <w:lang w:val="en-US" w:eastAsia="zh-CN"/>
        </w:rPr>
        <w:t>按每条报价</w:t>
      </w:r>
      <w:r>
        <w:rPr>
          <w:rFonts w:hint="eastAsia" w:ascii="仿宋" w:hAnsi="仿宋" w:eastAsia="仿宋"/>
          <w:szCs w:val="21"/>
          <w:u w:val="single"/>
        </w:rPr>
        <w:t xml:space="preserve">                     </w:t>
      </w:r>
    </w:p>
    <w:p w14:paraId="43731A8E">
      <w:pPr>
        <w:spacing w:line="300" w:lineRule="exact"/>
        <w:ind w:firstLine="422" w:firstLineChars="200"/>
        <w:rPr>
          <w:rFonts w:ascii="仿宋" w:hAnsi="仿宋" w:eastAsia="仿宋"/>
          <w:b/>
          <w:szCs w:val="21"/>
        </w:rPr>
      </w:pPr>
      <w:r>
        <w:rPr>
          <w:rFonts w:hint="eastAsia" w:ascii="仿宋" w:hAnsi="仿宋" w:eastAsia="仿宋"/>
          <w:b/>
          <w:szCs w:val="21"/>
        </w:rPr>
        <w:t>备注：</w:t>
      </w:r>
    </w:p>
    <w:p w14:paraId="0E4959DC">
      <w:pPr>
        <w:spacing w:line="300" w:lineRule="exact"/>
        <w:ind w:firstLine="420" w:firstLineChars="200"/>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物流管理部</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【设备科□、信息管理部</w:t>
      </w:r>
      <w:r>
        <w:rPr>
          <w:rFonts w:hint="eastAsia" w:ascii="仿宋" w:hAnsi="仿宋" w:eastAsia="仿宋"/>
          <w:szCs w:val="21"/>
        </w:rPr>
        <w:sym w:font="Wingdings 2" w:char="0052"/>
      </w:r>
      <w:r>
        <w:rPr>
          <w:rFonts w:hint="eastAsia" w:ascii="仿宋" w:hAnsi="仿宋" w:eastAsia="仿宋"/>
          <w:szCs w:val="21"/>
        </w:rPr>
        <w:t>、总务科□及其他□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ascii="仿宋" w:hAnsi="仿宋" w:eastAsia="仿宋"/>
          <w:szCs w:val="21"/>
          <w:u w:val="single"/>
        </w:rPr>
        <w:t>LASZYYXXK@163</w:t>
      </w:r>
      <w:r>
        <w:rPr>
          <w:rFonts w:hint="eastAsia" w:ascii="仿宋" w:hAnsi="仿宋" w:eastAsia="仿宋"/>
          <w:szCs w:val="21"/>
          <w:u w:val="single"/>
        </w:rPr>
        <w:t xml:space="preserve">.com   </w:t>
      </w:r>
      <w:r>
        <w:rPr>
          <w:rFonts w:hint="eastAsia" w:ascii="仿宋" w:hAnsi="仿宋" w:eastAsia="仿宋"/>
          <w:szCs w:val="21"/>
        </w:rPr>
        <w:t>）；</w:t>
      </w:r>
    </w:p>
    <w:p w14:paraId="633F41BF">
      <w:pPr>
        <w:spacing w:line="300" w:lineRule="exact"/>
        <w:ind w:firstLine="420" w:firstLineChars="200"/>
        <w:rPr>
          <w:rFonts w:ascii="仿宋" w:hAnsi="仿宋" w:eastAsia="仿宋"/>
          <w:b/>
          <w:szCs w:val="21"/>
          <w:u w:val="single"/>
        </w:rPr>
      </w:pPr>
      <w:r>
        <w:rPr>
          <w:rFonts w:hint="eastAsia" w:ascii="仿宋" w:hAnsi="仿宋" w:eastAsia="仿宋"/>
          <w:szCs w:val="21"/>
        </w:rPr>
        <w:t>2、响应情况（是/否）若为否则须标注具体建议修改指标（</w:t>
      </w:r>
      <w:r>
        <w:rPr>
          <w:rFonts w:hint="eastAsia" w:ascii="仿宋" w:hAnsi="仿宋" w:eastAsia="仿宋"/>
          <w:b/>
          <w:bCs/>
          <w:szCs w:val="21"/>
        </w:rPr>
        <w:t>未标注则默认为响应初步参数</w:t>
      </w:r>
      <w:r>
        <w:rPr>
          <w:rFonts w:hint="eastAsia" w:ascii="仿宋" w:hAnsi="仿宋" w:eastAsia="仿宋"/>
          <w:szCs w:val="21"/>
        </w:rPr>
        <w:t>），</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cs="仿宋"/>
          <w:bCs/>
          <w:szCs w:val="21"/>
        </w:rPr>
        <w:t>★项</w:t>
      </w:r>
      <w:r>
        <w:rPr>
          <w:rFonts w:hint="eastAsia" w:ascii="仿宋" w:hAnsi="仿宋" w:eastAsia="仿宋"/>
          <w:szCs w:val="21"/>
        </w:rPr>
        <w:t>证明材料须为政府主管部门【或</w:t>
      </w:r>
      <w:r>
        <w:rPr>
          <w:rStyle w:val="14"/>
          <w:rFonts w:hint="eastAsia" w:ascii="仿宋" w:hAnsi="仿宋" w:eastAsia="仿宋" w:cs="仿宋"/>
          <w:bCs/>
          <w:szCs w:val="21"/>
        </w:rPr>
        <w:t>具备CMA&lt;或CNAS&gt;资质检测机构】出具的</w:t>
      </w:r>
      <w:r>
        <w:rPr>
          <w:rFonts w:hint="eastAsia" w:ascii="仿宋" w:hAnsi="仿宋" w:eastAsia="仿宋"/>
          <w:szCs w:val="21"/>
        </w:rPr>
        <w:t>检测报告，非</w:t>
      </w:r>
      <w:r>
        <w:rPr>
          <w:rFonts w:hint="eastAsia" w:ascii="仿宋" w:hAnsi="仿宋" w:eastAsia="仿宋" w:cs="仿宋"/>
          <w:bCs/>
          <w:szCs w:val="21"/>
        </w:rPr>
        <w:t>★项</w:t>
      </w:r>
      <w:r>
        <w:rPr>
          <w:rFonts w:hint="eastAsia" w:ascii="仿宋" w:hAnsi="仿宋" w:eastAsia="仿宋"/>
          <w:szCs w:val="21"/>
        </w:rPr>
        <w:t>证明材料可为除彩页外的其他材料，</w:t>
      </w:r>
      <w:r>
        <w:rPr>
          <w:rFonts w:hint="eastAsia" w:ascii="仿宋" w:hAnsi="仿宋" w:eastAsia="仿宋"/>
          <w:b/>
          <w:bCs/>
          <w:szCs w:val="21"/>
        </w:rPr>
        <w:t>无证明材料则可不予采纳</w:t>
      </w:r>
      <w:r>
        <w:rPr>
          <w:rFonts w:hint="eastAsia" w:ascii="仿宋" w:hAnsi="仿宋" w:eastAsia="仿宋"/>
          <w:szCs w:val="21"/>
        </w:rPr>
        <w:t>；建议修改意见原则上须满足业界主流品牌同档次水平产品且不得为独家），</w:t>
      </w:r>
      <w:r>
        <w:rPr>
          <w:rFonts w:hint="eastAsia" w:ascii="仿宋" w:hAnsi="仿宋" w:eastAsia="仿宋"/>
          <w:b/>
          <w:szCs w:val="21"/>
          <w:u w:val="single"/>
        </w:rPr>
        <w:t>同时务必备注本品牌本规格型号产品相对应的真实指标并标注是否为独家（供医院汇总定稿版参数时选择）；</w:t>
      </w:r>
    </w:p>
    <w:p w14:paraId="2CDD7495">
      <w:pPr>
        <w:spacing w:line="300" w:lineRule="exact"/>
        <w:ind w:firstLine="420" w:firstLineChars="200"/>
        <w:rPr>
          <w:rFonts w:ascii="仿宋" w:hAnsi="仿宋" w:eastAsia="仿宋"/>
          <w:bCs/>
          <w:szCs w:val="21"/>
        </w:rPr>
      </w:pPr>
      <w:r>
        <w:rPr>
          <w:rFonts w:hint="eastAsia" w:ascii="仿宋" w:hAnsi="仿宋" w:eastAsia="仿宋"/>
          <w:bCs/>
          <w:szCs w:val="21"/>
        </w:rPr>
        <w:t>3、院方根据各潜在供应商提供的配套耗材和</w:t>
      </w:r>
      <w:r>
        <w:rPr>
          <w:rFonts w:hint="eastAsia" w:ascii="仿宋" w:hAnsi="仿宋" w:eastAsia="仿宋"/>
          <w:bCs/>
          <w:szCs w:val="21"/>
          <w:lang w:eastAsia="zh-CN"/>
        </w:rPr>
        <w:t>需</w:t>
      </w:r>
      <w:r>
        <w:rPr>
          <w:rFonts w:hint="eastAsia" w:ascii="仿宋" w:hAnsi="仿宋" w:eastAsia="仿宋"/>
          <w:bCs/>
          <w:szCs w:val="21"/>
        </w:rPr>
        <w:t>定期更换零部件的报价清单(须同步提供近2年内</w:t>
      </w:r>
      <w:r>
        <w:rPr>
          <w:rFonts w:hint="eastAsia" w:ascii="仿宋" w:hAnsi="仿宋" w:eastAsia="仿宋"/>
          <w:bCs/>
          <w:szCs w:val="21"/>
          <w:lang w:eastAsia="zh-CN"/>
        </w:rPr>
        <w:t>至少3家二级及</w:t>
      </w:r>
      <w:r>
        <w:rPr>
          <w:rFonts w:hint="eastAsia" w:ascii="仿宋" w:hAnsi="仿宋" w:eastAsia="仿宋"/>
          <w:bCs/>
          <w:szCs w:val="21"/>
        </w:rPr>
        <w:t>医院发票原件扫描件和入库清单【遮挡无效】)进行设置相关报价限价，若潜在供应商均未提供报价清单（含发票原件扫描件和入库清单）则视同本项目无耗材和</w:t>
      </w:r>
      <w:r>
        <w:rPr>
          <w:rFonts w:hint="eastAsia" w:ascii="仿宋" w:hAnsi="仿宋" w:eastAsia="仿宋"/>
          <w:bCs/>
          <w:szCs w:val="21"/>
          <w:lang w:eastAsia="zh-CN"/>
        </w:rPr>
        <w:t>需</w:t>
      </w:r>
      <w:r>
        <w:rPr>
          <w:rFonts w:hint="eastAsia" w:ascii="仿宋" w:hAnsi="仿宋" w:eastAsia="仿宋"/>
          <w:bCs/>
          <w:szCs w:val="21"/>
        </w:rPr>
        <w:t>定期更换零部件。</w:t>
      </w:r>
    </w:p>
    <w:p w14:paraId="1C855006">
      <w:pPr>
        <w:spacing w:line="300" w:lineRule="exact"/>
        <w:ind w:firstLine="422" w:firstLineChars="200"/>
        <w:rPr>
          <w:rFonts w:ascii="仿宋" w:hAnsi="仿宋" w:eastAsia="仿宋"/>
          <w:szCs w:val="21"/>
        </w:rPr>
      </w:pPr>
      <w:r>
        <w:rPr>
          <w:rFonts w:hint="eastAsia" w:ascii="仿宋" w:hAnsi="仿宋" w:eastAsia="仿宋"/>
          <w:b/>
          <w:szCs w:val="21"/>
          <w:lang w:eastAsia="zh-CN"/>
        </w:rPr>
        <w:t>4.</w:t>
      </w:r>
      <w:r>
        <w:rPr>
          <w:rFonts w:hint="eastAsia" w:ascii="仿宋" w:hAnsi="仿宋" w:eastAsia="仿宋"/>
          <w:b/>
          <w:szCs w:val="21"/>
        </w:rPr>
        <w:t>杜绝两现象：</w:t>
      </w:r>
      <w:r>
        <w:rPr>
          <w:rFonts w:hint="eastAsia" w:ascii="仿宋" w:hAnsi="仿宋" w:eastAsia="仿宋"/>
          <w:bCs/>
          <w:szCs w:val="21"/>
        </w:rPr>
        <w:t>一是整机保修3年，保修范围不包含</w:t>
      </w:r>
      <w:r>
        <w:rPr>
          <w:rFonts w:hint="eastAsia" w:ascii="仿宋" w:hAnsi="仿宋" w:eastAsia="仿宋"/>
          <w:bCs/>
          <w:szCs w:val="21"/>
          <w:lang w:eastAsia="zh-CN"/>
        </w:rPr>
        <w:t>需</w:t>
      </w:r>
      <w:r>
        <w:rPr>
          <w:rFonts w:hint="eastAsia" w:ascii="仿宋" w:hAnsi="仿宋" w:eastAsia="仿宋"/>
          <w:bCs/>
          <w:szCs w:val="21"/>
        </w:rPr>
        <w:t>定期更换零部件，</w:t>
      </w:r>
      <w:r>
        <w:rPr>
          <w:rFonts w:hint="eastAsia" w:ascii="仿宋" w:hAnsi="仿宋" w:eastAsia="仿宋"/>
          <w:bCs/>
          <w:szCs w:val="21"/>
          <w:lang w:eastAsia="zh-CN"/>
        </w:rPr>
        <w:t>需</w:t>
      </w:r>
      <w:r>
        <w:rPr>
          <w:rFonts w:hint="eastAsia" w:ascii="仿宋" w:hAnsi="仿宋" w:eastAsia="仿宋"/>
          <w:bCs/>
          <w:szCs w:val="21"/>
        </w:rPr>
        <w:t>定期更换零部件报价清单如下...；二是将</w:t>
      </w:r>
      <w:r>
        <w:rPr>
          <w:rFonts w:hint="eastAsia" w:ascii="仿宋" w:hAnsi="仿宋" w:eastAsia="仿宋"/>
          <w:bCs/>
          <w:szCs w:val="21"/>
          <w:lang w:eastAsia="zh-CN"/>
        </w:rPr>
        <w:t>需</w:t>
      </w:r>
      <w:r>
        <w:rPr>
          <w:rFonts w:hint="eastAsia" w:ascii="仿宋" w:hAnsi="仿宋" w:eastAsia="仿宋"/>
          <w:bCs/>
          <w:szCs w:val="21"/>
        </w:rPr>
        <w:t>定期更换零部件变为耗材，恶意降低货物价格，提高耗材价（或直接提高耗材报价）。</w:t>
      </w:r>
    </w:p>
    <w:p w14:paraId="19CE0B31">
      <w:pPr>
        <w:spacing w:line="300" w:lineRule="exact"/>
        <w:rPr>
          <w:rFonts w:ascii="仿宋" w:hAnsi="仿宋" w:eastAsia="仿宋"/>
          <w:b/>
          <w:szCs w:val="21"/>
        </w:rPr>
      </w:pPr>
      <w:r>
        <w:rPr>
          <w:rFonts w:hint="eastAsia" w:ascii="仿宋" w:hAnsi="仿宋" w:eastAsia="仿宋"/>
          <w:b/>
          <w:szCs w:val="21"/>
        </w:rPr>
        <w:t>附件：配套耗材、试剂【单人次费用】及</w:t>
      </w:r>
      <w:r>
        <w:rPr>
          <w:rFonts w:hint="eastAsia" w:ascii="仿宋" w:hAnsi="仿宋" w:eastAsia="仿宋"/>
          <w:b/>
          <w:szCs w:val="21"/>
          <w:lang w:eastAsia="zh-CN"/>
        </w:rPr>
        <w:t>需</w:t>
      </w:r>
      <w:r>
        <w:rPr>
          <w:rFonts w:hint="eastAsia" w:ascii="仿宋" w:hAnsi="仿宋" w:eastAsia="仿宋"/>
          <w:b/>
          <w:szCs w:val="21"/>
        </w:rPr>
        <w:t>定期更换零部件报价清单（样表【若无则标注“无”且不可删除】、可单列）。</w:t>
      </w:r>
    </w:p>
    <w:p w14:paraId="0C9F5CB2">
      <w:pPr>
        <w:spacing w:line="300" w:lineRule="exact"/>
        <w:ind w:firstLine="420" w:firstLineChars="200"/>
        <w:rPr>
          <w:rFonts w:ascii="仿宋" w:hAnsi="仿宋" w:eastAsia="仿宋"/>
          <w:b/>
          <w:szCs w:val="21"/>
        </w:rPr>
      </w:pPr>
      <w:r>
        <w:rPr>
          <w:rFonts w:hint="eastAsia" w:ascii="仿宋" w:hAnsi="仿宋" w:eastAsia="仿宋" w:cs="仿宋"/>
          <w:bCs/>
          <w:szCs w:val="21"/>
        </w:rPr>
        <w:t>5、</w:t>
      </w:r>
      <w:r>
        <w:rPr>
          <w:rFonts w:hint="eastAsia" w:ascii="仿宋" w:hAnsi="仿宋" w:eastAsia="仿宋" w:cs="仿宋"/>
          <w:bCs/>
          <w:color w:val="FF0000"/>
          <w:szCs w:val="21"/>
        </w:rPr>
        <w:t>拟设置为</w:t>
      </w:r>
      <w:r>
        <w:rPr>
          <w:rFonts w:hint="eastAsia" w:ascii="仿宋" w:hAnsi="仿宋" w:eastAsia="仿宋" w:cs="仿宋"/>
          <w:bCs/>
          <w:szCs w:val="21"/>
        </w:rPr>
        <w:t>★项参数</w:t>
      </w:r>
      <w:r>
        <w:rPr>
          <w:rFonts w:hint="eastAsia" w:ascii="仿宋" w:hAnsi="仿宋" w:eastAsia="仿宋" w:cs="仿宋"/>
          <w:bCs/>
          <w:color w:val="FF0000"/>
          <w:szCs w:val="21"/>
        </w:rPr>
        <w:t>(★项标准：拟购设备核心参数指标</w:t>
      </w:r>
      <w:r>
        <w:rPr>
          <w:rFonts w:hint="eastAsia" w:ascii="仿宋" w:hAnsi="仿宋" w:eastAsia="仿宋" w:cs="仿宋"/>
          <w:b/>
          <w:szCs w:val="21"/>
        </w:rPr>
        <w:t>【如有不妥，请提出并提供权威部门证明文件，否则不予采纳】)</w:t>
      </w:r>
      <w:r>
        <w:rPr>
          <w:rFonts w:hint="eastAsia" w:ascii="仿宋" w:hAnsi="仿宋" w:eastAsia="仿宋" w:cs="仿宋"/>
          <w:bCs/>
          <w:szCs w:val="21"/>
        </w:rPr>
        <w:t>要求投标人在投标文件中所提供的证明材料须为政府主管部门</w:t>
      </w:r>
      <w:r>
        <w:rPr>
          <w:rFonts w:hint="eastAsia" w:ascii="仿宋" w:hAnsi="仿宋" w:eastAsia="仿宋" w:cs="仿宋"/>
          <w:b/>
          <w:szCs w:val="21"/>
        </w:rPr>
        <w:t>（</w:t>
      </w:r>
      <w:r>
        <w:rPr>
          <w:rStyle w:val="14"/>
          <w:rFonts w:hint="eastAsia" w:ascii="仿宋" w:hAnsi="仿宋" w:eastAsia="仿宋" w:cs="仿宋"/>
          <w:b/>
          <w:szCs w:val="21"/>
        </w:rPr>
        <w:t>或具备CMA【或CNAS】资质检测机构）</w:t>
      </w:r>
      <w:r>
        <w:rPr>
          <w:rStyle w:val="14"/>
          <w:rFonts w:hint="eastAsia" w:ascii="仿宋" w:hAnsi="仿宋" w:eastAsia="仿宋" w:cs="仿宋"/>
          <w:bCs/>
          <w:szCs w:val="21"/>
        </w:rPr>
        <w:t>出具的质检报告原件扫描件（政府主管部门</w:t>
      </w:r>
      <w:r>
        <w:rPr>
          <w:rFonts w:hint="eastAsia" w:ascii="仿宋" w:hAnsi="仿宋" w:eastAsia="仿宋" w:cs="仿宋"/>
          <w:bCs/>
          <w:szCs w:val="21"/>
        </w:rPr>
        <w:t>如</w:t>
      </w:r>
      <w:r>
        <w:rPr>
          <w:rFonts w:hint="eastAsia" w:ascii="仿宋" w:hAnsi="仿宋" w:eastAsia="仿宋" w:cs="仿宋"/>
          <w:bCs/>
          <w:szCs w:val="21"/>
          <w:lang w:eastAsia="zh-CN"/>
        </w:rPr>
        <w:t>国家食药监总局</w:t>
      </w:r>
      <w:r>
        <w:rPr>
          <w:rStyle w:val="14"/>
          <w:rFonts w:hint="eastAsia" w:ascii="仿宋" w:hAnsi="仿宋" w:eastAsia="仿宋" w:cs="仿宋"/>
          <w:bCs/>
          <w:szCs w:val="21"/>
        </w:rPr>
        <w:t>或其下属单位或省级医疗器械检验机构或省级食品药品检验机构等）。</w:t>
      </w:r>
    </w:p>
    <w:p w14:paraId="1A22771C">
      <w:pPr>
        <w:spacing w:line="300" w:lineRule="exact"/>
        <w:ind w:firstLine="420" w:firstLineChars="200"/>
        <w:rPr>
          <w:rFonts w:ascii="仿宋" w:hAnsi="仿宋" w:eastAsia="仿宋"/>
          <w:bCs/>
          <w:szCs w:val="21"/>
        </w:rPr>
      </w:pPr>
      <w:r>
        <w:rPr>
          <w:rFonts w:hint="eastAsia" w:ascii="仿宋" w:hAnsi="仿宋" w:eastAsia="仿宋"/>
          <w:bCs/>
          <w:szCs w:val="21"/>
        </w:rPr>
        <w:t>附件：表1-4</w:t>
      </w:r>
    </w:p>
    <w:p w14:paraId="572D544E">
      <w:pPr>
        <w:pStyle w:val="7"/>
        <w:ind w:firstLine="0" w:firstLineChars="0"/>
      </w:pPr>
    </w:p>
    <w:p w14:paraId="758D209D">
      <w:pPr>
        <w:spacing w:line="320" w:lineRule="exact"/>
        <w:rPr>
          <w:rFonts w:ascii="仿宋" w:hAnsi="仿宋" w:eastAsia="仿宋"/>
          <w:b/>
          <w:szCs w:val="21"/>
        </w:rPr>
      </w:pPr>
      <w:r>
        <w:rPr>
          <w:rFonts w:hint="eastAsia" w:ascii="仿宋" w:hAnsi="仿宋" w:eastAsia="仿宋"/>
          <w:b/>
          <w:szCs w:val="21"/>
        </w:rPr>
        <w:t>第一部分：拟购项目初步参数结构</w:t>
      </w:r>
    </w:p>
    <w:tbl>
      <w:tblPr>
        <w:tblStyle w:val="9"/>
        <w:tblW w:w="964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62"/>
        <w:gridCol w:w="1247"/>
        <w:gridCol w:w="4990"/>
        <w:gridCol w:w="539"/>
        <w:gridCol w:w="567"/>
        <w:gridCol w:w="708"/>
        <w:gridCol w:w="1032"/>
      </w:tblGrid>
      <w:tr w14:paraId="199E4B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338" w:type="dxa"/>
            <w:gridSpan w:val="4"/>
          </w:tcPr>
          <w:p w14:paraId="45954DAA">
            <w:pPr>
              <w:spacing w:line="320" w:lineRule="exact"/>
              <w:jc w:val="center"/>
              <w:rPr>
                <w:rFonts w:ascii="仿宋" w:hAnsi="仿宋" w:eastAsia="仿宋"/>
                <w:bCs/>
                <w:szCs w:val="21"/>
              </w:rPr>
            </w:pPr>
            <w:r>
              <w:rPr>
                <w:rFonts w:hint="eastAsia" w:ascii="仿宋" w:hAnsi="仿宋" w:eastAsia="仿宋"/>
                <w:bCs/>
                <w:szCs w:val="21"/>
              </w:rPr>
              <w:t>本项目初步参数拟设置情况</w:t>
            </w:r>
          </w:p>
        </w:tc>
        <w:tc>
          <w:tcPr>
            <w:tcW w:w="567" w:type="dxa"/>
            <w:vMerge w:val="restart"/>
            <w:vAlign w:val="center"/>
          </w:tcPr>
          <w:p w14:paraId="7CEE9FC8">
            <w:pPr>
              <w:spacing w:line="320" w:lineRule="exact"/>
              <w:jc w:val="center"/>
              <w:rPr>
                <w:rFonts w:ascii="仿宋" w:hAnsi="仿宋"/>
                <w:bCs/>
                <w:szCs w:val="21"/>
              </w:rPr>
            </w:pPr>
            <w:r>
              <w:rPr>
                <w:rFonts w:hint="eastAsia" w:ascii="仿宋" w:hAnsi="仿宋" w:eastAsia="仿宋"/>
                <w:bCs/>
                <w:szCs w:val="21"/>
              </w:rPr>
              <w:t>响应情况</w:t>
            </w:r>
          </w:p>
        </w:tc>
        <w:tc>
          <w:tcPr>
            <w:tcW w:w="708" w:type="dxa"/>
            <w:vMerge w:val="restart"/>
            <w:vAlign w:val="center"/>
          </w:tcPr>
          <w:p w14:paraId="3ED4C578">
            <w:pPr>
              <w:spacing w:line="320" w:lineRule="exact"/>
              <w:jc w:val="center"/>
              <w:rPr>
                <w:rFonts w:ascii="仿宋" w:hAnsi="仿宋" w:eastAsia="仿宋"/>
                <w:bCs/>
                <w:szCs w:val="21"/>
              </w:rPr>
            </w:pPr>
            <w:r>
              <w:rPr>
                <w:rFonts w:hint="eastAsia" w:ascii="仿宋" w:hAnsi="仿宋" w:eastAsia="仿宋"/>
                <w:bCs/>
                <w:szCs w:val="21"/>
              </w:rPr>
              <w:t>建议修改指标</w:t>
            </w:r>
          </w:p>
        </w:tc>
        <w:tc>
          <w:tcPr>
            <w:tcW w:w="1032" w:type="dxa"/>
            <w:vMerge w:val="restart"/>
            <w:vAlign w:val="center"/>
          </w:tcPr>
          <w:p w14:paraId="6053AD97">
            <w:pPr>
              <w:spacing w:line="320" w:lineRule="exact"/>
              <w:jc w:val="center"/>
              <w:rPr>
                <w:rFonts w:ascii="仿宋" w:hAnsi="仿宋" w:eastAsia="仿宋"/>
                <w:bCs/>
                <w:szCs w:val="21"/>
              </w:rPr>
            </w:pPr>
            <w:r>
              <w:rPr>
                <w:rFonts w:hint="eastAsia" w:ascii="仿宋" w:hAnsi="仿宋" w:eastAsia="仿宋"/>
                <w:bCs/>
                <w:szCs w:val="21"/>
              </w:rPr>
              <w:t>备注（真实指标、是否独家、是否提供有效检测报告）</w:t>
            </w:r>
          </w:p>
        </w:tc>
      </w:tr>
      <w:tr w14:paraId="3B11F3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73" w:hRule="atLeast"/>
        </w:trPr>
        <w:tc>
          <w:tcPr>
            <w:tcW w:w="562" w:type="dxa"/>
            <w:vAlign w:val="center"/>
          </w:tcPr>
          <w:p w14:paraId="1BDCF387">
            <w:pPr>
              <w:spacing w:line="320" w:lineRule="exact"/>
              <w:jc w:val="center"/>
              <w:rPr>
                <w:rFonts w:ascii="仿宋" w:hAnsi="仿宋" w:eastAsia="仿宋"/>
                <w:bCs/>
                <w:szCs w:val="21"/>
              </w:rPr>
            </w:pPr>
            <w:r>
              <w:rPr>
                <w:rFonts w:hint="eastAsia" w:ascii="仿宋" w:hAnsi="仿宋" w:eastAsia="仿宋"/>
                <w:bCs/>
                <w:szCs w:val="21"/>
              </w:rPr>
              <w:t>序号</w:t>
            </w:r>
          </w:p>
        </w:tc>
        <w:tc>
          <w:tcPr>
            <w:tcW w:w="1247" w:type="dxa"/>
            <w:vAlign w:val="center"/>
          </w:tcPr>
          <w:p w14:paraId="49D55075">
            <w:pPr>
              <w:spacing w:line="320" w:lineRule="exact"/>
              <w:jc w:val="center"/>
              <w:rPr>
                <w:rFonts w:ascii="仿宋" w:hAnsi="仿宋" w:eastAsia="仿宋"/>
                <w:bCs/>
                <w:szCs w:val="21"/>
              </w:rPr>
            </w:pPr>
            <w:r>
              <w:rPr>
                <w:rFonts w:hint="eastAsia" w:ascii="仿宋" w:hAnsi="仿宋" w:eastAsia="仿宋"/>
                <w:bCs/>
                <w:szCs w:val="21"/>
              </w:rPr>
              <w:t>参数名称</w:t>
            </w:r>
          </w:p>
        </w:tc>
        <w:tc>
          <w:tcPr>
            <w:tcW w:w="4990" w:type="dxa"/>
            <w:vAlign w:val="center"/>
          </w:tcPr>
          <w:p w14:paraId="4AE173E2">
            <w:pPr>
              <w:spacing w:line="320" w:lineRule="exact"/>
              <w:jc w:val="center"/>
              <w:rPr>
                <w:rFonts w:ascii="仿宋" w:hAnsi="仿宋" w:eastAsia="仿宋"/>
                <w:bCs/>
                <w:szCs w:val="21"/>
              </w:rPr>
            </w:pPr>
            <w:r>
              <w:rPr>
                <w:rFonts w:hint="eastAsia" w:ascii="仿宋" w:hAnsi="仿宋" w:eastAsia="仿宋"/>
                <w:bCs/>
                <w:szCs w:val="21"/>
              </w:rPr>
              <w:t>初步参数设置情况</w:t>
            </w:r>
          </w:p>
        </w:tc>
        <w:tc>
          <w:tcPr>
            <w:tcW w:w="539" w:type="dxa"/>
          </w:tcPr>
          <w:p w14:paraId="1CE115EA">
            <w:pPr>
              <w:spacing w:line="320" w:lineRule="exact"/>
              <w:jc w:val="center"/>
              <w:rPr>
                <w:rFonts w:ascii="仿宋" w:hAnsi="仿宋" w:eastAsia="仿宋"/>
                <w:bCs/>
                <w:szCs w:val="21"/>
              </w:rPr>
            </w:pPr>
            <w:r>
              <w:rPr>
                <w:rFonts w:hint="eastAsia" w:ascii="仿宋" w:hAnsi="仿宋" w:eastAsia="仿宋"/>
                <w:bCs/>
                <w:szCs w:val="21"/>
              </w:rPr>
              <w:t>是否设置</w:t>
            </w:r>
            <w:r>
              <w:rPr>
                <w:rFonts w:hint="eastAsia" w:ascii="仿宋" w:hAnsi="仿宋" w:eastAsia="仿宋"/>
                <w:bCs/>
                <w:szCs w:val="21"/>
                <w:lang w:eastAsia="zh-CN"/>
              </w:rPr>
              <w:t>为</w:t>
            </w:r>
            <w:r>
              <w:rPr>
                <w:rFonts w:hint="eastAsia" w:ascii="仿宋" w:hAnsi="仿宋" w:eastAsia="仿宋"/>
                <w:bCs/>
                <w:szCs w:val="21"/>
              </w:rPr>
              <w:t>★</w:t>
            </w:r>
          </w:p>
        </w:tc>
        <w:tc>
          <w:tcPr>
            <w:tcW w:w="567" w:type="dxa"/>
            <w:vMerge w:val="continue"/>
          </w:tcPr>
          <w:p w14:paraId="60839CFF">
            <w:pPr>
              <w:spacing w:line="320" w:lineRule="exact"/>
              <w:rPr>
                <w:rFonts w:ascii="仿宋" w:hAnsi="仿宋" w:eastAsia="仿宋"/>
                <w:bCs/>
                <w:szCs w:val="21"/>
              </w:rPr>
            </w:pPr>
          </w:p>
        </w:tc>
        <w:tc>
          <w:tcPr>
            <w:tcW w:w="708" w:type="dxa"/>
            <w:vMerge w:val="continue"/>
          </w:tcPr>
          <w:p w14:paraId="64FE927C">
            <w:pPr>
              <w:spacing w:line="320" w:lineRule="exact"/>
              <w:rPr>
                <w:rFonts w:ascii="仿宋" w:hAnsi="仿宋" w:eastAsia="仿宋"/>
                <w:bCs/>
                <w:szCs w:val="21"/>
              </w:rPr>
            </w:pPr>
          </w:p>
        </w:tc>
        <w:tc>
          <w:tcPr>
            <w:tcW w:w="1032" w:type="dxa"/>
            <w:vMerge w:val="continue"/>
          </w:tcPr>
          <w:p w14:paraId="734A8B1C">
            <w:pPr>
              <w:spacing w:line="320" w:lineRule="exact"/>
              <w:rPr>
                <w:rFonts w:ascii="仿宋" w:hAnsi="仿宋" w:eastAsia="仿宋"/>
                <w:bCs/>
                <w:szCs w:val="21"/>
              </w:rPr>
            </w:pPr>
          </w:p>
        </w:tc>
      </w:tr>
      <w:tr w14:paraId="51C108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2" w:type="dxa"/>
            <w:vAlign w:val="center"/>
          </w:tcPr>
          <w:p w14:paraId="580F65BD">
            <w:pPr>
              <w:spacing w:line="320" w:lineRule="exact"/>
              <w:rPr>
                <w:rFonts w:ascii="仿宋" w:hAnsi="仿宋" w:eastAsia="仿宋"/>
                <w:bCs/>
                <w:szCs w:val="21"/>
              </w:rPr>
            </w:pPr>
            <w:r>
              <w:rPr>
                <w:rFonts w:hint="eastAsia" w:ascii="仿宋" w:hAnsi="仿宋" w:eastAsia="仿宋"/>
                <w:bCs/>
                <w:szCs w:val="21"/>
              </w:rPr>
              <w:t>1</w:t>
            </w:r>
          </w:p>
        </w:tc>
        <w:tc>
          <w:tcPr>
            <w:tcW w:w="1247" w:type="dxa"/>
            <w:vAlign w:val="center"/>
          </w:tcPr>
          <w:p w14:paraId="5305B951">
            <w:pPr>
              <w:spacing w:line="320" w:lineRule="exact"/>
              <w:jc w:val="left"/>
              <w:rPr>
                <w:rFonts w:ascii="仿宋" w:hAnsi="仿宋" w:eastAsia="仿宋"/>
                <w:bCs/>
                <w:szCs w:val="21"/>
              </w:rPr>
            </w:pPr>
            <w:r>
              <w:rPr>
                <w:rFonts w:hint="eastAsia" w:ascii="仿宋" w:hAnsi="仿宋" w:eastAsia="仿宋"/>
                <w:bCs/>
                <w:szCs w:val="21"/>
                <w:lang w:eastAsia="zh-CN"/>
              </w:rPr>
              <w:t>供应商资质与合规要求（硬性指标）</w:t>
            </w:r>
          </w:p>
        </w:tc>
        <w:tc>
          <w:tcPr>
            <w:tcW w:w="4990" w:type="dxa"/>
          </w:tcPr>
          <w:p w14:paraId="4066F66E">
            <w:pPr>
              <w:ind w:left="240" w:leftChars="0" w:hanging="240" w:hangingChars="100"/>
              <w:rPr>
                <w:rFonts w:hint="eastAsia" w:ascii="仿宋" w:hAnsi="仿宋" w:eastAsia="仿宋"/>
                <w:sz w:val="24"/>
                <w:szCs w:val="24"/>
              </w:rPr>
            </w:pPr>
            <w:r>
              <w:rPr>
                <w:rFonts w:hint="eastAsia" w:ascii="仿宋" w:hAnsi="仿宋" w:eastAsia="仿宋"/>
                <w:sz w:val="24"/>
                <w:szCs w:val="24"/>
                <w:lang w:val="en-US" w:eastAsia="zh-CN"/>
              </w:rPr>
              <w:t>1.</w:t>
            </w:r>
            <w:r>
              <w:rPr>
                <w:rFonts w:hint="eastAsia" w:ascii="仿宋" w:hAnsi="仿宋" w:eastAsia="仿宋"/>
                <w:sz w:val="24"/>
                <w:szCs w:val="24"/>
              </w:rPr>
              <w:t>供应商持有有效期内增值电信业务经营许可证（信息服务业务（短消息）），具备移动、联通、电信运营商直连通道，禁止二手中转通道，支持国内三网手机号下发。</w:t>
            </w:r>
          </w:p>
          <w:p w14:paraId="505AEF2F">
            <w:pPr>
              <w:ind w:left="240" w:leftChars="0" w:hanging="240" w:hangingChars="100"/>
              <w:rPr>
                <w:rFonts w:hint="eastAsia" w:ascii="仿宋" w:hAnsi="仿宋" w:eastAsia="仿宋"/>
                <w:sz w:val="24"/>
                <w:szCs w:val="24"/>
              </w:rPr>
            </w:pPr>
            <w:r>
              <w:rPr>
                <w:rFonts w:hint="eastAsia" w:ascii="仿宋" w:hAnsi="仿宋" w:eastAsia="仿宋"/>
                <w:sz w:val="24"/>
                <w:szCs w:val="24"/>
                <w:lang w:val="en-US" w:eastAsia="zh-CN"/>
              </w:rPr>
              <w:t>2.</w:t>
            </w:r>
            <w:r>
              <w:rPr>
                <w:rFonts w:hint="eastAsia" w:ascii="仿宋" w:hAnsi="仿宋" w:eastAsia="仿宋"/>
                <w:sz w:val="24"/>
                <w:szCs w:val="24"/>
              </w:rPr>
              <w:t>具备</w:t>
            </w:r>
            <w:r>
              <w:rPr>
                <w:rFonts w:hint="eastAsia" w:ascii="仿宋" w:hAnsi="仿宋" w:eastAsia="仿宋"/>
                <w:sz w:val="24"/>
                <w:szCs w:val="24"/>
                <w:lang w:val="en-US" w:eastAsia="zh-CN"/>
              </w:rPr>
              <w:t>国家</w:t>
            </w:r>
            <w:r>
              <w:rPr>
                <w:rFonts w:hint="eastAsia" w:ascii="仿宋" w:hAnsi="仿宋" w:eastAsia="仿宋"/>
                <w:sz w:val="24"/>
                <w:szCs w:val="24"/>
              </w:rPr>
              <w:t>网络安全等级保护三级备案证书，优先具备信息安全认证；熟悉医疗行业数据合规要求，符合《</w:t>
            </w:r>
            <w:r>
              <w:rPr>
                <w:rFonts w:hint="eastAsia" w:ascii="仿宋" w:hAnsi="仿宋" w:eastAsia="仿宋"/>
                <w:sz w:val="24"/>
                <w:szCs w:val="24"/>
                <w:lang w:eastAsia="zh-CN"/>
              </w:rPr>
              <w:t>中华人民共和国个人信息保护法</w:t>
            </w:r>
            <w:r>
              <w:rPr>
                <w:rFonts w:hint="eastAsia" w:ascii="仿宋" w:hAnsi="仿宋" w:eastAsia="仿宋"/>
                <w:sz w:val="24"/>
                <w:szCs w:val="24"/>
              </w:rPr>
              <w:t>》《医疗卫生机构网络安全管理办法》《健康医疗大数据标准、安全和服务管理办法》。</w:t>
            </w:r>
          </w:p>
          <w:p w14:paraId="6489C71E">
            <w:pPr>
              <w:ind w:left="240" w:leftChars="0" w:hanging="240" w:hangingChars="100"/>
              <w:rPr>
                <w:rFonts w:hint="eastAsia" w:ascii="仿宋" w:hAnsi="仿宋" w:eastAsia="仿宋"/>
                <w:sz w:val="24"/>
                <w:szCs w:val="24"/>
              </w:rPr>
            </w:pPr>
            <w:r>
              <w:rPr>
                <w:rFonts w:hint="eastAsia" w:ascii="仿宋" w:hAnsi="仿宋" w:eastAsia="仿宋"/>
                <w:sz w:val="24"/>
                <w:szCs w:val="24"/>
                <w:lang w:val="en-US" w:eastAsia="zh-CN"/>
              </w:rPr>
              <w:t>3.</w:t>
            </w:r>
            <w:r>
              <w:rPr>
                <w:rFonts w:hint="eastAsia" w:ascii="仿宋" w:hAnsi="仿宋" w:eastAsia="仿宋"/>
                <w:sz w:val="24"/>
                <w:szCs w:val="24"/>
              </w:rPr>
              <w:t>支持短信签名、模板预审、运营商备案、企业实名认证；医院就诊相关短信模板审核时效≤1 个工作日，紧急业务模板可走加急审核通道。</w:t>
            </w:r>
          </w:p>
          <w:p w14:paraId="0BE45A64">
            <w:pPr>
              <w:ind w:left="240" w:leftChars="0" w:hanging="240" w:hangingChars="100"/>
              <w:rPr>
                <w:rFonts w:hint="eastAsia" w:ascii="仿宋" w:hAnsi="仿宋" w:eastAsia="仿宋"/>
                <w:sz w:val="24"/>
                <w:szCs w:val="24"/>
              </w:rPr>
            </w:pPr>
            <w:r>
              <w:rPr>
                <w:rFonts w:hint="eastAsia" w:ascii="仿宋" w:hAnsi="仿宋" w:eastAsia="仿宋"/>
                <w:sz w:val="24"/>
                <w:szCs w:val="24"/>
                <w:lang w:val="en-US" w:eastAsia="zh-CN"/>
              </w:rPr>
              <w:t>4.</w:t>
            </w:r>
            <w:r>
              <w:rPr>
                <w:rFonts w:hint="eastAsia" w:ascii="仿宋" w:hAnsi="仿宋" w:eastAsia="仿宋"/>
                <w:sz w:val="24"/>
                <w:szCs w:val="24"/>
              </w:rPr>
              <w:t>严禁卡池、虚拟号、非合规通道。因通道违规、内容风控问题导致短信拦截、业务中断、监管处罚，服务商承担全部责任与损失。</w:t>
            </w:r>
          </w:p>
          <w:p w14:paraId="04D3DB40">
            <w:pPr>
              <w:ind w:left="240" w:leftChars="0" w:hanging="240" w:hangingChars="100"/>
              <w:rPr>
                <w:rFonts w:hint="eastAsia" w:ascii="仿宋" w:hAnsi="仿宋" w:eastAsia="仿宋"/>
                <w:sz w:val="24"/>
                <w:szCs w:val="24"/>
                <w:lang w:eastAsia="zh-CN"/>
              </w:rPr>
            </w:pPr>
            <w:r>
              <w:rPr>
                <w:rFonts w:hint="eastAsia" w:ascii="仿宋" w:hAnsi="仿宋" w:eastAsia="仿宋"/>
                <w:sz w:val="24"/>
                <w:szCs w:val="24"/>
                <w:lang w:val="en-US" w:eastAsia="zh-CN"/>
              </w:rPr>
              <w:t>5.</w:t>
            </w:r>
            <w:r>
              <w:rPr>
                <w:rFonts w:hint="eastAsia" w:ascii="仿宋" w:hAnsi="仿宋" w:eastAsia="仿宋"/>
                <w:sz w:val="24"/>
                <w:szCs w:val="24"/>
              </w:rPr>
              <w:t>服务商需签署医疗患者信息保密协议，承诺患者手机号、就诊信息、短信内容仅用于短信下发业务，不得采集、复用、对外出售、用于营销。服务到期后按要求销毁患者相关业务数据</w:t>
            </w:r>
            <w:r>
              <w:rPr>
                <w:rFonts w:hint="eastAsia" w:ascii="仿宋" w:hAnsi="仿宋" w:eastAsia="仿宋"/>
                <w:sz w:val="24"/>
                <w:szCs w:val="24"/>
                <w:lang w:eastAsia="zh-CN"/>
              </w:rPr>
              <w:t>。</w:t>
            </w:r>
          </w:p>
          <w:p w14:paraId="18A4E686">
            <w:pPr>
              <w:ind w:left="240" w:leftChars="0" w:hanging="240" w:hangingChars="100"/>
              <w:rPr>
                <w:rFonts w:hint="eastAsia" w:ascii="仿宋" w:hAnsi="仿宋" w:eastAsia="仿宋" w:cs="Times New Roman"/>
                <w:sz w:val="24"/>
                <w:szCs w:val="24"/>
              </w:rPr>
            </w:pPr>
            <w:r>
              <w:rPr>
                <w:rFonts w:hint="eastAsia" w:ascii="仿宋" w:hAnsi="仿宋" w:eastAsia="仿宋"/>
                <w:sz w:val="24"/>
                <w:szCs w:val="24"/>
                <w:lang w:val="en-US" w:eastAsia="zh-CN"/>
              </w:rPr>
              <w:t>6.</w:t>
            </w:r>
            <w:r>
              <w:rPr>
                <w:rFonts w:hint="eastAsia" w:ascii="仿宋" w:hAnsi="仿宋" w:eastAsia="仿宋" w:cs="Times New Roman"/>
                <w:sz w:val="24"/>
                <w:szCs w:val="24"/>
              </w:rPr>
              <w:t>提供不少于三家三级医院或月发送量大于10万条的合作案例。</w:t>
            </w:r>
          </w:p>
          <w:p w14:paraId="598125BC">
            <w:pPr>
              <w:pStyle w:val="7"/>
              <w:ind w:firstLine="0" w:firstLineChars="0"/>
              <w:rPr>
                <w:rFonts w:hint="default" w:ascii="仿宋" w:hAnsi="仿宋" w:eastAsia="仿宋"/>
                <w:bCs/>
                <w:sz w:val="21"/>
                <w:szCs w:val="21"/>
                <w:lang w:val="en-US" w:eastAsia="zh-CN"/>
              </w:rPr>
            </w:pPr>
            <w:r>
              <w:rPr>
                <w:rFonts w:hint="eastAsia" w:ascii="仿宋" w:hAnsi="仿宋" w:eastAsia="仿宋" w:cs="Times New Roman"/>
                <w:sz w:val="24"/>
                <w:szCs w:val="24"/>
                <w:lang w:val="en-US" w:eastAsia="zh-CN"/>
              </w:rPr>
              <w:t>7.</w:t>
            </w:r>
            <w:r>
              <w:rPr>
                <w:rFonts w:hint="eastAsia" w:ascii="仿宋" w:hAnsi="仿宋" w:eastAsia="仿宋" w:cs="Times New Roman"/>
                <w:sz w:val="24"/>
                <w:szCs w:val="24"/>
              </w:rPr>
              <w:t>能提供固定专用号码。</w:t>
            </w:r>
          </w:p>
        </w:tc>
        <w:tc>
          <w:tcPr>
            <w:tcW w:w="539" w:type="dxa"/>
          </w:tcPr>
          <w:p w14:paraId="5FE2E08D">
            <w:pPr>
              <w:spacing w:line="320" w:lineRule="exact"/>
              <w:rPr>
                <w:rFonts w:ascii="仿宋" w:hAnsi="仿宋" w:eastAsia="仿宋"/>
                <w:bCs/>
                <w:szCs w:val="21"/>
              </w:rPr>
            </w:pPr>
          </w:p>
        </w:tc>
        <w:tc>
          <w:tcPr>
            <w:tcW w:w="567" w:type="dxa"/>
          </w:tcPr>
          <w:p w14:paraId="4C3D2DD1">
            <w:pPr>
              <w:spacing w:line="320" w:lineRule="exact"/>
              <w:rPr>
                <w:rFonts w:ascii="仿宋" w:hAnsi="仿宋" w:eastAsia="仿宋"/>
                <w:bCs/>
                <w:szCs w:val="21"/>
              </w:rPr>
            </w:pPr>
          </w:p>
        </w:tc>
        <w:tc>
          <w:tcPr>
            <w:tcW w:w="708" w:type="dxa"/>
          </w:tcPr>
          <w:p w14:paraId="1B312991">
            <w:pPr>
              <w:spacing w:line="320" w:lineRule="exact"/>
              <w:rPr>
                <w:rFonts w:ascii="仿宋" w:hAnsi="仿宋" w:eastAsia="仿宋"/>
                <w:bCs/>
                <w:szCs w:val="21"/>
              </w:rPr>
            </w:pPr>
          </w:p>
        </w:tc>
        <w:tc>
          <w:tcPr>
            <w:tcW w:w="1032" w:type="dxa"/>
          </w:tcPr>
          <w:p w14:paraId="304C5571">
            <w:pPr>
              <w:spacing w:line="320" w:lineRule="exact"/>
              <w:rPr>
                <w:rFonts w:ascii="仿宋" w:hAnsi="仿宋" w:eastAsia="仿宋"/>
                <w:bCs/>
                <w:szCs w:val="21"/>
              </w:rPr>
            </w:pPr>
          </w:p>
        </w:tc>
      </w:tr>
      <w:tr w14:paraId="1B76FF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2" w:type="dxa"/>
            <w:vAlign w:val="center"/>
          </w:tcPr>
          <w:p w14:paraId="1087C309">
            <w:pPr>
              <w:spacing w:line="320" w:lineRule="exact"/>
              <w:rPr>
                <w:rFonts w:hint="eastAsia" w:ascii="仿宋" w:hAnsi="仿宋" w:eastAsia="仿宋"/>
                <w:bCs/>
                <w:szCs w:val="21"/>
                <w:lang w:val="en-US" w:eastAsia="zh-CN"/>
              </w:rPr>
            </w:pPr>
            <w:r>
              <w:rPr>
                <w:rFonts w:hint="eastAsia" w:ascii="仿宋" w:hAnsi="仿宋" w:eastAsia="仿宋"/>
                <w:bCs/>
                <w:szCs w:val="21"/>
                <w:lang w:val="en-US" w:eastAsia="zh-CN"/>
              </w:rPr>
              <w:t>2</w:t>
            </w:r>
          </w:p>
        </w:tc>
        <w:tc>
          <w:tcPr>
            <w:tcW w:w="1247" w:type="dxa"/>
            <w:vAlign w:val="center"/>
          </w:tcPr>
          <w:p w14:paraId="6689A283">
            <w:pPr>
              <w:spacing w:line="320" w:lineRule="exact"/>
              <w:jc w:val="left"/>
              <w:rPr>
                <w:rFonts w:hint="eastAsia" w:ascii="仿宋" w:hAnsi="仿宋" w:eastAsia="仿宋"/>
                <w:bCs/>
                <w:szCs w:val="21"/>
                <w:lang w:eastAsia="zh-CN"/>
              </w:rPr>
            </w:pPr>
            <w:r>
              <w:rPr>
                <w:rFonts w:hint="eastAsia" w:ascii="仿宋" w:hAnsi="仿宋" w:eastAsia="仿宋" w:cs="仿宋"/>
                <w:sz w:val="28"/>
                <w:szCs w:val="28"/>
              </w:rPr>
              <w:t>功能</w:t>
            </w:r>
            <w:r>
              <w:rPr>
                <w:rFonts w:ascii="仿宋" w:hAnsi="仿宋" w:eastAsia="仿宋" w:cs="仿宋"/>
                <w:sz w:val="28"/>
                <w:szCs w:val="28"/>
              </w:rPr>
              <w:t>要求</w:t>
            </w:r>
          </w:p>
        </w:tc>
        <w:tc>
          <w:tcPr>
            <w:tcW w:w="4990" w:type="dxa"/>
          </w:tcPr>
          <w:p w14:paraId="1AF49828">
            <w:pPr>
              <w:numPr>
                <w:ilvl w:val="0"/>
                <w:numId w:val="0"/>
              </w:numPr>
              <w:rPr>
                <w:rFonts w:hint="eastAsia" w:ascii="仿宋" w:hAnsi="仿宋" w:eastAsia="仿宋"/>
                <w:sz w:val="24"/>
                <w:szCs w:val="24"/>
              </w:rPr>
            </w:pPr>
            <w:r>
              <w:rPr>
                <w:rFonts w:hint="eastAsia" w:ascii="仿宋" w:hAnsi="仿宋" w:eastAsia="仿宋"/>
                <w:sz w:val="24"/>
                <w:szCs w:val="24"/>
                <w:lang w:val="en-US" w:eastAsia="zh-CN"/>
              </w:rPr>
              <w:t>1.</w:t>
            </w:r>
            <w:r>
              <w:rPr>
                <w:rFonts w:hint="eastAsia" w:ascii="仿宋" w:hAnsi="仿宋" w:eastAsia="仿宋"/>
                <w:sz w:val="24"/>
                <w:szCs w:val="24"/>
              </w:rPr>
              <w:t>短信系统必须提供三网（电信、移动、联通）的信息推送能力</w:t>
            </w:r>
            <w:r>
              <w:rPr>
                <w:rFonts w:hint="eastAsia" w:ascii="仿宋" w:hAnsi="仿宋" w:eastAsia="仿宋"/>
                <w:sz w:val="24"/>
                <w:szCs w:val="24"/>
                <w:lang w:eastAsia="zh-CN"/>
              </w:rPr>
              <w:t>。</w:t>
            </w:r>
          </w:p>
          <w:p w14:paraId="266197AC">
            <w:pPr>
              <w:numPr>
                <w:ilvl w:val="0"/>
                <w:numId w:val="0"/>
              </w:numPr>
              <w:rPr>
                <w:rFonts w:hint="eastAsia" w:ascii="仿宋" w:hAnsi="仿宋" w:eastAsia="仿宋"/>
                <w:sz w:val="24"/>
                <w:szCs w:val="24"/>
              </w:rPr>
            </w:pPr>
            <w:r>
              <w:rPr>
                <w:rFonts w:hint="eastAsia" w:ascii="仿宋" w:hAnsi="仿宋" w:eastAsia="仿宋"/>
                <w:sz w:val="24"/>
                <w:szCs w:val="24"/>
                <w:lang w:val="en-US" w:eastAsia="zh-CN"/>
              </w:rPr>
              <w:t>2.</w:t>
            </w:r>
            <w:r>
              <w:rPr>
                <w:rFonts w:hint="eastAsia" w:ascii="仿宋" w:hAnsi="仿宋" w:eastAsia="仿宋"/>
                <w:sz w:val="24"/>
                <w:szCs w:val="24"/>
              </w:rPr>
              <w:t>有效送达率：就诊通知、检查检验提醒、预约取号类短信有效送达率≥99.</w:t>
            </w:r>
            <w:r>
              <w:rPr>
                <w:rFonts w:hint="eastAsia" w:ascii="仿宋" w:hAnsi="仿宋" w:eastAsia="仿宋"/>
                <w:sz w:val="24"/>
                <w:szCs w:val="24"/>
                <w:lang w:val="en-US" w:eastAsia="zh-CN"/>
              </w:rPr>
              <w:t>9</w:t>
            </w:r>
            <w:r>
              <w:rPr>
                <w:rFonts w:hint="eastAsia" w:ascii="仿宋" w:hAnsi="仿宋" w:eastAsia="仿宋"/>
                <w:sz w:val="24"/>
                <w:szCs w:val="24"/>
              </w:rPr>
              <w:t>%；验证码短信有效送达率≥99.</w:t>
            </w:r>
            <w:r>
              <w:rPr>
                <w:rFonts w:hint="eastAsia" w:ascii="仿宋" w:hAnsi="仿宋" w:eastAsia="仿宋"/>
                <w:sz w:val="24"/>
                <w:szCs w:val="24"/>
                <w:lang w:val="en-US" w:eastAsia="zh-CN"/>
              </w:rPr>
              <w:t>9</w:t>
            </w:r>
            <w:r>
              <w:rPr>
                <w:rFonts w:hint="eastAsia" w:ascii="仿宋" w:hAnsi="仿宋" w:eastAsia="仿宋"/>
                <w:sz w:val="24"/>
                <w:szCs w:val="24"/>
              </w:rPr>
              <w:t>%，按月提供送达明细报表。</w:t>
            </w:r>
          </w:p>
          <w:p w14:paraId="26EB2CF8">
            <w:pPr>
              <w:rPr>
                <w:rFonts w:hint="eastAsia" w:ascii="仿宋" w:hAnsi="仿宋" w:eastAsia="仿宋"/>
                <w:sz w:val="24"/>
                <w:szCs w:val="24"/>
              </w:rPr>
            </w:pPr>
            <w:r>
              <w:rPr>
                <w:rFonts w:hint="eastAsia" w:ascii="仿宋" w:hAnsi="仿宋" w:eastAsia="仿宋"/>
                <w:sz w:val="24"/>
                <w:szCs w:val="24"/>
                <w:lang w:val="en-US" w:eastAsia="zh-CN"/>
              </w:rPr>
              <w:t>3.</w:t>
            </w:r>
            <w:r>
              <w:rPr>
                <w:rFonts w:hint="eastAsia" w:ascii="仿宋" w:hAnsi="仿宋" w:eastAsia="仿宋"/>
                <w:sz w:val="24"/>
                <w:szCs w:val="24"/>
              </w:rPr>
              <w:t>下发时延</w:t>
            </w:r>
            <w:r>
              <w:rPr>
                <w:rFonts w:hint="eastAsia" w:ascii="仿宋" w:hAnsi="仿宋" w:eastAsia="仿宋"/>
                <w:sz w:val="24"/>
                <w:szCs w:val="24"/>
                <w:lang w:eastAsia="zh-CN"/>
              </w:rPr>
              <w:t>：</w:t>
            </w:r>
            <w:r>
              <w:rPr>
                <w:rFonts w:hint="eastAsia" w:ascii="仿宋" w:hAnsi="仿宋" w:eastAsia="仿宋"/>
                <w:sz w:val="24"/>
                <w:szCs w:val="24"/>
              </w:rPr>
              <w:t>短信及时率应确保5秒内实现9</w:t>
            </w:r>
            <w:r>
              <w:rPr>
                <w:rFonts w:ascii="仿宋" w:hAnsi="仿宋" w:eastAsia="仿宋"/>
                <w:sz w:val="24"/>
                <w:szCs w:val="24"/>
              </w:rPr>
              <w:t>9%</w:t>
            </w:r>
            <w:r>
              <w:rPr>
                <w:rFonts w:hint="eastAsia" w:ascii="仿宋" w:hAnsi="仿宋" w:eastAsia="仿宋"/>
                <w:sz w:val="24"/>
                <w:szCs w:val="24"/>
              </w:rPr>
              <w:t>以上到达。其中对于验证码短信的要求要确保2秒之内实现9</w:t>
            </w:r>
            <w:r>
              <w:rPr>
                <w:rFonts w:ascii="仿宋" w:hAnsi="仿宋" w:eastAsia="仿宋"/>
                <w:sz w:val="24"/>
                <w:szCs w:val="24"/>
              </w:rPr>
              <w:t>9%</w:t>
            </w:r>
            <w:r>
              <w:rPr>
                <w:rFonts w:hint="eastAsia" w:ascii="仿宋" w:hAnsi="仿宋" w:eastAsia="仿宋"/>
                <w:sz w:val="24"/>
                <w:szCs w:val="24"/>
              </w:rPr>
              <w:t>以上的到达率。</w:t>
            </w:r>
          </w:p>
          <w:p w14:paraId="131EF422">
            <w:pPr>
              <w:rPr>
                <w:rFonts w:hint="eastAsia" w:ascii="仿宋" w:hAnsi="仿宋" w:eastAsia="仿宋"/>
                <w:sz w:val="24"/>
                <w:szCs w:val="24"/>
              </w:rPr>
            </w:pPr>
            <w:r>
              <w:rPr>
                <w:rFonts w:hint="eastAsia" w:ascii="仿宋" w:hAnsi="仿宋" w:eastAsia="仿宋"/>
                <w:sz w:val="24"/>
                <w:szCs w:val="24"/>
                <w:lang w:val="en-US" w:eastAsia="zh-CN"/>
              </w:rPr>
              <w:t>4.</w:t>
            </w:r>
            <w:r>
              <w:rPr>
                <w:rFonts w:hint="eastAsia" w:ascii="仿宋" w:hAnsi="仿宋" w:eastAsia="仿宋"/>
                <w:sz w:val="24"/>
                <w:szCs w:val="24"/>
              </w:rPr>
              <w:t>短信外发号段为“1</w:t>
            </w:r>
            <w:r>
              <w:rPr>
                <w:rFonts w:ascii="仿宋" w:hAnsi="仿宋" w:eastAsia="仿宋"/>
                <w:sz w:val="24"/>
                <w:szCs w:val="24"/>
              </w:rPr>
              <w:t>066</w:t>
            </w:r>
            <w:r>
              <w:rPr>
                <w:rFonts w:hint="eastAsia" w:ascii="仿宋" w:hAnsi="仿宋" w:eastAsia="仿宋"/>
                <w:sz w:val="24"/>
                <w:szCs w:val="24"/>
              </w:rPr>
              <w:t>”或“1</w:t>
            </w:r>
            <w:r>
              <w:rPr>
                <w:rFonts w:ascii="仿宋" w:hAnsi="仿宋" w:eastAsia="仿宋"/>
                <w:sz w:val="24"/>
                <w:szCs w:val="24"/>
              </w:rPr>
              <w:t>069</w:t>
            </w:r>
            <w:r>
              <w:rPr>
                <w:rFonts w:hint="eastAsia" w:ascii="仿宋" w:hAnsi="仿宋" w:eastAsia="仿宋"/>
                <w:sz w:val="24"/>
                <w:szCs w:val="24"/>
              </w:rPr>
              <w:t>”等开头的专业短信通道号段，不接受普通手机号外发的方案。</w:t>
            </w:r>
          </w:p>
          <w:p w14:paraId="2C8EC390">
            <w:pPr>
              <w:rPr>
                <w:rFonts w:ascii="仿宋" w:hAnsi="仿宋" w:eastAsia="仿宋"/>
                <w:sz w:val="24"/>
                <w:szCs w:val="24"/>
              </w:rPr>
            </w:pPr>
            <w:r>
              <w:rPr>
                <w:rFonts w:hint="eastAsia" w:ascii="仿宋" w:hAnsi="仿宋" w:eastAsia="仿宋"/>
                <w:sz w:val="24"/>
                <w:szCs w:val="24"/>
                <w:lang w:val="en-US" w:eastAsia="zh-CN"/>
              </w:rPr>
              <w:t>5.</w:t>
            </w:r>
            <w:r>
              <w:rPr>
                <w:rFonts w:hint="eastAsia" w:ascii="仿宋" w:hAnsi="仿宋" w:eastAsia="仿宋"/>
                <w:sz w:val="24"/>
                <w:szCs w:val="24"/>
              </w:rPr>
              <w:t>所有外发短信均采用“六安市中医院”或其他我方规定的一个或者多个抬头发送短信。</w:t>
            </w:r>
          </w:p>
          <w:p w14:paraId="7530220D">
            <w:pPr>
              <w:rPr>
                <w:rFonts w:hint="eastAsia" w:ascii="仿宋" w:hAnsi="仿宋" w:eastAsia="仿宋"/>
                <w:sz w:val="24"/>
                <w:szCs w:val="24"/>
              </w:rPr>
            </w:pPr>
            <w:r>
              <w:rPr>
                <w:rFonts w:hint="eastAsia" w:ascii="仿宋" w:hAnsi="仿宋" w:eastAsia="仿宋"/>
                <w:sz w:val="24"/>
                <w:szCs w:val="24"/>
                <w:lang w:val="en-US" w:eastAsia="zh-CN"/>
              </w:rPr>
              <w:t>6.</w:t>
            </w:r>
            <w:r>
              <w:rPr>
                <w:rFonts w:hint="eastAsia" w:ascii="仿宋" w:hAnsi="仿宋" w:eastAsia="仿宋"/>
                <w:sz w:val="24"/>
                <w:szCs w:val="24"/>
              </w:rPr>
              <w:t>提供短信群发的解决方案和操作界面。便于</w:t>
            </w:r>
            <w:r>
              <w:rPr>
                <w:rFonts w:hint="eastAsia" w:ascii="仿宋" w:hAnsi="仿宋" w:eastAsia="仿宋"/>
                <w:sz w:val="24"/>
                <w:szCs w:val="24"/>
                <w:lang w:eastAsia="zh-CN"/>
              </w:rPr>
              <w:t>我院</w:t>
            </w:r>
            <w:r>
              <w:rPr>
                <w:rFonts w:hint="eastAsia" w:ascii="仿宋" w:hAnsi="仿宋" w:eastAsia="仿宋"/>
                <w:sz w:val="24"/>
                <w:szCs w:val="24"/>
              </w:rPr>
              <w:t>统一导入号码并群发短信。短信内容包括且不限于健康提醒、节日祝福、专家坐诊、检查报告</w:t>
            </w:r>
            <w:r>
              <w:rPr>
                <w:rFonts w:ascii="仿宋" w:hAnsi="仿宋" w:eastAsia="仿宋"/>
                <w:sz w:val="24"/>
                <w:szCs w:val="24"/>
              </w:rPr>
              <w:t>提醒、</w:t>
            </w:r>
            <w:r>
              <w:rPr>
                <w:rFonts w:hint="eastAsia" w:ascii="仿宋" w:hAnsi="仿宋" w:eastAsia="仿宋"/>
                <w:sz w:val="24"/>
                <w:szCs w:val="24"/>
              </w:rPr>
              <w:t>社会调查问卷推介等。</w:t>
            </w:r>
          </w:p>
          <w:p w14:paraId="5BA199B1">
            <w:pPr>
              <w:rPr>
                <w:rFonts w:hint="eastAsia" w:ascii="仿宋" w:hAnsi="仿宋" w:eastAsia="仿宋"/>
                <w:sz w:val="24"/>
                <w:szCs w:val="24"/>
                <w:lang w:eastAsia="zh-CN"/>
              </w:rPr>
            </w:pPr>
            <w:r>
              <w:rPr>
                <w:rFonts w:hint="eastAsia" w:ascii="仿宋" w:hAnsi="仿宋" w:eastAsia="仿宋"/>
                <w:sz w:val="24"/>
                <w:szCs w:val="24"/>
                <w:lang w:val="en-US" w:eastAsia="zh-CN"/>
              </w:rPr>
              <w:t>7.</w:t>
            </w:r>
            <w:r>
              <w:rPr>
                <w:rFonts w:hint="eastAsia" w:ascii="仿宋" w:hAnsi="仿宋" w:eastAsia="仿宋"/>
                <w:sz w:val="24"/>
                <w:szCs w:val="24"/>
              </w:rPr>
              <w:t>平台支持≥500 条 / 秒下发峰值；支持批量提交，单次批量接口至少支持 1000 个手机号；支持通道自动负载均衡、故障通道自动切换（通道热备），单通道故障不影响整体业务发送</w:t>
            </w:r>
            <w:r>
              <w:rPr>
                <w:rFonts w:hint="eastAsia" w:ascii="仿宋" w:hAnsi="仿宋" w:eastAsia="仿宋"/>
                <w:sz w:val="24"/>
                <w:szCs w:val="24"/>
                <w:lang w:eastAsia="zh-CN"/>
              </w:rPr>
              <w:t>。</w:t>
            </w:r>
          </w:p>
          <w:p w14:paraId="487D81F4">
            <w:pPr>
              <w:rPr>
                <w:rFonts w:hint="eastAsia" w:ascii="仿宋" w:hAnsi="仿宋" w:eastAsia="仿宋"/>
                <w:sz w:val="24"/>
                <w:szCs w:val="24"/>
              </w:rPr>
            </w:pPr>
            <w:r>
              <w:rPr>
                <w:rFonts w:hint="eastAsia" w:ascii="仿宋" w:hAnsi="仿宋" w:eastAsia="仿宋"/>
                <w:sz w:val="24"/>
                <w:szCs w:val="24"/>
                <w:lang w:val="en-US" w:eastAsia="zh-CN"/>
              </w:rPr>
              <w:t>8.</w:t>
            </w:r>
            <w:r>
              <w:rPr>
                <w:rFonts w:hint="eastAsia" w:ascii="仿宋" w:hAnsi="仿宋" w:eastAsia="仿宋"/>
                <w:sz w:val="24"/>
                <w:szCs w:val="24"/>
              </w:rPr>
              <w:t>接口性能：API 接口平均响应时间≤100ms；接口请求成功率≥99.99%；支持防重放、幂等设计，避免重复下发短信。</w:t>
            </w:r>
          </w:p>
          <w:p w14:paraId="152CBB49">
            <w:pPr>
              <w:jc w:val="left"/>
              <w:rPr>
                <w:rFonts w:hint="eastAsia" w:ascii="仿宋" w:hAnsi="仿宋" w:eastAsia="仿宋" w:cstheme="minorBidi"/>
                <w:b w:val="0"/>
                <w:bCs w:val="0"/>
                <w:kern w:val="2"/>
                <w:sz w:val="24"/>
                <w:szCs w:val="24"/>
                <w:lang w:val="en-US" w:eastAsia="zh-CN" w:bidi="ar-SA"/>
              </w:rPr>
            </w:pPr>
            <w:r>
              <w:rPr>
                <w:rFonts w:hint="eastAsia" w:ascii="仿宋" w:hAnsi="仿宋" w:eastAsia="仿宋"/>
                <w:sz w:val="24"/>
                <w:szCs w:val="24"/>
                <w:lang w:val="en-US" w:eastAsia="zh-CN"/>
              </w:rPr>
              <w:t>9.</w:t>
            </w:r>
            <w:r>
              <w:rPr>
                <w:rFonts w:hint="eastAsia" w:ascii="仿宋" w:hAnsi="仿宋" w:eastAsia="仿宋"/>
                <w:sz w:val="24"/>
                <w:szCs w:val="24"/>
              </w:rPr>
              <w:t>支持用户手机上行回复短信，平台可接收上行内容并通过 API 推送至我方业务系统</w:t>
            </w:r>
            <w:r>
              <w:rPr>
                <w:rFonts w:hint="eastAsia" w:ascii="仿宋" w:hAnsi="仿宋" w:eastAsia="仿宋"/>
                <w:sz w:val="24"/>
                <w:szCs w:val="24"/>
                <w:lang w:eastAsia="zh-CN"/>
              </w:rPr>
              <w:t>。</w:t>
            </w:r>
            <w:r>
              <w:rPr>
                <w:rFonts w:hint="eastAsia" w:ascii="仿宋" w:hAnsi="仿宋" w:eastAsia="仿宋"/>
                <w:sz w:val="24"/>
                <w:szCs w:val="24"/>
                <w:lang w:val="en-US" w:eastAsia="zh-CN"/>
              </w:rPr>
              <w:t>10.</w:t>
            </w:r>
            <w:r>
              <w:rPr>
                <w:rFonts w:hint="eastAsia" w:ascii="仿宋" w:hAnsi="仿宋" w:eastAsia="仿宋" w:cstheme="minorBidi"/>
                <w:b w:val="0"/>
                <w:bCs w:val="0"/>
                <w:kern w:val="2"/>
                <w:sz w:val="24"/>
                <w:szCs w:val="24"/>
                <w:lang w:val="en-US" w:eastAsia="zh-CN" w:bidi="ar-SA"/>
              </w:rPr>
              <w:t>API 接口技术要求：</w:t>
            </w:r>
          </w:p>
          <w:p w14:paraId="0C7FBDB6">
            <w:pPr>
              <w:jc w:val="left"/>
              <w:rPr>
                <w:rFonts w:hint="eastAsia" w:ascii="仿宋" w:hAnsi="仿宋" w:eastAsia="仿宋" w:cstheme="minorBidi"/>
                <w:b w:val="0"/>
                <w:bCs w:val="0"/>
                <w:kern w:val="2"/>
                <w:sz w:val="24"/>
                <w:szCs w:val="24"/>
                <w:lang w:val="en-US" w:eastAsia="zh-CN" w:bidi="ar-SA"/>
              </w:rPr>
            </w:pPr>
            <w:r>
              <w:rPr>
                <w:rFonts w:hint="eastAsia" w:ascii="仿宋" w:hAnsi="仿宋" w:eastAsia="仿宋" w:cstheme="minorBidi"/>
                <w:b w:val="0"/>
                <w:bCs w:val="0"/>
                <w:kern w:val="2"/>
                <w:sz w:val="24"/>
                <w:szCs w:val="24"/>
                <w:lang w:val="en-US" w:eastAsia="zh-CN" w:bidi="ar-SA"/>
              </w:rPr>
              <w:t>（1）.传输协议：HTTPS TLS1.2 及以上，RESTful、JSON、POST 方式；禁止 HTTP 明文传输患者信息。</w:t>
            </w:r>
          </w:p>
          <w:p w14:paraId="75F11D7B">
            <w:pPr>
              <w:jc w:val="left"/>
              <w:rPr>
                <w:rFonts w:hint="eastAsia" w:ascii="仿宋" w:hAnsi="仿宋" w:eastAsia="仿宋" w:cstheme="minorBidi"/>
                <w:b w:val="0"/>
                <w:bCs w:val="0"/>
                <w:kern w:val="2"/>
                <w:sz w:val="24"/>
                <w:szCs w:val="24"/>
                <w:lang w:val="en-US" w:eastAsia="zh-CN" w:bidi="ar-SA"/>
              </w:rPr>
            </w:pPr>
            <w:r>
              <w:rPr>
                <w:rFonts w:hint="eastAsia" w:ascii="仿宋" w:hAnsi="仿宋" w:eastAsia="仿宋" w:cstheme="minorBidi"/>
                <w:b w:val="0"/>
                <w:bCs w:val="0"/>
                <w:kern w:val="2"/>
                <w:sz w:val="24"/>
                <w:szCs w:val="24"/>
                <w:lang w:val="en-US" w:eastAsia="zh-CN" w:bidi="ar-SA"/>
              </w:rPr>
              <w:t>（2）必须提供接口清单模板短信发送接口，批量短信下发接口（批量检验报告、随访通知等）。</w:t>
            </w:r>
          </w:p>
          <w:p w14:paraId="08C98568">
            <w:pPr>
              <w:jc w:val="left"/>
              <w:rPr>
                <w:rFonts w:hint="eastAsia" w:ascii="仿宋" w:hAnsi="仿宋" w:eastAsia="仿宋" w:cstheme="minorBidi"/>
                <w:b w:val="0"/>
                <w:bCs w:val="0"/>
                <w:kern w:val="2"/>
                <w:sz w:val="24"/>
                <w:szCs w:val="24"/>
                <w:lang w:val="en-US" w:eastAsia="zh-CN" w:bidi="ar-SA"/>
              </w:rPr>
            </w:pPr>
            <w:r>
              <w:rPr>
                <w:rFonts w:hint="eastAsia" w:ascii="仿宋" w:hAnsi="仿宋" w:eastAsia="仿宋" w:cstheme="minorBidi"/>
                <w:b w:val="0"/>
                <w:bCs w:val="0"/>
                <w:kern w:val="2"/>
                <w:sz w:val="24"/>
                <w:szCs w:val="24"/>
                <w:lang w:val="en-US" w:eastAsia="zh-CN" w:bidi="ar-SA"/>
              </w:rPr>
              <w:t>（3）短信状态回执回调接口（送达 / 失败实时推送至医院院内平台）。</w:t>
            </w:r>
          </w:p>
          <w:p w14:paraId="68B9B48A">
            <w:pPr>
              <w:jc w:val="left"/>
              <w:rPr>
                <w:rFonts w:hint="eastAsia" w:ascii="仿宋" w:hAnsi="仿宋" w:eastAsia="仿宋" w:cstheme="minorBidi"/>
                <w:b w:val="0"/>
                <w:bCs w:val="0"/>
                <w:kern w:val="2"/>
                <w:sz w:val="24"/>
                <w:szCs w:val="24"/>
                <w:lang w:val="en-US" w:eastAsia="zh-CN" w:bidi="ar-SA"/>
              </w:rPr>
            </w:pPr>
            <w:r>
              <w:rPr>
                <w:rFonts w:hint="eastAsia" w:ascii="仿宋" w:hAnsi="仿宋" w:eastAsia="仿宋" w:cstheme="minorBidi"/>
                <w:b w:val="0"/>
                <w:bCs w:val="0"/>
                <w:kern w:val="2"/>
                <w:sz w:val="24"/>
                <w:szCs w:val="24"/>
                <w:lang w:val="en-US" w:eastAsia="zh-CN" w:bidi="ar-SA"/>
              </w:rPr>
              <w:t>（4）单条 / 批量短信状态查询接口上行短信接收回调接口账号、应用发送量、余额统计查询接口。</w:t>
            </w:r>
          </w:p>
          <w:p w14:paraId="729644D9">
            <w:pPr>
              <w:jc w:val="left"/>
              <w:rPr>
                <w:rFonts w:hint="eastAsia" w:ascii="仿宋" w:hAnsi="仿宋" w:eastAsia="仿宋" w:cstheme="minorBidi"/>
                <w:b w:val="0"/>
                <w:bCs w:val="0"/>
                <w:kern w:val="2"/>
                <w:sz w:val="24"/>
                <w:szCs w:val="24"/>
                <w:lang w:val="en-US" w:eastAsia="zh-CN" w:bidi="ar-SA"/>
              </w:rPr>
            </w:pPr>
            <w:r>
              <w:rPr>
                <w:rFonts w:hint="eastAsia" w:ascii="仿宋" w:hAnsi="仿宋" w:eastAsia="仿宋" w:cstheme="minorBidi"/>
                <w:b w:val="0"/>
                <w:bCs w:val="0"/>
                <w:kern w:val="2"/>
                <w:sz w:val="24"/>
                <w:szCs w:val="24"/>
                <w:lang w:val="en-US" w:eastAsia="zh-CN" w:bidi="ar-SA"/>
              </w:rPr>
              <w:t>（5）鉴权安全：支持签名鉴权，带时间戳、随机数，防篡改、防重放攻击；支持 IP 白名单，仅允许医院内网 / 指定出口 IP 调用接口。</w:t>
            </w:r>
          </w:p>
          <w:p w14:paraId="3BF0A89E">
            <w:pPr>
              <w:jc w:val="left"/>
              <w:rPr>
                <w:rFonts w:hint="eastAsia" w:ascii="仿宋" w:hAnsi="仿宋" w:eastAsia="仿宋" w:cstheme="minorBidi"/>
                <w:b w:val="0"/>
                <w:bCs w:val="0"/>
                <w:kern w:val="2"/>
                <w:sz w:val="24"/>
                <w:szCs w:val="24"/>
                <w:lang w:val="en-US" w:eastAsia="zh-CN" w:bidi="ar-SA"/>
              </w:rPr>
            </w:pPr>
            <w:r>
              <w:rPr>
                <w:rFonts w:hint="eastAsia" w:ascii="仿宋" w:hAnsi="仿宋" w:eastAsia="仿宋" w:cstheme="minorBidi"/>
                <w:b w:val="0"/>
                <w:bCs w:val="0"/>
                <w:kern w:val="2"/>
                <w:sz w:val="24"/>
                <w:szCs w:val="24"/>
                <w:lang w:val="en-US" w:eastAsia="zh-CN" w:bidi="ar-SA"/>
              </w:rPr>
              <w:t>（6）幂等控制：要求传入医院业务唯一流水号（就诊号 / 业务单号），同一流水号重复调用不会重复发送患者短信。</w:t>
            </w:r>
          </w:p>
          <w:p w14:paraId="55F2CA1F">
            <w:pPr>
              <w:jc w:val="left"/>
              <w:rPr>
                <w:rFonts w:hint="eastAsia" w:ascii="仿宋" w:hAnsi="仿宋" w:eastAsia="仿宋" w:cstheme="minorBidi"/>
                <w:b w:val="0"/>
                <w:bCs w:val="0"/>
                <w:kern w:val="2"/>
                <w:sz w:val="24"/>
                <w:szCs w:val="24"/>
                <w:lang w:val="en-US" w:eastAsia="zh-CN" w:bidi="ar-SA"/>
              </w:rPr>
            </w:pPr>
            <w:r>
              <w:rPr>
                <w:rFonts w:hint="eastAsia" w:ascii="仿宋" w:hAnsi="仿宋" w:eastAsia="仿宋" w:cstheme="minorBidi"/>
                <w:b w:val="0"/>
                <w:bCs w:val="0"/>
                <w:kern w:val="2"/>
                <w:sz w:val="24"/>
                <w:szCs w:val="24"/>
                <w:lang w:val="en-US" w:eastAsia="zh-CN" w:bidi="ar-SA"/>
              </w:rPr>
              <w:t>（7）回调重试：回执、上行回调推送失败可配置多次重试，可自定义重试间隔。</w:t>
            </w:r>
          </w:p>
          <w:p w14:paraId="4A42BFE7">
            <w:pPr>
              <w:jc w:val="left"/>
              <w:rPr>
                <w:rFonts w:hint="eastAsia" w:ascii="仿宋" w:hAnsi="仿宋" w:eastAsia="仿宋" w:cstheme="minorBidi"/>
                <w:b w:val="0"/>
                <w:bCs w:val="0"/>
                <w:kern w:val="2"/>
                <w:sz w:val="24"/>
                <w:szCs w:val="24"/>
                <w:lang w:val="en-US" w:eastAsia="zh-CN" w:bidi="ar-SA"/>
              </w:rPr>
            </w:pPr>
            <w:r>
              <w:rPr>
                <w:rFonts w:hint="eastAsia" w:ascii="仿宋" w:hAnsi="仿宋" w:eastAsia="仿宋" w:cstheme="minorBidi"/>
                <w:b w:val="0"/>
                <w:bCs w:val="0"/>
                <w:kern w:val="2"/>
                <w:sz w:val="24"/>
                <w:szCs w:val="24"/>
                <w:lang w:val="en-US" w:eastAsia="zh-CN" w:bidi="ar-SA"/>
              </w:rPr>
              <w:t>（8）多应用隔离：支持创建多个独立应用 ID，预约挂号、LIS 检验、PACS 检查、随访系统、院内运维等告警分应用隔离，独立密钥、独立权限，避免跨业务数据访问。</w:t>
            </w:r>
          </w:p>
          <w:p w14:paraId="65580C76">
            <w:pPr>
              <w:jc w:val="left"/>
              <w:rPr>
                <w:rFonts w:hint="eastAsia" w:ascii="仿宋" w:hAnsi="仿宋" w:eastAsia="仿宋" w:cstheme="minorBidi"/>
                <w:b w:val="0"/>
                <w:bCs w:val="0"/>
                <w:kern w:val="2"/>
                <w:sz w:val="24"/>
                <w:szCs w:val="24"/>
                <w:lang w:val="en-US" w:eastAsia="zh-CN" w:bidi="ar-SA"/>
              </w:rPr>
            </w:pPr>
            <w:r>
              <w:rPr>
                <w:rFonts w:hint="eastAsia" w:ascii="仿宋" w:hAnsi="仿宋" w:eastAsia="仿宋" w:cstheme="minorBidi"/>
                <w:b w:val="0"/>
                <w:bCs w:val="0"/>
                <w:kern w:val="2"/>
                <w:sz w:val="24"/>
                <w:szCs w:val="24"/>
                <w:lang w:val="en-US" w:eastAsia="zh-CN" w:bidi="ar-SA"/>
              </w:rPr>
              <w:t>（9）开发交付：提供完整接口文档、错误码、SDK 示例（适配医院常用技术栈），提供在线调试工具，安排技术人员配合院内信息系统 厂商联调。</w:t>
            </w:r>
          </w:p>
          <w:p w14:paraId="0350043F">
            <w:pPr>
              <w:jc w:val="left"/>
              <w:rPr>
                <w:rFonts w:hint="eastAsia" w:ascii="仿宋" w:hAnsi="仿宋" w:eastAsia="仿宋" w:cstheme="minorBidi"/>
                <w:b w:val="0"/>
                <w:bCs w:val="0"/>
                <w:kern w:val="2"/>
                <w:sz w:val="24"/>
                <w:szCs w:val="24"/>
                <w:lang w:val="en-US" w:eastAsia="zh-CN" w:bidi="ar-SA"/>
              </w:rPr>
            </w:pPr>
            <w:r>
              <w:rPr>
                <w:rFonts w:hint="eastAsia" w:ascii="仿宋" w:hAnsi="仿宋" w:eastAsia="仿宋" w:cstheme="minorBidi"/>
                <w:b w:val="0"/>
                <w:bCs w:val="0"/>
                <w:kern w:val="2"/>
                <w:sz w:val="24"/>
                <w:szCs w:val="24"/>
                <w:lang w:val="en-US" w:eastAsia="zh-CN" w:bidi="ar-SA"/>
              </w:rPr>
              <w:t>（10）支持脱敏配置：可配置接口返回 / 日志中患者手机号脱敏展示（138****1234）。</w:t>
            </w:r>
          </w:p>
          <w:p w14:paraId="483E1BA8">
            <w:pPr>
              <w:numPr>
                <w:ilvl w:val="0"/>
                <w:numId w:val="2"/>
              </w:numPr>
              <w:rPr>
                <w:rFonts w:hint="eastAsia" w:ascii="仿宋" w:hAnsi="仿宋" w:eastAsia="仿宋"/>
                <w:sz w:val="24"/>
                <w:szCs w:val="24"/>
              </w:rPr>
            </w:pPr>
            <w:r>
              <w:rPr>
                <w:rFonts w:hint="eastAsia" w:ascii="仿宋" w:hAnsi="仿宋" w:eastAsia="仿宋"/>
                <w:sz w:val="24"/>
                <w:szCs w:val="24"/>
              </w:rPr>
              <w:t>提供标准短信接口及相关技术支持，</w:t>
            </w:r>
            <w:r>
              <w:rPr>
                <w:rFonts w:hint="eastAsia" w:ascii="仿宋" w:hAnsi="仿宋" w:eastAsia="仿宋" w:cs="Times New Roman"/>
                <w:sz w:val="24"/>
                <w:szCs w:val="24"/>
              </w:rPr>
              <w:t>能提供第三方对接接口，提供http、WebService、中间件、sdk等标准接口方式满足业务短信发送、获取回执、上行要求</w:t>
            </w:r>
            <w:r>
              <w:rPr>
                <w:rFonts w:hint="eastAsia" w:ascii="仿宋" w:hAnsi="仿宋" w:eastAsia="仿宋" w:cs="Times New Roman"/>
                <w:sz w:val="24"/>
                <w:szCs w:val="24"/>
                <w:lang w:eastAsia="zh-CN"/>
              </w:rPr>
              <w:t>，</w:t>
            </w:r>
            <w:r>
              <w:rPr>
                <w:rFonts w:hint="eastAsia" w:ascii="仿宋" w:hAnsi="仿宋" w:eastAsia="仿宋"/>
                <w:sz w:val="24"/>
                <w:szCs w:val="24"/>
              </w:rPr>
              <w:t>使用范围包括且不限于挂号预约提醒、充值情况或者余额变动、医保结算情况提醒、复诊提醒、早癌筛查相关信息推送、疫情防护提醒等等。</w:t>
            </w:r>
          </w:p>
          <w:p w14:paraId="3EFBF9CA">
            <w:pPr>
              <w:numPr>
                <w:ilvl w:val="0"/>
                <w:numId w:val="2"/>
              </w:numPr>
              <w:rPr>
                <w:rFonts w:ascii="仿宋" w:hAnsi="仿宋" w:eastAsia="仿宋"/>
                <w:sz w:val="24"/>
                <w:szCs w:val="24"/>
              </w:rPr>
            </w:pPr>
            <w:r>
              <w:rPr>
                <w:rFonts w:hint="eastAsia" w:ascii="仿宋" w:hAnsi="仿宋" w:eastAsia="仿宋"/>
                <w:sz w:val="24"/>
                <w:szCs w:val="24"/>
              </w:rPr>
              <w:t>所有短信发送记录保存1年以上。</w:t>
            </w:r>
          </w:p>
          <w:p w14:paraId="25F5298C">
            <w:pPr>
              <w:rPr>
                <w:rFonts w:ascii="仿宋" w:hAnsi="仿宋" w:eastAsia="仿宋"/>
                <w:sz w:val="24"/>
                <w:szCs w:val="24"/>
              </w:rPr>
            </w:pPr>
            <w:r>
              <w:rPr>
                <w:rFonts w:hint="eastAsia" w:ascii="仿宋" w:hAnsi="仿宋" w:eastAsia="仿宋"/>
                <w:sz w:val="24"/>
                <w:szCs w:val="24"/>
                <w:lang w:val="en-US" w:eastAsia="zh-CN"/>
              </w:rPr>
              <w:t>13</w:t>
            </w:r>
            <w:r>
              <w:rPr>
                <w:rFonts w:hint="eastAsia" w:ascii="仿宋" w:hAnsi="仿宋" w:eastAsia="仿宋"/>
                <w:sz w:val="24"/>
                <w:szCs w:val="24"/>
              </w:rPr>
              <w:t>.实时返回短信发送状态并返回系统平台。对于因客户关机等客观因素造成的短信推送不成功不予计费。</w:t>
            </w:r>
          </w:p>
          <w:p w14:paraId="7CEA5F59">
            <w:pPr>
              <w:rPr>
                <w:rFonts w:ascii="仿宋" w:hAnsi="仿宋" w:eastAsia="仿宋"/>
                <w:sz w:val="24"/>
                <w:szCs w:val="24"/>
              </w:rPr>
            </w:pPr>
            <w:r>
              <w:rPr>
                <w:rFonts w:hint="eastAsia" w:ascii="仿宋" w:hAnsi="仿宋" w:eastAsia="仿宋"/>
                <w:sz w:val="24"/>
                <w:szCs w:val="24"/>
                <w:lang w:val="en-US" w:eastAsia="zh-CN"/>
              </w:rPr>
              <w:t>14</w:t>
            </w:r>
            <w:r>
              <w:rPr>
                <w:rFonts w:hint="eastAsia" w:ascii="仿宋" w:hAnsi="仿宋" w:eastAsia="仿宋"/>
                <w:sz w:val="24"/>
                <w:szCs w:val="24"/>
              </w:rPr>
              <w:t>.短信</w:t>
            </w:r>
            <w:r>
              <w:rPr>
                <w:rFonts w:hint="eastAsia" w:ascii="仿宋" w:hAnsi="仿宋" w:eastAsia="仿宋"/>
                <w:sz w:val="24"/>
                <w:szCs w:val="24"/>
                <w:lang w:eastAsia="zh-CN"/>
              </w:rPr>
              <w:t>平台</w:t>
            </w:r>
            <w:r>
              <w:rPr>
                <w:rFonts w:hint="eastAsia" w:ascii="仿宋" w:hAnsi="仿宋" w:eastAsia="仿宋"/>
                <w:sz w:val="24"/>
                <w:szCs w:val="24"/>
              </w:rPr>
              <w:t>必须具备足够坚固的网络安全等级和相关加密、安全解决方案。确保用户隐私 不被泄露。</w:t>
            </w:r>
          </w:p>
          <w:p w14:paraId="223D4045">
            <w:pPr>
              <w:pStyle w:val="7"/>
              <w:ind w:firstLine="0" w:firstLineChars="0"/>
              <w:rPr>
                <w:rFonts w:hint="eastAsia" w:ascii="仿宋" w:hAnsi="仿宋" w:eastAsia="仿宋" w:cs="Times New Roman"/>
                <w:sz w:val="24"/>
                <w:szCs w:val="24"/>
                <w:lang w:val="en-US" w:eastAsia="zh-CN"/>
              </w:rPr>
            </w:pPr>
            <w:r>
              <w:rPr>
                <w:rFonts w:hint="eastAsia" w:ascii="仿宋" w:hAnsi="仿宋" w:eastAsia="仿宋" w:cs="Times New Roman"/>
                <w:sz w:val="24"/>
                <w:szCs w:val="24"/>
              </w:rPr>
              <w:t>1</w:t>
            </w:r>
            <w:r>
              <w:rPr>
                <w:rFonts w:hint="eastAsia" w:ascii="仿宋" w:hAnsi="仿宋" w:eastAsia="仿宋" w:cs="Times New Roman"/>
                <w:sz w:val="24"/>
                <w:szCs w:val="24"/>
                <w:lang w:val="en-US" w:eastAsia="zh-CN"/>
              </w:rPr>
              <w:t>5</w:t>
            </w:r>
            <w:r>
              <w:rPr>
                <w:rFonts w:hint="eastAsia" w:ascii="仿宋" w:hAnsi="仿宋" w:eastAsia="仿宋" w:cs="Times New Roman"/>
                <w:sz w:val="24"/>
                <w:szCs w:val="24"/>
              </w:rPr>
              <w:t>.能提供专门的测试接口，并配置专门的技术人员免费支持用户单位技术人员进行接口对接的所有功能测试直至最终完成短信正常发送。</w:t>
            </w:r>
          </w:p>
        </w:tc>
        <w:tc>
          <w:tcPr>
            <w:tcW w:w="539" w:type="dxa"/>
          </w:tcPr>
          <w:p w14:paraId="0CA9F934">
            <w:pPr>
              <w:spacing w:line="320" w:lineRule="exact"/>
              <w:rPr>
                <w:rFonts w:ascii="仿宋" w:hAnsi="仿宋" w:eastAsia="仿宋"/>
                <w:bCs/>
                <w:szCs w:val="21"/>
              </w:rPr>
            </w:pPr>
          </w:p>
        </w:tc>
        <w:tc>
          <w:tcPr>
            <w:tcW w:w="567" w:type="dxa"/>
          </w:tcPr>
          <w:p w14:paraId="283487CF">
            <w:pPr>
              <w:spacing w:line="320" w:lineRule="exact"/>
              <w:rPr>
                <w:rFonts w:ascii="仿宋" w:hAnsi="仿宋" w:eastAsia="仿宋"/>
                <w:bCs/>
                <w:szCs w:val="21"/>
              </w:rPr>
            </w:pPr>
          </w:p>
        </w:tc>
        <w:tc>
          <w:tcPr>
            <w:tcW w:w="708" w:type="dxa"/>
          </w:tcPr>
          <w:p w14:paraId="5B53426F">
            <w:pPr>
              <w:spacing w:line="320" w:lineRule="exact"/>
              <w:rPr>
                <w:rFonts w:ascii="仿宋" w:hAnsi="仿宋" w:eastAsia="仿宋"/>
                <w:bCs/>
                <w:szCs w:val="21"/>
              </w:rPr>
            </w:pPr>
          </w:p>
        </w:tc>
        <w:tc>
          <w:tcPr>
            <w:tcW w:w="1032" w:type="dxa"/>
          </w:tcPr>
          <w:p w14:paraId="169A9094">
            <w:pPr>
              <w:spacing w:line="320" w:lineRule="exact"/>
              <w:rPr>
                <w:rFonts w:ascii="仿宋" w:hAnsi="仿宋" w:eastAsia="仿宋"/>
                <w:bCs/>
                <w:szCs w:val="21"/>
              </w:rPr>
            </w:pPr>
          </w:p>
        </w:tc>
      </w:tr>
      <w:tr w14:paraId="1F0EA7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2" w:type="dxa"/>
            <w:vAlign w:val="center"/>
          </w:tcPr>
          <w:p w14:paraId="66DBDA45">
            <w:pPr>
              <w:spacing w:line="320" w:lineRule="exact"/>
              <w:rPr>
                <w:rFonts w:hint="default" w:ascii="仿宋" w:hAnsi="仿宋" w:eastAsia="仿宋"/>
                <w:bCs/>
                <w:szCs w:val="21"/>
                <w:lang w:val="en-US" w:eastAsia="zh-CN"/>
              </w:rPr>
            </w:pPr>
            <w:r>
              <w:rPr>
                <w:rFonts w:hint="eastAsia" w:ascii="仿宋" w:hAnsi="仿宋" w:eastAsia="仿宋"/>
                <w:bCs/>
                <w:szCs w:val="21"/>
                <w:lang w:val="en-US" w:eastAsia="zh-CN"/>
              </w:rPr>
              <w:t>3</w:t>
            </w:r>
          </w:p>
        </w:tc>
        <w:tc>
          <w:tcPr>
            <w:tcW w:w="1247" w:type="dxa"/>
            <w:vAlign w:val="center"/>
          </w:tcPr>
          <w:p w14:paraId="5CC1679B">
            <w:pPr>
              <w:spacing w:line="320" w:lineRule="exact"/>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短</w:t>
            </w:r>
            <w:r>
              <w:rPr>
                <w:rFonts w:hint="eastAsia" w:ascii="仿宋" w:hAnsi="仿宋" w:eastAsia="仿宋" w:cs="Times New Roman"/>
                <w:kern w:val="0"/>
                <w:sz w:val="24"/>
                <w:szCs w:val="24"/>
                <w:lang w:val="en-US" w:eastAsia="zh-CN" w:bidi="ar-SA"/>
              </w:rPr>
              <w:t>信平台</w:t>
            </w:r>
          </w:p>
        </w:tc>
        <w:tc>
          <w:tcPr>
            <w:tcW w:w="4990" w:type="dxa"/>
          </w:tcPr>
          <w:p w14:paraId="30584991">
            <w:pPr>
              <w:numPr>
                <w:ilvl w:val="0"/>
                <w:numId w:val="3"/>
              </w:numPr>
              <w:ind w:left="0" w:leftChars="0"/>
              <w:rPr>
                <w:rFonts w:ascii="仿宋" w:hAnsi="仿宋" w:eastAsia="仿宋" w:cs="Times New Roman"/>
                <w:sz w:val="24"/>
                <w:szCs w:val="24"/>
              </w:rPr>
            </w:pPr>
            <w:r>
              <w:rPr>
                <w:rFonts w:hint="eastAsia" w:ascii="仿宋" w:hAnsi="仿宋" w:eastAsia="仿宋" w:cs="Times New Roman"/>
                <w:sz w:val="24"/>
                <w:szCs w:val="24"/>
                <w:lang w:val="en-US" w:eastAsia="zh-CN"/>
              </w:rPr>
              <w:t>1.</w:t>
            </w:r>
            <w:r>
              <w:rPr>
                <w:rFonts w:hint="eastAsia" w:ascii="仿宋" w:hAnsi="仿宋" w:eastAsia="仿宋" w:cs="Times New Roman"/>
                <w:sz w:val="24"/>
                <w:szCs w:val="24"/>
              </w:rPr>
              <w:t>平台整体应采用B/S结构，在浏览器运行，无需进行客户端安装；同时支持三方协议的接口对应方式，可通过协议插件的方式与客户的已有系统进行方便快捷的集成。</w:t>
            </w:r>
          </w:p>
          <w:p w14:paraId="19D21E02">
            <w:pPr>
              <w:numPr>
                <w:ilvl w:val="0"/>
                <w:numId w:val="3"/>
              </w:numPr>
              <w:ind w:left="0" w:leftChars="0"/>
              <w:rPr>
                <w:rFonts w:ascii="仿宋" w:hAnsi="仿宋" w:eastAsia="仿宋" w:cs="Times New Roman"/>
                <w:sz w:val="24"/>
                <w:szCs w:val="24"/>
              </w:rPr>
            </w:pPr>
            <w:r>
              <w:rPr>
                <w:rFonts w:hint="eastAsia" w:ascii="仿宋" w:hAnsi="仿宋" w:eastAsia="仿宋" w:cs="Times New Roman"/>
                <w:sz w:val="24"/>
                <w:szCs w:val="24"/>
                <w:lang w:val="en-US" w:eastAsia="zh-CN"/>
              </w:rPr>
              <w:t>2.</w:t>
            </w:r>
            <w:r>
              <w:rPr>
                <w:rFonts w:hint="eastAsia" w:ascii="仿宋" w:hAnsi="仿宋" w:eastAsia="仿宋" w:cs="Times New Roman"/>
                <w:sz w:val="24"/>
                <w:szCs w:val="24"/>
              </w:rPr>
              <w:t>带有监控组件，可对平台自身应用的性能、进程等关键指标进行监控，除了记录整体运行状况，还可对有出故障的线程、进程进行重启、恢复等操作。</w:t>
            </w:r>
          </w:p>
          <w:p w14:paraId="27FCA01D">
            <w:pPr>
              <w:numPr>
                <w:ilvl w:val="0"/>
                <w:numId w:val="3"/>
              </w:numPr>
              <w:ind w:left="0" w:leftChars="0"/>
              <w:rPr>
                <w:rFonts w:ascii="仿宋" w:hAnsi="仿宋" w:eastAsia="仿宋" w:cs="Times New Roman"/>
                <w:sz w:val="24"/>
                <w:szCs w:val="24"/>
              </w:rPr>
            </w:pPr>
            <w:r>
              <w:rPr>
                <w:rFonts w:hint="eastAsia" w:ascii="仿宋" w:hAnsi="仿宋" w:eastAsia="仿宋" w:cs="Times New Roman"/>
                <w:sz w:val="24"/>
                <w:szCs w:val="24"/>
                <w:lang w:val="en-US" w:eastAsia="zh-CN"/>
              </w:rPr>
              <w:t>3.</w:t>
            </w:r>
            <w:r>
              <w:rPr>
                <w:rFonts w:hint="eastAsia" w:ascii="仿宋" w:hAnsi="仿宋" w:eastAsia="仿宋" w:cs="Times New Roman"/>
                <w:sz w:val="24"/>
                <w:szCs w:val="24"/>
              </w:rPr>
              <w:t>提交号码中如果手机号缺少位数、多位数等错误情况下，能够自动过滤，保留正确唯一号码，并不会因为有错误号码而中断后续正确号码的发送。</w:t>
            </w:r>
          </w:p>
          <w:p w14:paraId="53E08974">
            <w:pPr>
              <w:numPr>
                <w:ilvl w:val="0"/>
                <w:numId w:val="3"/>
              </w:numPr>
              <w:ind w:left="0" w:leftChars="0"/>
              <w:rPr>
                <w:rFonts w:ascii="仿宋" w:hAnsi="仿宋" w:eastAsia="仿宋" w:cs="Times New Roman"/>
                <w:sz w:val="24"/>
                <w:szCs w:val="24"/>
              </w:rPr>
            </w:pPr>
            <w:r>
              <w:rPr>
                <w:rFonts w:hint="eastAsia" w:ascii="仿宋" w:hAnsi="仿宋" w:eastAsia="仿宋" w:cs="Times New Roman"/>
                <w:sz w:val="24"/>
                <w:szCs w:val="24"/>
                <w:lang w:val="en-US" w:eastAsia="zh-CN"/>
              </w:rPr>
              <w:t>4.</w:t>
            </w:r>
            <w:r>
              <w:rPr>
                <w:rFonts w:hint="eastAsia" w:ascii="仿宋" w:hAnsi="仿宋" w:eastAsia="仿宋" w:cs="Times New Roman"/>
                <w:sz w:val="24"/>
                <w:szCs w:val="24"/>
              </w:rPr>
              <w:t>在特定时间不方便操作发送的时候，可以最多提前选择特定时间发送信息，无须及时人工操作。</w:t>
            </w:r>
          </w:p>
          <w:p w14:paraId="03A547B7">
            <w:pPr>
              <w:numPr>
                <w:ilvl w:val="0"/>
                <w:numId w:val="3"/>
              </w:numPr>
              <w:ind w:left="0" w:leftChars="0"/>
              <w:rPr>
                <w:rFonts w:ascii="仿宋" w:hAnsi="仿宋" w:eastAsia="仿宋" w:cs="Times New Roman"/>
                <w:sz w:val="24"/>
                <w:szCs w:val="24"/>
              </w:rPr>
            </w:pPr>
            <w:r>
              <w:rPr>
                <w:rFonts w:hint="eastAsia" w:ascii="仿宋" w:hAnsi="仿宋" w:eastAsia="仿宋" w:cs="Times New Roman"/>
                <w:sz w:val="24"/>
                <w:szCs w:val="24"/>
                <w:lang w:val="en-US" w:eastAsia="zh-CN"/>
              </w:rPr>
              <w:t>5.</w:t>
            </w:r>
            <w:r>
              <w:rPr>
                <w:rFonts w:hint="eastAsia" w:ascii="仿宋" w:hAnsi="仿宋" w:eastAsia="仿宋" w:cs="Times New Roman"/>
                <w:sz w:val="24"/>
                <w:szCs w:val="24"/>
              </w:rPr>
              <w:t>支持根据短信发送内容、发送时间、手机号等条件查询短信发送记录；支持查询上行发送短信。显示当前所有的用户信息，可增加、删除用户。</w:t>
            </w:r>
          </w:p>
          <w:p w14:paraId="41A28A76">
            <w:pPr>
              <w:numPr>
                <w:ilvl w:val="0"/>
                <w:numId w:val="3"/>
              </w:numPr>
              <w:ind w:left="0" w:leftChars="0"/>
              <w:rPr>
                <w:rFonts w:ascii="仿宋" w:hAnsi="仿宋" w:eastAsia="仿宋" w:cs="Times New Roman"/>
                <w:sz w:val="24"/>
                <w:szCs w:val="24"/>
              </w:rPr>
            </w:pPr>
            <w:r>
              <w:rPr>
                <w:rFonts w:hint="eastAsia" w:ascii="仿宋" w:hAnsi="仿宋" w:eastAsia="仿宋"/>
                <w:color w:val="000000"/>
                <w:sz w:val="24"/>
                <w:szCs w:val="24"/>
                <w:lang w:val="en-US" w:eastAsia="zh-CN"/>
              </w:rPr>
              <w:t>6.</w:t>
            </w:r>
            <w:r>
              <w:rPr>
                <w:rFonts w:hint="eastAsia" w:ascii="仿宋" w:hAnsi="仿宋" w:eastAsia="仿宋"/>
                <w:color w:val="000000"/>
                <w:sz w:val="24"/>
                <w:szCs w:val="24"/>
              </w:rPr>
              <w:t>支持总账号下，各个子账号独立计数、日志记录等功能，便于业务统计分析</w:t>
            </w:r>
          </w:p>
          <w:p w14:paraId="3AA548B8">
            <w:pPr>
              <w:jc w:val="left"/>
              <w:rPr>
                <w:rFonts w:ascii="仿宋" w:hAnsi="仿宋" w:eastAsia="仿宋" w:cs="Times New Roman"/>
                <w:sz w:val="24"/>
                <w:szCs w:val="24"/>
              </w:rPr>
            </w:pPr>
            <w:r>
              <w:rPr>
                <w:rFonts w:hint="eastAsia" w:ascii="仿宋" w:hAnsi="仿宋" w:eastAsia="仿宋" w:cs="Times New Roman"/>
                <w:sz w:val="24"/>
                <w:szCs w:val="24"/>
                <w:lang w:val="en-US" w:eastAsia="zh-CN"/>
              </w:rPr>
              <w:t>7.</w:t>
            </w:r>
            <w:r>
              <w:rPr>
                <w:rFonts w:hint="eastAsia" w:ascii="仿宋" w:hAnsi="仿宋" w:eastAsia="仿宋" w:cs="Times New Roman"/>
                <w:sz w:val="24"/>
                <w:szCs w:val="24"/>
              </w:rPr>
              <w:t>权限管理：对用户权限包括发送短信、接收上行短信、短信查询统计、短信开关设置进行权限分配管理。</w:t>
            </w:r>
          </w:p>
          <w:p w14:paraId="4167E6DD">
            <w:pPr>
              <w:jc w:val="left"/>
              <w:rPr>
                <w:rFonts w:ascii="仿宋" w:hAnsi="仿宋" w:eastAsia="仿宋" w:cs="Times New Roman"/>
                <w:sz w:val="24"/>
                <w:szCs w:val="24"/>
              </w:rPr>
            </w:pPr>
            <w:r>
              <w:rPr>
                <w:rFonts w:hint="eastAsia" w:ascii="仿宋" w:hAnsi="仿宋" w:eastAsia="仿宋" w:cs="Times New Roman"/>
                <w:sz w:val="24"/>
                <w:szCs w:val="24"/>
                <w:lang w:val="en-US" w:eastAsia="zh-CN"/>
              </w:rPr>
              <w:t>8.</w:t>
            </w:r>
            <w:r>
              <w:rPr>
                <w:rFonts w:hint="eastAsia" w:ascii="仿宋" w:hAnsi="仿宋" w:eastAsia="仿宋" w:cs="Times New Roman"/>
                <w:sz w:val="24"/>
                <w:szCs w:val="24"/>
              </w:rPr>
              <w:t>平台支持敏感字、非法关键字等系统自动过滤和人工审核规则。对触发关键字的短信会予以自动拦截。关键字、敏感字库需定期予以更新。</w:t>
            </w:r>
          </w:p>
          <w:p w14:paraId="7338C0EE">
            <w:pPr>
              <w:jc w:val="left"/>
              <w:rPr>
                <w:rFonts w:ascii="仿宋" w:hAnsi="仿宋" w:eastAsia="仿宋" w:cs="Times New Roman"/>
                <w:sz w:val="24"/>
                <w:szCs w:val="24"/>
              </w:rPr>
            </w:pPr>
            <w:r>
              <w:rPr>
                <w:rFonts w:hint="eastAsia" w:ascii="仿宋" w:hAnsi="仿宋" w:eastAsia="仿宋" w:cs="Times New Roman"/>
                <w:sz w:val="24"/>
                <w:szCs w:val="24"/>
                <w:lang w:val="en-US" w:eastAsia="zh-CN"/>
              </w:rPr>
              <w:t>9.</w:t>
            </w:r>
            <w:r>
              <w:rPr>
                <w:rFonts w:hint="eastAsia" w:ascii="仿宋" w:hAnsi="仿宋" w:eastAsia="仿宋" w:cs="Times New Roman"/>
                <w:sz w:val="24"/>
                <w:szCs w:val="24"/>
              </w:rPr>
              <w:t>支持信息的多种发送方式。支持信息群发的所有方式，导入号码，选择号码，复制粘贴号码，输入内容后一键点击发送；一次性发送不少于</w:t>
            </w:r>
            <w:r>
              <w:rPr>
                <w:rFonts w:hint="eastAsia" w:ascii="仿宋" w:hAnsi="仿宋" w:eastAsia="仿宋" w:cs="Times New Roman"/>
                <w:sz w:val="24"/>
                <w:szCs w:val="24"/>
                <w:lang w:val="en-US" w:eastAsia="zh-CN"/>
              </w:rPr>
              <w:t>1万</w:t>
            </w:r>
            <w:r>
              <w:rPr>
                <w:rFonts w:hint="eastAsia" w:ascii="仿宋" w:hAnsi="仿宋" w:eastAsia="仿宋" w:cs="Times New Roman"/>
                <w:sz w:val="24"/>
                <w:szCs w:val="24"/>
              </w:rPr>
              <w:t>个号码提交，最多一次性可提交10万个号码发送。</w:t>
            </w:r>
          </w:p>
          <w:p w14:paraId="1481BDA8">
            <w:pPr>
              <w:pStyle w:val="7"/>
              <w:ind w:firstLine="0" w:firstLineChars="0"/>
              <w:rPr>
                <w:rFonts w:hint="eastAsia" w:ascii="仿宋" w:hAnsi="仿宋" w:eastAsia="仿宋" w:cs="Times New Roman"/>
                <w:sz w:val="24"/>
                <w:szCs w:val="24"/>
              </w:rPr>
            </w:pPr>
            <w:r>
              <w:rPr>
                <w:rFonts w:hint="eastAsia" w:ascii="仿宋" w:hAnsi="仿宋" w:eastAsia="仿宋" w:cs="Times New Roman"/>
                <w:sz w:val="24"/>
                <w:szCs w:val="24"/>
                <w:lang w:val="en-US" w:eastAsia="zh-CN"/>
              </w:rPr>
              <w:t>10.</w:t>
            </w:r>
            <w:r>
              <w:rPr>
                <w:rFonts w:hint="eastAsia" w:ascii="仿宋" w:hAnsi="仿宋" w:eastAsia="仿宋" w:cs="Times New Roman"/>
                <w:sz w:val="24"/>
                <w:szCs w:val="24"/>
              </w:rPr>
              <w:t>在发送后12小时内，提供未收到号码，运营部查询返回状态，在一个工作日内提供查询结果。</w:t>
            </w:r>
          </w:p>
        </w:tc>
        <w:tc>
          <w:tcPr>
            <w:tcW w:w="539" w:type="dxa"/>
          </w:tcPr>
          <w:p w14:paraId="079FFBB9">
            <w:pPr>
              <w:spacing w:line="320" w:lineRule="exact"/>
              <w:rPr>
                <w:rFonts w:ascii="仿宋" w:hAnsi="仿宋" w:eastAsia="仿宋"/>
                <w:bCs/>
                <w:szCs w:val="21"/>
              </w:rPr>
            </w:pPr>
          </w:p>
        </w:tc>
        <w:tc>
          <w:tcPr>
            <w:tcW w:w="567" w:type="dxa"/>
          </w:tcPr>
          <w:p w14:paraId="0DDBEAD5">
            <w:pPr>
              <w:spacing w:line="320" w:lineRule="exact"/>
              <w:rPr>
                <w:rFonts w:ascii="仿宋" w:hAnsi="仿宋" w:eastAsia="仿宋"/>
                <w:bCs/>
                <w:szCs w:val="21"/>
              </w:rPr>
            </w:pPr>
          </w:p>
        </w:tc>
        <w:tc>
          <w:tcPr>
            <w:tcW w:w="708" w:type="dxa"/>
          </w:tcPr>
          <w:p w14:paraId="5AAA6BF4">
            <w:pPr>
              <w:spacing w:line="320" w:lineRule="exact"/>
              <w:rPr>
                <w:rFonts w:ascii="仿宋" w:hAnsi="仿宋" w:eastAsia="仿宋"/>
                <w:bCs/>
                <w:szCs w:val="21"/>
              </w:rPr>
            </w:pPr>
          </w:p>
        </w:tc>
        <w:tc>
          <w:tcPr>
            <w:tcW w:w="1032" w:type="dxa"/>
          </w:tcPr>
          <w:p w14:paraId="7CE01032">
            <w:pPr>
              <w:spacing w:line="320" w:lineRule="exact"/>
              <w:rPr>
                <w:rFonts w:ascii="仿宋" w:hAnsi="仿宋" w:eastAsia="仿宋"/>
                <w:bCs/>
                <w:szCs w:val="21"/>
              </w:rPr>
            </w:pPr>
          </w:p>
        </w:tc>
      </w:tr>
      <w:tr w14:paraId="00253E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2" w:type="dxa"/>
            <w:vAlign w:val="center"/>
          </w:tcPr>
          <w:p w14:paraId="0D0DD52E">
            <w:pPr>
              <w:spacing w:line="320" w:lineRule="exact"/>
              <w:rPr>
                <w:rFonts w:hint="eastAsia" w:ascii="仿宋" w:hAnsi="仿宋" w:eastAsia="仿宋"/>
                <w:bCs/>
                <w:szCs w:val="21"/>
                <w:lang w:val="en-US" w:eastAsia="zh-CN"/>
              </w:rPr>
            </w:pPr>
            <w:r>
              <w:rPr>
                <w:rFonts w:hint="eastAsia" w:ascii="仿宋" w:hAnsi="仿宋" w:eastAsia="仿宋" w:cs="仿宋"/>
                <w:sz w:val="28"/>
                <w:szCs w:val="28"/>
                <w:lang w:val="en-US" w:eastAsia="zh-CN"/>
              </w:rPr>
              <w:t>4</w:t>
            </w:r>
          </w:p>
        </w:tc>
        <w:tc>
          <w:tcPr>
            <w:tcW w:w="1247" w:type="dxa"/>
            <w:vAlign w:val="center"/>
          </w:tcPr>
          <w:p w14:paraId="3F08D619">
            <w:pPr>
              <w:spacing w:line="320" w:lineRule="exact"/>
              <w:jc w:val="left"/>
              <w:rPr>
                <w:rFonts w:hint="eastAsia" w:ascii="仿宋" w:hAnsi="仿宋" w:eastAsia="仿宋" w:cs="仿宋"/>
                <w:sz w:val="28"/>
                <w:szCs w:val="28"/>
                <w:lang w:val="en-US" w:eastAsia="zh-CN"/>
              </w:rPr>
            </w:pPr>
            <w:r>
              <w:rPr>
                <w:rFonts w:hint="eastAsia" w:ascii="仿宋" w:hAnsi="仿宋" w:eastAsia="仿宋" w:cs="Times New Roman"/>
                <w:sz w:val="24"/>
                <w:szCs w:val="24"/>
              </w:rPr>
              <w:t>管理后台功能要求</w:t>
            </w:r>
          </w:p>
        </w:tc>
        <w:tc>
          <w:tcPr>
            <w:tcW w:w="4990" w:type="dxa"/>
          </w:tcPr>
          <w:p w14:paraId="51B1D332">
            <w:pPr>
              <w:jc w:val="left"/>
              <w:rPr>
                <w:rFonts w:hint="eastAsia" w:ascii="仿宋" w:hAnsi="仿宋" w:eastAsia="仿宋" w:cs="Times New Roman"/>
                <w:sz w:val="24"/>
                <w:szCs w:val="24"/>
              </w:rPr>
            </w:pPr>
            <w:r>
              <w:rPr>
                <w:rFonts w:hint="eastAsia" w:ascii="仿宋" w:hAnsi="仿宋" w:eastAsia="仿宋" w:cs="Times New Roman"/>
                <w:sz w:val="24"/>
                <w:szCs w:val="24"/>
                <w:lang w:val="en-US" w:eastAsia="zh-CN"/>
              </w:rPr>
              <w:t>1.</w:t>
            </w:r>
            <w:r>
              <w:rPr>
                <w:rFonts w:hint="eastAsia" w:ascii="仿宋" w:hAnsi="仿宋" w:eastAsia="仿宋" w:cs="Times New Roman"/>
                <w:sz w:val="24"/>
                <w:szCs w:val="24"/>
              </w:rPr>
              <w:t>账号权限管理：支持多子账号，按科室分配角色：系统管理员、发送操作员、只读统计员、审计员；最小权限原则；全部操作日志不可删除。</w:t>
            </w:r>
          </w:p>
          <w:p w14:paraId="297A13A2">
            <w:pPr>
              <w:jc w:val="left"/>
              <w:rPr>
                <w:rFonts w:hint="eastAsia" w:ascii="仿宋" w:hAnsi="仿宋" w:eastAsia="仿宋" w:cs="Times New Roman"/>
                <w:sz w:val="24"/>
                <w:szCs w:val="24"/>
              </w:rPr>
            </w:pPr>
            <w:r>
              <w:rPr>
                <w:rFonts w:hint="eastAsia" w:ascii="仿宋" w:hAnsi="仿宋" w:eastAsia="仿宋" w:cs="Times New Roman"/>
                <w:sz w:val="24"/>
                <w:szCs w:val="24"/>
                <w:lang w:val="en-US" w:eastAsia="zh-CN"/>
              </w:rPr>
              <w:t>2.</w:t>
            </w:r>
            <w:r>
              <w:rPr>
                <w:rFonts w:hint="eastAsia" w:ascii="仿宋" w:hAnsi="仿宋" w:eastAsia="仿宋" w:cs="Times New Roman"/>
                <w:sz w:val="24"/>
                <w:szCs w:val="24"/>
              </w:rPr>
              <w:t>签名与模板管理：在线提交、版本留存、审核记录；模板支持变量替换（患者姓名、就诊时间、检查项目、取报告地点等），所有模板留存审计。</w:t>
            </w:r>
          </w:p>
          <w:p w14:paraId="0DDCC8B9">
            <w:pPr>
              <w:jc w:val="left"/>
              <w:rPr>
                <w:rFonts w:hint="eastAsia" w:ascii="仿宋" w:hAnsi="仿宋" w:eastAsia="仿宋" w:cs="Times New Roman"/>
                <w:sz w:val="24"/>
                <w:szCs w:val="24"/>
              </w:rPr>
            </w:pPr>
            <w:r>
              <w:rPr>
                <w:rFonts w:hint="eastAsia" w:ascii="仿宋" w:hAnsi="仿宋" w:eastAsia="仿宋" w:cs="Times New Roman"/>
                <w:sz w:val="24"/>
                <w:szCs w:val="24"/>
                <w:lang w:val="en-US" w:eastAsia="zh-CN"/>
              </w:rPr>
              <w:t>3.</w:t>
            </w:r>
            <w:r>
              <w:rPr>
                <w:rFonts w:hint="eastAsia" w:ascii="仿宋" w:hAnsi="仿宋" w:eastAsia="仿宋" w:cs="Times New Roman"/>
                <w:sz w:val="24"/>
                <w:szCs w:val="24"/>
              </w:rPr>
              <w:t>数据统计报表：按时间、业务应用、签名、科室维度统计发送量、送达量、失败量；失败原因分类：空号、停机、用户退订、通道拦截、运营商拒收；报表支持 Excel 导出，满足内审、卫健审计备查。</w:t>
            </w:r>
          </w:p>
          <w:p w14:paraId="41159B06">
            <w:pPr>
              <w:jc w:val="left"/>
              <w:rPr>
                <w:rFonts w:hint="eastAsia" w:ascii="仿宋" w:hAnsi="仿宋" w:eastAsia="仿宋" w:cs="Times New Roman"/>
                <w:sz w:val="24"/>
                <w:szCs w:val="24"/>
                <w:lang w:eastAsia="zh-CN"/>
              </w:rPr>
            </w:pPr>
            <w:r>
              <w:rPr>
                <w:rFonts w:hint="eastAsia" w:ascii="仿宋" w:hAnsi="仿宋" w:eastAsia="仿宋" w:cs="Times New Roman"/>
                <w:sz w:val="24"/>
                <w:szCs w:val="24"/>
                <w:lang w:val="en-US" w:eastAsia="zh-CN"/>
              </w:rPr>
              <w:t>5.</w:t>
            </w:r>
            <w:r>
              <w:rPr>
                <w:rFonts w:hint="eastAsia" w:ascii="仿宋" w:hAnsi="仿宋" w:eastAsia="仿宋" w:cs="Times New Roman"/>
                <w:sz w:val="24"/>
                <w:szCs w:val="24"/>
              </w:rPr>
              <w:t>多层黑名单管理</w:t>
            </w:r>
            <w:r>
              <w:rPr>
                <w:rFonts w:hint="eastAsia" w:ascii="仿宋" w:hAnsi="仿宋" w:eastAsia="仿宋" w:cs="Times New Roman"/>
                <w:sz w:val="24"/>
                <w:szCs w:val="24"/>
                <w:lang w:eastAsia="zh-CN"/>
              </w:rPr>
              <w:t>：</w:t>
            </w:r>
            <w:r>
              <w:rPr>
                <w:rFonts w:hint="eastAsia" w:ascii="仿宋" w:hAnsi="仿宋" w:eastAsia="仿宋" w:cs="Times New Roman"/>
                <w:sz w:val="24"/>
                <w:szCs w:val="24"/>
              </w:rPr>
              <w:t>运营商退订黑名单（自动）</w:t>
            </w:r>
            <w:r>
              <w:rPr>
                <w:rFonts w:hint="eastAsia" w:ascii="仿宋" w:hAnsi="仿宋" w:eastAsia="仿宋" w:cs="Times New Roman"/>
                <w:sz w:val="24"/>
                <w:szCs w:val="24"/>
                <w:lang w:eastAsia="zh-CN"/>
              </w:rPr>
              <w:t>、</w:t>
            </w:r>
            <w:r>
              <w:rPr>
                <w:rFonts w:hint="eastAsia" w:ascii="仿宋" w:hAnsi="仿宋" w:eastAsia="仿宋" w:cs="Times New Roman"/>
                <w:sz w:val="24"/>
                <w:szCs w:val="24"/>
              </w:rPr>
              <w:t>医院自定义黑名单（院内可批量导入，如拒绝接收通知的患者）</w:t>
            </w:r>
            <w:r>
              <w:rPr>
                <w:rFonts w:hint="eastAsia" w:ascii="仿宋" w:hAnsi="仿宋" w:eastAsia="仿宋" w:cs="Times New Roman"/>
                <w:sz w:val="24"/>
                <w:szCs w:val="24"/>
                <w:lang w:eastAsia="zh-CN"/>
              </w:rPr>
              <w:t>、</w:t>
            </w:r>
            <w:r>
              <w:rPr>
                <w:rFonts w:hint="eastAsia" w:ascii="仿宋" w:hAnsi="仿宋" w:eastAsia="仿宋" w:cs="Times New Roman"/>
                <w:sz w:val="24"/>
                <w:szCs w:val="24"/>
              </w:rPr>
              <w:t>退订号码自动拦截，不得再次下发通知短信</w:t>
            </w:r>
            <w:r>
              <w:rPr>
                <w:rFonts w:hint="eastAsia" w:ascii="仿宋" w:hAnsi="仿宋" w:eastAsia="仿宋" w:cs="Times New Roman"/>
                <w:sz w:val="24"/>
                <w:szCs w:val="24"/>
                <w:lang w:eastAsia="zh-CN"/>
              </w:rPr>
              <w:t>。</w:t>
            </w:r>
          </w:p>
          <w:p w14:paraId="3EED025B">
            <w:pPr>
              <w:jc w:val="left"/>
              <w:rPr>
                <w:rFonts w:hint="eastAsia" w:ascii="仿宋" w:hAnsi="仿宋" w:eastAsia="仿宋" w:cs="Times New Roman"/>
                <w:sz w:val="24"/>
                <w:szCs w:val="24"/>
              </w:rPr>
            </w:pPr>
            <w:r>
              <w:rPr>
                <w:rFonts w:hint="eastAsia" w:ascii="仿宋" w:hAnsi="仿宋" w:eastAsia="仿宋" w:cs="Times New Roman"/>
                <w:sz w:val="24"/>
                <w:szCs w:val="24"/>
                <w:lang w:val="en-US" w:eastAsia="zh-CN"/>
              </w:rPr>
              <w:t>6.</w:t>
            </w:r>
            <w:r>
              <w:rPr>
                <w:rFonts w:hint="eastAsia" w:ascii="仿宋" w:hAnsi="仿宋" w:eastAsia="仿宋" w:cs="Times New Roman"/>
                <w:sz w:val="24"/>
                <w:szCs w:val="24"/>
              </w:rPr>
              <w:t>告警能力：余额不足、接口调用异常、通道故障、送达率突降，支持邮件 + 短信通知院内运维人员。</w:t>
            </w:r>
          </w:p>
          <w:p w14:paraId="1402F1DC">
            <w:pPr>
              <w:pStyle w:val="7"/>
              <w:ind w:firstLine="0" w:firstLineChars="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7.</w:t>
            </w:r>
            <w:r>
              <w:rPr>
                <w:rFonts w:hint="eastAsia" w:ascii="仿宋" w:hAnsi="仿宋" w:eastAsia="仿宋" w:cs="Times New Roman"/>
                <w:sz w:val="24"/>
                <w:szCs w:val="24"/>
              </w:rPr>
              <w:t>日志留存：短信发送记录、回执记录、上行记录、后台操作日志至少保留 1 年，不可随意删除，满足医疗审计、隐私追溯要求；支持按患者手机号、就诊业务单号检索记录。</w:t>
            </w:r>
          </w:p>
        </w:tc>
        <w:tc>
          <w:tcPr>
            <w:tcW w:w="539" w:type="dxa"/>
          </w:tcPr>
          <w:p w14:paraId="7B697752">
            <w:pPr>
              <w:spacing w:line="320" w:lineRule="exact"/>
              <w:rPr>
                <w:rFonts w:ascii="仿宋" w:hAnsi="仿宋" w:eastAsia="仿宋"/>
                <w:bCs/>
                <w:szCs w:val="21"/>
              </w:rPr>
            </w:pPr>
          </w:p>
        </w:tc>
        <w:tc>
          <w:tcPr>
            <w:tcW w:w="567" w:type="dxa"/>
          </w:tcPr>
          <w:p w14:paraId="4CAD1DDA">
            <w:pPr>
              <w:spacing w:line="320" w:lineRule="exact"/>
              <w:rPr>
                <w:rFonts w:ascii="仿宋" w:hAnsi="仿宋" w:eastAsia="仿宋"/>
                <w:bCs/>
                <w:szCs w:val="21"/>
              </w:rPr>
            </w:pPr>
          </w:p>
        </w:tc>
        <w:tc>
          <w:tcPr>
            <w:tcW w:w="708" w:type="dxa"/>
          </w:tcPr>
          <w:p w14:paraId="347F65DA">
            <w:pPr>
              <w:spacing w:line="320" w:lineRule="exact"/>
              <w:rPr>
                <w:rFonts w:ascii="仿宋" w:hAnsi="仿宋" w:eastAsia="仿宋"/>
                <w:bCs/>
                <w:szCs w:val="21"/>
              </w:rPr>
            </w:pPr>
          </w:p>
        </w:tc>
        <w:tc>
          <w:tcPr>
            <w:tcW w:w="1032" w:type="dxa"/>
          </w:tcPr>
          <w:p w14:paraId="54DABCB9">
            <w:pPr>
              <w:spacing w:line="320" w:lineRule="exact"/>
              <w:rPr>
                <w:rFonts w:ascii="仿宋" w:hAnsi="仿宋" w:eastAsia="仿宋"/>
                <w:bCs/>
                <w:szCs w:val="21"/>
              </w:rPr>
            </w:pPr>
          </w:p>
        </w:tc>
      </w:tr>
      <w:tr w14:paraId="0DCFF1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2" w:type="dxa"/>
            <w:shd w:val="clear"/>
            <w:vAlign w:val="center"/>
          </w:tcPr>
          <w:p w14:paraId="13B448FB">
            <w:pPr>
              <w:ind w:left="0" w:leftChars="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5</w:t>
            </w:r>
          </w:p>
        </w:tc>
        <w:tc>
          <w:tcPr>
            <w:tcW w:w="1247" w:type="dxa"/>
            <w:shd w:val="clear"/>
            <w:vAlign w:val="center"/>
          </w:tcPr>
          <w:p w14:paraId="2C4846A2">
            <w:pPr>
              <w:ind w:left="0" w:leftChars="0"/>
              <w:jc w:val="center"/>
              <w:rPr>
                <w:rFonts w:hint="eastAsia" w:ascii="仿宋" w:hAnsi="仿宋" w:eastAsia="仿宋" w:cs="宋体"/>
                <w:kern w:val="0"/>
                <w:sz w:val="28"/>
                <w:szCs w:val="28"/>
                <w:lang w:val="en-US" w:eastAsia="zh-CN" w:bidi="ar-SA"/>
              </w:rPr>
            </w:pPr>
            <w:r>
              <w:rPr>
                <w:rFonts w:hint="eastAsia" w:ascii="仿宋" w:hAnsi="仿宋" w:eastAsia="仿宋" w:cs="Times New Roman"/>
                <w:sz w:val="24"/>
                <w:szCs w:val="24"/>
              </w:rPr>
              <w:t>安全与隐私保护</w:t>
            </w:r>
          </w:p>
        </w:tc>
        <w:tc>
          <w:tcPr>
            <w:tcW w:w="4990" w:type="dxa"/>
            <w:shd w:val="clear"/>
            <w:vAlign w:val="center"/>
          </w:tcPr>
          <w:p w14:paraId="4CEBB735">
            <w:pPr>
              <w:jc w:val="left"/>
              <w:rPr>
                <w:rFonts w:hint="eastAsia" w:ascii="仿宋" w:hAnsi="仿宋" w:eastAsia="仿宋" w:cs="Times New Roman"/>
                <w:sz w:val="24"/>
                <w:szCs w:val="24"/>
              </w:rPr>
            </w:pPr>
            <w:r>
              <w:rPr>
                <w:rFonts w:hint="eastAsia" w:ascii="仿宋" w:hAnsi="仿宋" w:eastAsia="仿宋" w:cs="Times New Roman"/>
                <w:sz w:val="24"/>
                <w:szCs w:val="24"/>
                <w:lang w:val="en-US" w:eastAsia="zh-CN"/>
              </w:rPr>
              <w:t>1.</w:t>
            </w:r>
            <w:r>
              <w:rPr>
                <w:rFonts w:hint="eastAsia" w:ascii="仿宋" w:hAnsi="仿宋" w:eastAsia="仿宋" w:cs="Times New Roman"/>
                <w:sz w:val="24"/>
                <w:szCs w:val="24"/>
              </w:rPr>
              <w:t>传输安全：全程加密传输；患者手机号、就诊相关内容加密传输。</w:t>
            </w:r>
          </w:p>
          <w:p w14:paraId="5ECBF0B6">
            <w:pPr>
              <w:jc w:val="left"/>
              <w:rPr>
                <w:rFonts w:hint="eastAsia" w:ascii="仿宋" w:hAnsi="仿宋" w:eastAsia="仿宋" w:cs="Times New Roman"/>
                <w:sz w:val="24"/>
                <w:szCs w:val="24"/>
              </w:rPr>
            </w:pPr>
            <w:r>
              <w:rPr>
                <w:rFonts w:hint="eastAsia" w:ascii="仿宋" w:hAnsi="仿宋" w:eastAsia="仿宋" w:cs="Times New Roman"/>
                <w:sz w:val="24"/>
                <w:szCs w:val="24"/>
                <w:lang w:val="en-US" w:eastAsia="zh-CN"/>
              </w:rPr>
              <w:t>2.</w:t>
            </w:r>
            <w:r>
              <w:rPr>
                <w:rFonts w:hint="eastAsia" w:ascii="仿宋" w:hAnsi="仿宋" w:eastAsia="仿宋" w:cs="Times New Roman"/>
                <w:sz w:val="24"/>
                <w:szCs w:val="24"/>
              </w:rPr>
              <w:t>数据存储：服务商存储患者敏感信息必须加密存储；禁止未经医院许可用于任何其他用途；合同约定服务到期后，服务商删除全部患者短信内容、号码数据，并提供数据销毁证明。</w:t>
            </w:r>
          </w:p>
          <w:p w14:paraId="77C70D31">
            <w:pPr>
              <w:jc w:val="left"/>
              <w:rPr>
                <w:rFonts w:hint="eastAsia" w:ascii="仿宋" w:hAnsi="仿宋" w:eastAsia="仿宋" w:cs="Times New Roman"/>
                <w:sz w:val="24"/>
                <w:szCs w:val="24"/>
              </w:rPr>
            </w:pPr>
            <w:r>
              <w:rPr>
                <w:rFonts w:hint="eastAsia" w:ascii="仿宋" w:hAnsi="仿宋" w:eastAsia="仿宋" w:cs="Times New Roman"/>
                <w:sz w:val="24"/>
                <w:szCs w:val="24"/>
                <w:lang w:val="en-US" w:eastAsia="zh-CN"/>
              </w:rPr>
              <w:t>3.</w:t>
            </w:r>
            <w:r>
              <w:rPr>
                <w:rFonts w:hint="eastAsia" w:ascii="仿宋" w:hAnsi="仿宋" w:eastAsia="仿宋" w:cs="Times New Roman"/>
                <w:sz w:val="24"/>
                <w:szCs w:val="24"/>
              </w:rPr>
              <w:t>内容安全风控：实时敏感词审核，对涉及敏感诊疗、违规内容自动拦截并告警；支持医院自定义敏感词库。</w:t>
            </w:r>
          </w:p>
          <w:p w14:paraId="284CE5CF">
            <w:pPr>
              <w:jc w:val="left"/>
              <w:rPr>
                <w:rFonts w:hint="eastAsia" w:ascii="仿宋" w:hAnsi="仿宋" w:eastAsia="仿宋" w:cs="Times New Roman"/>
                <w:sz w:val="24"/>
                <w:szCs w:val="24"/>
              </w:rPr>
            </w:pPr>
            <w:r>
              <w:rPr>
                <w:rFonts w:hint="eastAsia" w:ascii="仿宋" w:hAnsi="仿宋" w:eastAsia="仿宋" w:cs="Times New Roman"/>
                <w:sz w:val="24"/>
                <w:szCs w:val="24"/>
                <w:lang w:val="en-US" w:eastAsia="zh-CN"/>
              </w:rPr>
              <w:t>4.</w:t>
            </w:r>
            <w:r>
              <w:rPr>
                <w:rFonts w:hint="eastAsia" w:ascii="仿宋" w:hAnsi="仿宋" w:eastAsia="仿宋" w:cs="Times New Roman"/>
                <w:sz w:val="24"/>
                <w:szCs w:val="24"/>
              </w:rPr>
              <w:t>防刷限流：支持按应用设置流量控制、单个患者手机号每日下发频次限制，防止验证码接口被恶意刷取，保护患者账号。</w:t>
            </w:r>
          </w:p>
          <w:p w14:paraId="67D27CDB">
            <w:pPr>
              <w:jc w:val="left"/>
              <w:rPr>
                <w:rFonts w:hint="eastAsia" w:ascii="仿宋" w:hAnsi="仿宋" w:eastAsia="仿宋" w:cs="Times New Roman"/>
                <w:sz w:val="24"/>
                <w:szCs w:val="24"/>
              </w:rPr>
            </w:pPr>
            <w:r>
              <w:rPr>
                <w:rFonts w:hint="eastAsia" w:ascii="仿宋" w:hAnsi="仿宋" w:eastAsia="仿宋" w:cs="Times New Roman"/>
                <w:sz w:val="24"/>
                <w:szCs w:val="24"/>
                <w:lang w:val="en-US" w:eastAsia="zh-CN"/>
              </w:rPr>
              <w:t>5.</w:t>
            </w:r>
            <w:r>
              <w:rPr>
                <w:rFonts w:hint="eastAsia" w:ascii="仿宋" w:hAnsi="仿宋" w:eastAsia="仿宋" w:cs="Times New Roman"/>
                <w:sz w:val="24"/>
                <w:szCs w:val="24"/>
              </w:rPr>
              <w:t>平台灾备：多可用区部署，多运营商通道冗余；平台</w:t>
            </w:r>
            <w:r>
              <w:rPr>
                <w:rFonts w:hint="eastAsia" w:ascii="仿宋" w:hAnsi="仿宋" w:eastAsia="仿宋" w:cs="Times New Roman"/>
                <w:sz w:val="24"/>
                <w:szCs w:val="24"/>
                <w:lang w:val="en-US" w:eastAsia="zh-CN"/>
              </w:rPr>
              <w:t>服务</w:t>
            </w:r>
            <w:r>
              <w:rPr>
                <w:rFonts w:hint="eastAsia" w:ascii="仿宋" w:hAnsi="仿宋" w:eastAsia="仿宋" w:cs="Times New Roman"/>
                <w:sz w:val="24"/>
                <w:szCs w:val="24"/>
              </w:rPr>
              <w:t>可用度≥99.9%</w:t>
            </w:r>
            <w:r>
              <w:rPr>
                <w:rFonts w:hint="eastAsia" w:ascii="仿宋" w:hAnsi="仿宋" w:eastAsia="仿宋" w:cs="Times New Roman"/>
                <w:sz w:val="24"/>
                <w:szCs w:val="24"/>
                <w:lang w:eastAsia="zh-CN"/>
              </w:rPr>
              <w:t>。</w:t>
            </w:r>
            <w:bookmarkStart w:id="0" w:name="_GoBack"/>
            <w:bookmarkEnd w:id="0"/>
          </w:p>
          <w:p w14:paraId="0E115EA2">
            <w:pPr>
              <w:jc w:val="left"/>
              <w:rPr>
                <w:rFonts w:hint="eastAsia" w:ascii="仿宋" w:hAnsi="仿宋" w:eastAsia="仿宋" w:cstheme="minorBidi"/>
                <w:kern w:val="2"/>
                <w:sz w:val="24"/>
                <w:szCs w:val="24"/>
                <w:lang w:val="en-US" w:eastAsia="zh-CN" w:bidi="ar-SA"/>
              </w:rPr>
            </w:pPr>
            <w:r>
              <w:rPr>
                <w:rFonts w:hint="eastAsia" w:ascii="仿宋" w:hAnsi="仿宋" w:eastAsia="仿宋" w:cs="Times New Roman"/>
                <w:sz w:val="24"/>
                <w:szCs w:val="24"/>
                <w:lang w:val="en-US" w:eastAsia="zh-CN"/>
              </w:rPr>
              <w:t>6.</w:t>
            </w:r>
            <w:r>
              <w:rPr>
                <w:rFonts w:hint="eastAsia" w:ascii="仿宋" w:hAnsi="仿宋" w:eastAsia="仿宋" w:cs="Times New Roman"/>
                <w:sz w:val="24"/>
                <w:szCs w:val="24"/>
              </w:rPr>
              <w:t>审计追溯：所有短信发送、回执、操作日志支持审计查询，日志防篡改。</w:t>
            </w:r>
          </w:p>
        </w:tc>
        <w:tc>
          <w:tcPr>
            <w:tcW w:w="539" w:type="dxa"/>
          </w:tcPr>
          <w:p w14:paraId="2F1561CC">
            <w:pPr>
              <w:spacing w:line="320" w:lineRule="exact"/>
              <w:rPr>
                <w:rFonts w:ascii="仿宋" w:hAnsi="仿宋" w:eastAsia="仿宋"/>
                <w:bCs/>
                <w:szCs w:val="21"/>
              </w:rPr>
            </w:pPr>
          </w:p>
        </w:tc>
        <w:tc>
          <w:tcPr>
            <w:tcW w:w="567" w:type="dxa"/>
          </w:tcPr>
          <w:p w14:paraId="7B07DBE7">
            <w:pPr>
              <w:spacing w:line="320" w:lineRule="exact"/>
              <w:rPr>
                <w:rFonts w:ascii="仿宋" w:hAnsi="仿宋" w:eastAsia="仿宋"/>
                <w:bCs/>
                <w:szCs w:val="21"/>
              </w:rPr>
            </w:pPr>
          </w:p>
        </w:tc>
        <w:tc>
          <w:tcPr>
            <w:tcW w:w="708" w:type="dxa"/>
          </w:tcPr>
          <w:p w14:paraId="2F1FC83E">
            <w:pPr>
              <w:spacing w:line="320" w:lineRule="exact"/>
              <w:rPr>
                <w:rFonts w:ascii="仿宋" w:hAnsi="仿宋" w:eastAsia="仿宋"/>
                <w:bCs/>
                <w:szCs w:val="21"/>
              </w:rPr>
            </w:pPr>
          </w:p>
        </w:tc>
        <w:tc>
          <w:tcPr>
            <w:tcW w:w="1032" w:type="dxa"/>
          </w:tcPr>
          <w:p w14:paraId="7DFAC74D">
            <w:pPr>
              <w:spacing w:line="320" w:lineRule="exact"/>
              <w:rPr>
                <w:rFonts w:ascii="仿宋" w:hAnsi="仿宋" w:eastAsia="仿宋"/>
                <w:bCs/>
                <w:szCs w:val="21"/>
              </w:rPr>
            </w:pPr>
          </w:p>
        </w:tc>
      </w:tr>
      <w:tr w14:paraId="49D5DB5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2" w:type="dxa"/>
            <w:shd w:val="clear"/>
            <w:vAlign w:val="center"/>
          </w:tcPr>
          <w:p w14:paraId="6D976633">
            <w:pPr>
              <w:ind w:left="0" w:leftChars="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6</w:t>
            </w:r>
          </w:p>
        </w:tc>
        <w:tc>
          <w:tcPr>
            <w:tcW w:w="1247" w:type="dxa"/>
            <w:shd w:val="clear"/>
            <w:vAlign w:val="center"/>
          </w:tcPr>
          <w:p w14:paraId="479AA852">
            <w:pPr>
              <w:ind w:left="0" w:leftChars="0"/>
              <w:jc w:val="center"/>
              <w:rPr>
                <w:rFonts w:hint="eastAsia" w:ascii="仿宋" w:hAnsi="仿宋" w:eastAsia="仿宋" w:cs="宋体"/>
                <w:kern w:val="0"/>
                <w:sz w:val="28"/>
                <w:szCs w:val="28"/>
                <w:lang w:val="en-US" w:eastAsia="zh-CN" w:bidi="ar-SA"/>
              </w:rPr>
            </w:pPr>
            <w:r>
              <w:rPr>
                <w:rFonts w:hint="eastAsia" w:ascii="仿宋" w:hAnsi="仿宋" w:eastAsia="仿宋" w:cs="宋体"/>
                <w:kern w:val="0"/>
                <w:sz w:val="28"/>
                <w:szCs w:val="28"/>
              </w:rPr>
              <w:t>技术支持</w:t>
            </w:r>
            <w:r>
              <w:rPr>
                <w:rFonts w:ascii="仿宋" w:hAnsi="仿宋" w:eastAsia="仿宋" w:cs="宋体"/>
                <w:kern w:val="0"/>
                <w:sz w:val="28"/>
                <w:szCs w:val="28"/>
              </w:rPr>
              <w:t>及维护保障</w:t>
            </w:r>
          </w:p>
        </w:tc>
        <w:tc>
          <w:tcPr>
            <w:tcW w:w="4990" w:type="dxa"/>
            <w:shd w:val="clear"/>
            <w:vAlign w:val="center"/>
          </w:tcPr>
          <w:p w14:paraId="704EDBA3">
            <w:pPr>
              <w:numPr>
                <w:ilvl w:val="0"/>
                <w:numId w:val="4"/>
              </w:numPr>
              <w:rPr>
                <w:rFonts w:hint="eastAsia" w:ascii="仿宋" w:hAnsi="仿宋" w:eastAsia="仿宋"/>
                <w:sz w:val="24"/>
                <w:szCs w:val="24"/>
              </w:rPr>
            </w:pPr>
            <w:r>
              <w:rPr>
                <w:rFonts w:hint="eastAsia" w:ascii="仿宋" w:hAnsi="仿宋" w:eastAsia="仿宋"/>
                <w:sz w:val="24"/>
                <w:szCs w:val="24"/>
              </w:rPr>
              <w:t>故障响应。短信通道故障响应时间不超过两个小时。重大事项不超过2</w:t>
            </w:r>
            <w:r>
              <w:rPr>
                <w:rFonts w:ascii="仿宋" w:hAnsi="仿宋" w:eastAsia="仿宋"/>
                <w:sz w:val="24"/>
                <w:szCs w:val="24"/>
              </w:rPr>
              <w:t>4</w:t>
            </w:r>
            <w:r>
              <w:rPr>
                <w:rFonts w:hint="eastAsia" w:ascii="仿宋" w:hAnsi="仿宋" w:eastAsia="仿宋"/>
                <w:sz w:val="24"/>
                <w:szCs w:val="24"/>
              </w:rPr>
              <w:t>小时。一年内故障总时间不得超过2</w:t>
            </w:r>
            <w:r>
              <w:rPr>
                <w:rFonts w:ascii="仿宋" w:hAnsi="仿宋" w:eastAsia="仿宋"/>
                <w:sz w:val="24"/>
                <w:szCs w:val="24"/>
              </w:rPr>
              <w:t>4</w:t>
            </w:r>
            <w:r>
              <w:rPr>
                <w:rFonts w:hint="eastAsia" w:ascii="仿宋" w:hAnsi="仿宋" w:eastAsia="仿宋"/>
                <w:sz w:val="24"/>
                <w:szCs w:val="24"/>
              </w:rPr>
              <w:t>小时</w:t>
            </w:r>
            <w:r>
              <w:rPr>
                <w:rFonts w:hint="eastAsia" w:ascii="仿宋" w:hAnsi="仿宋" w:eastAsia="仿宋"/>
                <w:sz w:val="24"/>
                <w:szCs w:val="24"/>
                <w:lang w:eastAsia="zh-CN"/>
              </w:rPr>
              <w:t>，</w:t>
            </w:r>
            <w:r>
              <w:rPr>
                <w:rFonts w:hint="eastAsia" w:ascii="仿宋" w:hAnsi="仿宋" w:eastAsia="仿宋"/>
                <w:sz w:val="24"/>
                <w:szCs w:val="24"/>
              </w:rPr>
              <w:t>提供紧急故障固定联系人、电话。</w:t>
            </w:r>
          </w:p>
          <w:p w14:paraId="517BD445">
            <w:pPr>
              <w:rPr>
                <w:rFonts w:hint="eastAsia" w:ascii="仿宋" w:hAnsi="仿宋" w:eastAsia="仿宋"/>
                <w:sz w:val="24"/>
                <w:szCs w:val="24"/>
              </w:rPr>
            </w:pPr>
            <w:r>
              <w:rPr>
                <w:rFonts w:hint="eastAsia" w:ascii="仿宋" w:hAnsi="仿宋" w:eastAsia="仿宋"/>
                <w:sz w:val="24"/>
                <w:szCs w:val="24"/>
                <w:lang w:val="en-US" w:eastAsia="zh-CN"/>
              </w:rPr>
              <w:t>2.</w:t>
            </w:r>
            <w:r>
              <w:rPr>
                <w:rFonts w:hint="eastAsia" w:ascii="仿宋" w:hAnsi="仿宋" w:eastAsia="仿宋"/>
                <w:sz w:val="24"/>
                <w:szCs w:val="24"/>
              </w:rPr>
              <w:t>通道监控：实时监控各运营商通道时延、送达率，通道异常自动切换并主动通知医院信息科。</w:t>
            </w:r>
          </w:p>
          <w:p w14:paraId="04DB147A">
            <w:pPr>
              <w:rPr>
                <w:rFonts w:hint="eastAsia" w:ascii="仿宋" w:hAnsi="仿宋" w:eastAsia="仿宋"/>
                <w:sz w:val="24"/>
                <w:szCs w:val="24"/>
              </w:rPr>
            </w:pPr>
            <w:r>
              <w:rPr>
                <w:rFonts w:hint="eastAsia" w:ascii="仿宋" w:hAnsi="仿宋" w:eastAsia="仿宋"/>
                <w:sz w:val="24"/>
                <w:szCs w:val="24"/>
                <w:lang w:val="en-US" w:eastAsia="zh-CN"/>
              </w:rPr>
              <w:t>3.平台服务</w:t>
            </w:r>
            <w:r>
              <w:rPr>
                <w:rFonts w:hint="eastAsia" w:ascii="仿宋" w:hAnsi="仿宋" w:eastAsia="仿宋"/>
                <w:sz w:val="24"/>
                <w:szCs w:val="24"/>
              </w:rPr>
              <w:t>约定：平台可用性、送达率未达标，按合同赔付短信条数；通道故障造成医院业务影响需提供事件根因报告。</w:t>
            </w:r>
          </w:p>
          <w:p w14:paraId="5807F1AB">
            <w:pPr>
              <w:rPr>
                <w:rFonts w:hint="eastAsia" w:ascii="仿宋" w:hAnsi="仿宋" w:eastAsia="仿宋"/>
                <w:sz w:val="24"/>
                <w:szCs w:val="24"/>
              </w:rPr>
            </w:pPr>
            <w:r>
              <w:rPr>
                <w:rFonts w:hint="eastAsia" w:ascii="仿宋" w:hAnsi="仿宋" w:eastAsia="仿宋"/>
                <w:sz w:val="24"/>
                <w:szCs w:val="24"/>
                <w:lang w:val="en-US" w:eastAsia="zh-CN"/>
              </w:rPr>
              <w:t>4.</w:t>
            </w:r>
            <w:r>
              <w:rPr>
                <w:rFonts w:hint="eastAsia" w:ascii="仿宋" w:hAnsi="仿宋" w:eastAsia="仿宋"/>
                <w:sz w:val="24"/>
                <w:szCs w:val="24"/>
              </w:rPr>
              <w:t>联调与上线：提供独立测试环境，测试短信不计正式额度；配合</w:t>
            </w:r>
            <w:r>
              <w:rPr>
                <w:rFonts w:hint="eastAsia" w:ascii="仿宋" w:hAnsi="仿宋" w:eastAsia="仿宋"/>
                <w:sz w:val="24"/>
                <w:szCs w:val="24"/>
                <w:lang w:val="en-US" w:eastAsia="zh-CN"/>
              </w:rPr>
              <w:t>我院平台及各信息系统</w:t>
            </w:r>
            <w:r>
              <w:rPr>
                <w:rFonts w:hint="eastAsia" w:ascii="仿宋" w:hAnsi="仿宋" w:eastAsia="仿宋"/>
                <w:sz w:val="24"/>
                <w:szCs w:val="24"/>
              </w:rPr>
              <w:t>厂商联调、压力测试、上线演练。</w:t>
            </w:r>
          </w:p>
          <w:p w14:paraId="7EDEDAEF">
            <w:pPr>
              <w:rPr>
                <w:rFonts w:hint="eastAsia" w:ascii="仿宋" w:hAnsi="仿宋" w:eastAsia="仿宋"/>
                <w:sz w:val="24"/>
                <w:szCs w:val="24"/>
              </w:rPr>
            </w:pPr>
            <w:r>
              <w:rPr>
                <w:rFonts w:hint="eastAsia" w:ascii="仿宋" w:hAnsi="仿宋" w:eastAsia="仿宋"/>
                <w:sz w:val="24"/>
                <w:szCs w:val="24"/>
                <w:lang w:val="en-US" w:eastAsia="zh-CN"/>
              </w:rPr>
              <w:t>5.</w:t>
            </w:r>
            <w:r>
              <w:rPr>
                <w:rFonts w:hint="eastAsia" w:ascii="仿宋" w:hAnsi="仿宋" w:eastAsia="仿宋"/>
                <w:sz w:val="24"/>
                <w:szCs w:val="24"/>
              </w:rPr>
              <w:t>版本变更：接口、后台版本升级提前通知；接口字段变更至少提前 7 个工作日书面告知，重大变更需配合医院预演，不得影响现有患者通知业务。</w:t>
            </w:r>
          </w:p>
          <w:p w14:paraId="3DEDE1BC">
            <w:pPr>
              <w:rPr>
                <w:rFonts w:ascii="仿宋" w:hAnsi="仿宋" w:eastAsia="仿宋"/>
                <w:sz w:val="24"/>
                <w:szCs w:val="24"/>
              </w:rPr>
            </w:pPr>
            <w:r>
              <w:rPr>
                <w:rFonts w:hint="eastAsia" w:ascii="仿宋" w:hAnsi="仿宋" w:eastAsia="仿宋"/>
                <w:sz w:val="24"/>
                <w:szCs w:val="24"/>
                <w:lang w:val="en-US" w:eastAsia="zh-CN"/>
              </w:rPr>
              <w:t>6.</w:t>
            </w:r>
            <w:r>
              <w:rPr>
                <w:rFonts w:hint="eastAsia" w:ascii="仿宋" w:hAnsi="仿宋" w:eastAsia="仿宋"/>
                <w:sz w:val="24"/>
                <w:szCs w:val="24"/>
              </w:rPr>
              <w:t>服务支持。根据</w:t>
            </w:r>
            <w:r>
              <w:rPr>
                <w:rFonts w:hint="eastAsia" w:ascii="仿宋" w:hAnsi="仿宋" w:eastAsia="仿宋"/>
                <w:sz w:val="24"/>
                <w:szCs w:val="24"/>
                <w:lang w:val="en-US" w:eastAsia="zh-CN"/>
              </w:rPr>
              <w:t>我院</w:t>
            </w:r>
            <w:r>
              <w:rPr>
                <w:rFonts w:hint="eastAsia" w:ascii="仿宋" w:hAnsi="仿宋" w:eastAsia="仿宋"/>
                <w:sz w:val="24"/>
                <w:szCs w:val="24"/>
              </w:rPr>
              <w:t>的业务拓展和信息化系统的实施和发展，不定期会将短信通道接入更新</w:t>
            </w:r>
            <w:r>
              <w:rPr>
                <w:rFonts w:hint="eastAsia" w:ascii="仿宋" w:hAnsi="仿宋" w:eastAsia="仿宋"/>
                <w:sz w:val="24"/>
                <w:szCs w:val="24"/>
                <w:lang w:eastAsia="zh-CN"/>
              </w:rPr>
              <w:t>系统</w:t>
            </w:r>
            <w:r>
              <w:rPr>
                <w:rFonts w:hint="eastAsia" w:ascii="仿宋" w:hAnsi="仿宋" w:eastAsia="仿宋"/>
                <w:sz w:val="24"/>
                <w:szCs w:val="24"/>
              </w:rPr>
              <w:t>或有更多的短信推送要求。投标单位都必须能够既是响应。</w:t>
            </w:r>
          </w:p>
          <w:p w14:paraId="75EEF8BF">
            <w:pPr>
              <w:rPr>
                <w:rFonts w:hint="eastAsia" w:ascii="仿宋" w:hAnsi="仿宋" w:eastAsia="仿宋"/>
                <w:sz w:val="24"/>
                <w:szCs w:val="24"/>
                <w:lang w:val="en-US" w:eastAsia="zh-CN"/>
              </w:rPr>
            </w:pPr>
            <w:r>
              <w:rPr>
                <w:rFonts w:hint="eastAsia" w:ascii="仿宋" w:hAnsi="仿宋" w:eastAsia="仿宋"/>
                <w:sz w:val="24"/>
                <w:szCs w:val="24"/>
                <w:lang w:val="en-US" w:eastAsia="zh-CN"/>
              </w:rPr>
              <w:t>7.</w:t>
            </w:r>
            <w:r>
              <w:rPr>
                <w:rFonts w:hint="eastAsia" w:ascii="仿宋" w:hAnsi="仿宋" w:eastAsia="仿宋"/>
                <w:sz w:val="24"/>
                <w:szCs w:val="24"/>
              </w:rPr>
              <w:t>提供标准、规范的短信发送接口和完善的接口文档说明。确保我院各信息化系统均可接入此短信通道</w:t>
            </w:r>
            <w:r>
              <w:rPr>
                <w:rFonts w:hint="eastAsia" w:ascii="仿宋" w:hAnsi="仿宋" w:eastAsia="仿宋"/>
                <w:sz w:val="24"/>
                <w:szCs w:val="24"/>
                <w:lang w:eastAsia="zh-CN"/>
              </w:rPr>
              <w:t>。</w:t>
            </w:r>
          </w:p>
          <w:p w14:paraId="762AE340">
            <w:pPr>
              <w:rPr>
                <w:rFonts w:hint="eastAsia" w:ascii="仿宋" w:hAnsi="仿宋" w:eastAsia="仿宋" w:cs="Times New Roman"/>
                <w:kern w:val="2"/>
                <w:sz w:val="24"/>
                <w:szCs w:val="24"/>
                <w:lang w:val="en-US" w:eastAsia="zh-CN" w:bidi="ar-SA"/>
              </w:rPr>
            </w:pPr>
            <w:r>
              <w:rPr>
                <w:rFonts w:hint="eastAsia" w:ascii="仿宋" w:hAnsi="仿宋" w:eastAsia="仿宋"/>
                <w:sz w:val="24"/>
                <w:szCs w:val="24"/>
                <w:lang w:val="en-US" w:eastAsia="zh-CN"/>
              </w:rPr>
              <w:t>8.</w:t>
            </w:r>
            <w:r>
              <w:rPr>
                <w:rFonts w:hint="eastAsia" w:ascii="仿宋" w:hAnsi="仿宋" w:eastAsia="仿宋"/>
                <w:sz w:val="24"/>
                <w:szCs w:val="24"/>
              </w:rPr>
              <w:t>在必要的情况下，</w:t>
            </w:r>
            <w:r>
              <w:rPr>
                <w:rFonts w:hint="eastAsia" w:ascii="仿宋" w:hAnsi="仿宋" w:eastAsia="仿宋"/>
                <w:sz w:val="24"/>
                <w:szCs w:val="24"/>
                <w:lang w:val="en-US" w:eastAsia="zh-CN"/>
              </w:rPr>
              <w:t>供应商</w:t>
            </w:r>
            <w:r>
              <w:rPr>
                <w:rFonts w:hint="eastAsia" w:ascii="仿宋" w:hAnsi="仿宋" w:eastAsia="仿宋"/>
                <w:sz w:val="24"/>
                <w:szCs w:val="24"/>
              </w:rPr>
              <w:t>应提供足够的技术支持。以确保短信系统与</w:t>
            </w:r>
            <w:r>
              <w:rPr>
                <w:rFonts w:hint="eastAsia" w:ascii="仿宋" w:hAnsi="仿宋" w:eastAsia="仿宋"/>
                <w:sz w:val="24"/>
                <w:szCs w:val="24"/>
                <w:lang w:val="en-US" w:eastAsia="zh-CN"/>
              </w:rPr>
              <w:t>我院各个信息</w:t>
            </w:r>
            <w:r>
              <w:rPr>
                <w:rFonts w:hint="eastAsia" w:ascii="仿宋" w:hAnsi="仿宋" w:eastAsia="仿宋"/>
                <w:sz w:val="24"/>
                <w:szCs w:val="24"/>
              </w:rPr>
              <w:t>系统的兼容性和数据通畅</w:t>
            </w:r>
            <w:r>
              <w:rPr>
                <w:rFonts w:hint="eastAsia" w:ascii="仿宋" w:hAnsi="仿宋" w:eastAsia="仿宋"/>
                <w:sz w:val="24"/>
                <w:szCs w:val="24"/>
                <w:lang w:eastAsia="zh-CN"/>
              </w:rPr>
              <w:t>。</w:t>
            </w:r>
          </w:p>
        </w:tc>
        <w:tc>
          <w:tcPr>
            <w:tcW w:w="539" w:type="dxa"/>
          </w:tcPr>
          <w:p w14:paraId="73731DC7">
            <w:pPr>
              <w:spacing w:line="320" w:lineRule="exact"/>
              <w:rPr>
                <w:rFonts w:ascii="仿宋" w:hAnsi="仿宋" w:eastAsia="仿宋"/>
                <w:bCs/>
                <w:szCs w:val="21"/>
              </w:rPr>
            </w:pPr>
          </w:p>
        </w:tc>
        <w:tc>
          <w:tcPr>
            <w:tcW w:w="567" w:type="dxa"/>
          </w:tcPr>
          <w:p w14:paraId="0289161C">
            <w:pPr>
              <w:spacing w:line="320" w:lineRule="exact"/>
              <w:rPr>
                <w:rFonts w:ascii="仿宋" w:hAnsi="仿宋" w:eastAsia="仿宋"/>
                <w:bCs/>
                <w:szCs w:val="21"/>
              </w:rPr>
            </w:pPr>
          </w:p>
        </w:tc>
        <w:tc>
          <w:tcPr>
            <w:tcW w:w="708" w:type="dxa"/>
          </w:tcPr>
          <w:p w14:paraId="33AF1B2A">
            <w:pPr>
              <w:spacing w:line="320" w:lineRule="exact"/>
              <w:rPr>
                <w:rFonts w:ascii="仿宋" w:hAnsi="仿宋" w:eastAsia="仿宋"/>
                <w:bCs/>
                <w:szCs w:val="21"/>
              </w:rPr>
            </w:pPr>
          </w:p>
        </w:tc>
        <w:tc>
          <w:tcPr>
            <w:tcW w:w="1032" w:type="dxa"/>
          </w:tcPr>
          <w:p w14:paraId="541929A6">
            <w:pPr>
              <w:spacing w:line="320" w:lineRule="exact"/>
              <w:rPr>
                <w:rFonts w:ascii="仿宋" w:hAnsi="仿宋" w:eastAsia="仿宋"/>
                <w:bCs/>
                <w:szCs w:val="21"/>
              </w:rPr>
            </w:pPr>
          </w:p>
        </w:tc>
      </w:tr>
    </w:tbl>
    <w:p w14:paraId="78830B02">
      <w:pPr>
        <w:spacing w:line="280" w:lineRule="exact"/>
        <w:ind w:firstLine="420" w:firstLineChars="200"/>
        <w:rPr>
          <w:rFonts w:ascii="仿宋" w:hAnsi="仿宋" w:eastAsia="仿宋"/>
          <w:szCs w:val="21"/>
        </w:rPr>
      </w:pPr>
    </w:p>
    <w:p w14:paraId="1FAC0696">
      <w:pPr>
        <w:spacing w:line="280" w:lineRule="exact"/>
        <w:rPr>
          <w:rFonts w:ascii="仿宋" w:hAnsi="仿宋" w:eastAsia="仿宋"/>
          <w:szCs w:val="21"/>
        </w:rPr>
      </w:pPr>
    </w:p>
    <w:p w14:paraId="2011E248">
      <w:pPr>
        <w:pStyle w:val="7"/>
        <w:ind w:firstLine="200"/>
      </w:pPr>
    </w:p>
    <w:p w14:paraId="107A12BF">
      <w:pPr>
        <w:spacing w:line="280" w:lineRule="exact"/>
        <w:rPr>
          <w:rFonts w:ascii="仿宋" w:hAnsi="仿宋" w:eastAsia="仿宋"/>
          <w:szCs w:val="21"/>
        </w:rPr>
      </w:pPr>
      <w:r>
        <w:rPr>
          <w:rFonts w:hint="eastAsia" w:ascii="仿宋" w:hAnsi="仿宋" w:eastAsia="仿宋"/>
          <w:szCs w:val="21"/>
        </w:rPr>
        <w:t xml:space="preserve">   </w:t>
      </w: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sdtPr>
    <w:sdtContent>
      <w:sdt>
        <w:sdtPr>
          <w:id w:val="171357217"/>
        </w:sdtPr>
        <w:sdtContent>
          <w:p w14:paraId="66616881">
            <w:pPr>
              <w:pStyle w:val="5"/>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14:paraId="3F0DCE67">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6C03A6"/>
    <w:multiLevelType w:val="singleLevel"/>
    <w:tmpl w:val="E56C03A6"/>
    <w:lvl w:ilvl="0" w:tentative="0">
      <w:start w:val="1"/>
      <w:numFmt w:val="decimal"/>
      <w:lvlText w:val="%1."/>
      <w:lvlJc w:val="left"/>
      <w:pPr>
        <w:tabs>
          <w:tab w:val="left" w:pos="312"/>
        </w:tabs>
      </w:pPr>
    </w:lvl>
  </w:abstractNum>
  <w:abstractNum w:abstractNumId="1">
    <w:nsid w:val="00000009"/>
    <w:multiLevelType w:val="multilevel"/>
    <w:tmpl w:val="00000009"/>
    <w:lvl w:ilvl="0" w:tentative="0">
      <w:start w:val="9"/>
      <w:numFmt w:val="decimal"/>
      <w:pStyle w:val="13"/>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67A1C8E"/>
    <w:multiLevelType w:val="multilevel"/>
    <w:tmpl w:val="667A1C8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7ABF0D0"/>
    <w:multiLevelType w:val="singleLevel"/>
    <w:tmpl w:val="77ABF0D0"/>
    <w:lvl w:ilvl="0" w:tentative="0">
      <w:start w:val="11"/>
      <w:numFmt w:val="decimal"/>
      <w:lvlText w:val="%1."/>
      <w:lvlJc w:val="left"/>
      <w:pPr>
        <w:tabs>
          <w:tab w:val="left" w:pos="312"/>
        </w:tabs>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FiMjhhNTFkOTQ3MTE3MTM5YTRlMWRjNzJiMTk0N2Q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2FD1"/>
    <w:rsid w:val="001153A4"/>
    <w:rsid w:val="00116395"/>
    <w:rsid w:val="00120EB8"/>
    <w:rsid w:val="00124B21"/>
    <w:rsid w:val="00127487"/>
    <w:rsid w:val="00135B14"/>
    <w:rsid w:val="00136548"/>
    <w:rsid w:val="00136812"/>
    <w:rsid w:val="00147F41"/>
    <w:rsid w:val="001548BF"/>
    <w:rsid w:val="00162A53"/>
    <w:rsid w:val="00165886"/>
    <w:rsid w:val="00165CBE"/>
    <w:rsid w:val="00165F93"/>
    <w:rsid w:val="0017321A"/>
    <w:rsid w:val="00181744"/>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467D"/>
    <w:rsid w:val="002A7CA5"/>
    <w:rsid w:val="002B077D"/>
    <w:rsid w:val="002C5A78"/>
    <w:rsid w:val="002C78F2"/>
    <w:rsid w:val="002D3C54"/>
    <w:rsid w:val="002E5FE9"/>
    <w:rsid w:val="002F1DC9"/>
    <w:rsid w:val="002F4594"/>
    <w:rsid w:val="002F46AF"/>
    <w:rsid w:val="003035B7"/>
    <w:rsid w:val="00304DC0"/>
    <w:rsid w:val="00305A35"/>
    <w:rsid w:val="00307C82"/>
    <w:rsid w:val="0031412D"/>
    <w:rsid w:val="003231BF"/>
    <w:rsid w:val="00327050"/>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05CC"/>
    <w:rsid w:val="00544AD9"/>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97FB0"/>
    <w:rsid w:val="007A2200"/>
    <w:rsid w:val="007B2BF5"/>
    <w:rsid w:val="007B44F5"/>
    <w:rsid w:val="007B7F6C"/>
    <w:rsid w:val="007C0F20"/>
    <w:rsid w:val="007C64E2"/>
    <w:rsid w:val="007C77D2"/>
    <w:rsid w:val="007D128C"/>
    <w:rsid w:val="007F1FF3"/>
    <w:rsid w:val="007F72EE"/>
    <w:rsid w:val="0080420A"/>
    <w:rsid w:val="008056D0"/>
    <w:rsid w:val="00811886"/>
    <w:rsid w:val="00824B71"/>
    <w:rsid w:val="00832332"/>
    <w:rsid w:val="00847753"/>
    <w:rsid w:val="00847A3B"/>
    <w:rsid w:val="0085631E"/>
    <w:rsid w:val="00864B32"/>
    <w:rsid w:val="00865BB3"/>
    <w:rsid w:val="00874654"/>
    <w:rsid w:val="00881362"/>
    <w:rsid w:val="00882830"/>
    <w:rsid w:val="00890A8A"/>
    <w:rsid w:val="0089602A"/>
    <w:rsid w:val="008A6728"/>
    <w:rsid w:val="008B0511"/>
    <w:rsid w:val="008B5062"/>
    <w:rsid w:val="008D0A04"/>
    <w:rsid w:val="008D74CA"/>
    <w:rsid w:val="008F3959"/>
    <w:rsid w:val="008F4405"/>
    <w:rsid w:val="00903E1D"/>
    <w:rsid w:val="00905854"/>
    <w:rsid w:val="00905A86"/>
    <w:rsid w:val="0091705B"/>
    <w:rsid w:val="00917314"/>
    <w:rsid w:val="00917684"/>
    <w:rsid w:val="00927E50"/>
    <w:rsid w:val="00932055"/>
    <w:rsid w:val="00934412"/>
    <w:rsid w:val="0094514A"/>
    <w:rsid w:val="009472A8"/>
    <w:rsid w:val="0097447A"/>
    <w:rsid w:val="0098543F"/>
    <w:rsid w:val="009865B1"/>
    <w:rsid w:val="00986D55"/>
    <w:rsid w:val="00993FE8"/>
    <w:rsid w:val="00996932"/>
    <w:rsid w:val="009B0355"/>
    <w:rsid w:val="009B36A3"/>
    <w:rsid w:val="009B70B7"/>
    <w:rsid w:val="009E2359"/>
    <w:rsid w:val="009E4038"/>
    <w:rsid w:val="009E4466"/>
    <w:rsid w:val="00A024EE"/>
    <w:rsid w:val="00A069B9"/>
    <w:rsid w:val="00A11A36"/>
    <w:rsid w:val="00A1314A"/>
    <w:rsid w:val="00A46863"/>
    <w:rsid w:val="00A528E9"/>
    <w:rsid w:val="00A669AF"/>
    <w:rsid w:val="00A72937"/>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67305"/>
    <w:rsid w:val="00B67A99"/>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90DA9"/>
    <w:rsid w:val="00DA4FE2"/>
    <w:rsid w:val="00DB09D0"/>
    <w:rsid w:val="00DB3885"/>
    <w:rsid w:val="00DB6548"/>
    <w:rsid w:val="00DD5B7C"/>
    <w:rsid w:val="00DD79ED"/>
    <w:rsid w:val="00DE6A5B"/>
    <w:rsid w:val="00DF2D26"/>
    <w:rsid w:val="00DF3FEC"/>
    <w:rsid w:val="00E0491B"/>
    <w:rsid w:val="00E04C87"/>
    <w:rsid w:val="00E20590"/>
    <w:rsid w:val="00E2199E"/>
    <w:rsid w:val="00E26EB1"/>
    <w:rsid w:val="00E27736"/>
    <w:rsid w:val="00E3091F"/>
    <w:rsid w:val="00E35D35"/>
    <w:rsid w:val="00E42660"/>
    <w:rsid w:val="00E44632"/>
    <w:rsid w:val="00E5252D"/>
    <w:rsid w:val="00E53B0F"/>
    <w:rsid w:val="00E56143"/>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3854"/>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1B4B"/>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3F3566"/>
    <w:rsid w:val="056B1321"/>
    <w:rsid w:val="058F7ED5"/>
    <w:rsid w:val="05A625A8"/>
    <w:rsid w:val="05B61689"/>
    <w:rsid w:val="064A2CE4"/>
    <w:rsid w:val="06A72333"/>
    <w:rsid w:val="06C63D32"/>
    <w:rsid w:val="06F66A9B"/>
    <w:rsid w:val="07116983"/>
    <w:rsid w:val="079C369B"/>
    <w:rsid w:val="07AF1FB4"/>
    <w:rsid w:val="07D72EEC"/>
    <w:rsid w:val="080C3738"/>
    <w:rsid w:val="081F2DB2"/>
    <w:rsid w:val="086253B7"/>
    <w:rsid w:val="086504F8"/>
    <w:rsid w:val="08AB6853"/>
    <w:rsid w:val="091329AD"/>
    <w:rsid w:val="09135C29"/>
    <w:rsid w:val="0A1730E8"/>
    <w:rsid w:val="0A203C23"/>
    <w:rsid w:val="0AB32F3C"/>
    <w:rsid w:val="0AC56166"/>
    <w:rsid w:val="0AFC6D92"/>
    <w:rsid w:val="0B1F4CC9"/>
    <w:rsid w:val="0B4418D4"/>
    <w:rsid w:val="0BBB58C2"/>
    <w:rsid w:val="0C0F5353"/>
    <w:rsid w:val="0C32096A"/>
    <w:rsid w:val="0C476F17"/>
    <w:rsid w:val="0C7E360B"/>
    <w:rsid w:val="0C820673"/>
    <w:rsid w:val="0C9B1482"/>
    <w:rsid w:val="0D287997"/>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765524"/>
    <w:rsid w:val="11A33589"/>
    <w:rsid w:val="11C40F77"/>
    <w:rsid w:val="11CC15E8"/>
    <w:rsid w:val="11CC5345"/>
    <w:rsid w:val="12374B2C"/>
    <w:rsid w:val="1238648A"/>
    <w:rsid w:val="12454614"/>
    <w:rsid w:val="124F493A"/>
    <w:rsid w:val="125A4762"/>
    <w:rsid w:val="12893951"/>
    <w:rsid w:val="12DE5A9C"/>
    <w:rsid w:val="13334A49"/>
    <w:rsid w:val="13611B4B"/>
    <w:rsid w:val="137B6A6E"/>
    <w:rsid w:val="138A39DE"/>
    <w:rsid w:val="13A80EEF"/>
    <w:rsid w:val="13AA7707"/>
    <w:rsid w:val="147D52F1"/>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3366A8"/>
    <w:rsid w:val="1A652E65"/>
    <w:rsid w:val="1A7937AC"/>
    <w:rsid w:val="1A8F6DD6"/>
    <w:rsid w:val="1AC057F3"/>
    <w:rsid w:val="1B101758"/>
    <w:rsid w:val="1B9F31F9"/>
    <w:rsid w:val="1BD75F88"/>
    <w:rsid w:val="1BD91B12"/>
    <w:rsid w:val="1BEF2AA3"/>
    <w:rsid w:val="1C9571A6"/>
    <w:rsid w:val="1D2B387D"/>
    <w:rsid w:val="1D3A482F"/>
    <w:rsid w:val="1D5D0BCD"/>
    <w:rsid w:val="1DA42EB1"/>
    <w:rsid w:val="1DE06805"/>
    <w:rsid w:val="1DF36129"/>
    <w:rsid w:val="1DF8267A"/>
    <w:rsid w:val="1DF93C7B"/>
    <w:rsid w:val="1E41352B"/>
    <w:rsid w:val="1EA53CFF"/>
    <w:rsid w:val="1F186F98"/>
    <w:rsid w:val="1FCB2AEC"/>
    <w:rsid w:val="1FDF6783"/>
    <w:rsid w:val="209579C6"/>
    <w:rsid w:val="209C2D0F"/>
    <w:rsid w:val="20AE1D18"/>
    <w:rsid w:val="20B120D5"/>
    <w:rsid w:val="20C0486A"/>
    <w:rsid w:val="20CC5612"/>
    <w:rsid w:val="21156130"/>
    <w:rsid w:val="219B39E2"/>
    <w:rsid w:val="21C645C7"/>
    <w:rsid w:val="21D63524"/>
    <w:rsid w:val="221F22B3"/>
    <w:rsid w:val="2233022B"/>
    <w:rsid w:val="22421C49"/>
    <w:rsid w:val="22426CD1"/>
    <w:rsid w:val="22E90E34"/>
    <w:rsid w:val="22FB3ADB"/>
    <w:rsid w:val="23035A4C"/>
    <w:rsid w:val="231D1DD1"/>
    <w:rsid w:val="233B51A7"/>
    <w:rsid w:val="235130BE"/>
    <w:rsid w:val="23EE25BB"/>
    <w:rsid w:val="23F938FE"/>
    <w:rsid w:val="25052E0F"/>
    <w:rsid w:val="25552E7D"/>
    <w:rsid w:val="25720D38"/>
    <w:rsid w:val="25CB2A80"/>
    <w:rsid w:val="25E05DF6"/>
    <w:rsid w:val="263225F6"/>
    <w:rsid w:val="264C3185"/>
    <w:rsid w:val="27E16F51"/>
    <w:rsid w:val="28102089"/>
    <w:rsid w:val="28632016"/>
    <w:rsid w:val="2873238A"/>
    <w:rsid w:val="28C732A1"/>
    <w:rsid w:val="28CA467C"/>
    <w:rsid w:val="28F516D7"/>
    <w:rsid w:val="29194CF5"/>
    <w:rsid w:val="295E6B72"/>
    <w:rsid w:val="29977838"/>
    <w:rsid w:val="29EE439A"/>
    <w:rsid w:val="2A1C3CD3"/>
    <w:rsid w:val="2AC8553F"/>
    <w:rsid w:val="2B914D75"/>
    <w:rsid w:val="2BE07BE3"/>
    <w:rsid w:val="2C6E3570"/>
    <w:rsid w:val="2CAF5180"/>
    <w:rsid w:val="2CB30A73"/>
    <w:rsid w:val="2CBF2091"/>
    <w:rsid w:val="2D286742"/>
    <w:rsid w:val="2D542A2A"/>
    <w:rsid w:val="2D656A67"/>
    <w:rsid w:val="2E19748C"/>
    <w:rsid w:val="2E4209D9"/>
    <w:rsid w:val="2E616B37"/>
    <w:rsid w:val="2EFB29F1"/>
    <w:rsid w:val="2F1E291D"/>
    <w:rsid w:val="2F620C2E"/>
    <w:rsid w:val="2F937FBD"/>
    <w:rsid w:val="2FD951A4"/>
    <w:rsid w:val="2FE75B13"/>
    <w:rsid w:val="30042440"/>
    <w:rsid w:val="30467FFD"/>
    <w:rsid w:val="3069004A"/>
    <w:rsid w:val="30696528"/>
    <w:rsid w:val="30716F06"/>
    <w:rsid w:val="30B13EB7"/>
    <w:rsid w:val="30E600AF"/>
    <w:rsid w:val="30F17F41"/>
    <w:rsid w:val="311938B0"/>
    <w:rsid w:val="315B210C"/>
    <w:rsid w:val="3164112A"/>
    <w:rsid w:val="317F1D7B"/>
    <w:rsid w:val="31CC76FF"/>
    <w:rsid w:val="31F172F6"/>
    <w:rsid w:val="32905CAB"/>
    <w:rsid w:val="32B51A27"/>
    <w:rsid w:val="32FA6504"/>
    <w:rsid w:val="330A11E9"/>
    <w:rsid w:val="335210D7"/>
    <w:rsid w:val="33D54BEA"/>
    <w:rsid w:val="34E12746"/>
    <w:rsid w:val="355A5092"/>
    <w:rsid w:val="356C1CB1"/>
    <w:rsid w:val="35734932"/>
    <w:rsid w:val="357E5017"/>
    <w:rsid w:val="358D3127"/>
    <w:rsid w:val="35A119F9"/>
    <w:rsid w:val="35E52E60"/>
    <w:rsid w:val="362339C7"/>
    <w:rsid w:val="363B2715"/>
    <w:rsid w:val="367F3DA1"/>
    <w:rsid w:val="36AC7731"/>
    <w:rsid w:val="36F1454D"/>
    <w:rsid w:val="37712166"/>
    <w:rsid w:val="37CF3484"/>
    <w:rsid w:val="37D710BC"/>
    <w:rsid w:val="37E17463"/>
    <w:rsid w:val="384637F8"/>
    <w:rsid w:val="38DC31DA"/>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4D63C0"/>
    <w:rsid w:val="434D745C"/>
    <w:rsid w:val="43E95815"/>
    <w:rsid w:val="44364CD0"/>
    <w:rsid w:val="44472C6C"/>
    <w:rsid w:val="448E1FA2"/>
    <w:rsid w:val="452B2802"/>
    <w:rsid w:val="457F7ACC"/>
    <w:rsid w:val="46C2238E"/>
    <w:rsid w:val="46FB6035"/>
    <w:rsid w:val="47AF3639"/>
    <w:rsid w:val="47B26F7D"/>
    <w:rsid w:val="480F1E94"/>
    <w:rsid w:val="482F7F71"/>
    <w:rsid w:val="48AA70D7"/>
    <w:rsid w:val="48C0669E"/>
    <w:rsid w:val="48D611CF"/>
    <w:rsid w:val="48D7189C"/>
    <w:rsid w:val="48D85FE9"/>
    <w:rsid w:val="48DB6BC0"/>
    <w:rsid w:val="48E94455"/>
    <w:rsid w:val="49330904"/>
    <w:rsid w:val="49551A36"/>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AE1E85"/>
    <w:rsid w:val="4DC376D1"/>
    <w:rsid w:val="4DC50D03"/>
    <w:rsid w:val="4E682070"/>
    <w:rsid w:val="4E914C57"/>
    <w:rsid w:val="4F413B09"/>
    <w:rsid w:val="4F645C55"/>
    <w:rsid w:val="4F792DCA"/>
    <w:rsid w:val="4F8F10A2"/>
    <w:rsid w:val="4F9D25EA"/>
    <w:rsid w:val="4FAA2E71"/>
    <w:rsid w:val="4FE70DC0"/>
    <w:rsid w:val="503B0D85"/>
    <w:rsid w:val="507814D8"/>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19718C"/>
    <w:rsid w:val="576F4F06"/>
    <w:rsid w:val="57BD5228"/>
    <w:rsid w:val="58780095"/>
    <w:rsid w:val="58F451C8"/>
    <w:rsid w:val="599704D6"/>
    <w:rsid w:val="5B1220CD"/>
    <w:rsid w:val="5B2F1CB7"/>
    <w:rsid w:val="5BF92FB6"/>
    <w:rsid w:val="5C207A49"/>
    <w:rsid w:val="5C451348"/>
    <w:rsid w:val="5C6E4D42"/>
    <w:rsid w:val="5D40525F"/>
    <w:rsid w:val="5DC934C7"/>
    <w:rsid w:val="5DE61BB4"/>
    <w:rsid w:val="5DE921E3"/>
    <w:rsid w:val="5E025F34"/>
    <w:rsid w:val="5E5B76CA"/>
    <w:rsid w:val="5E6957E0"/>
    <w:rsid w:val="5EAF49FF"/>
    <w:rsid w:val="5EB005A8"/>
    <w:rsid w:val="5ED457C4"/>
    <w:rsid w:val="5F36302E"/>
    <w:rsid w:val="5F5D4F94"/>
    <w:rsid w:val="5F830B05"/>
    <w:rsid w:val="5F8B2223"/>
    <w:rsid w:val="600A4D82"/>
    <w:rsid w:val="600E2F0E"/>
    <w:rsid w:val="600E39EB"/>
    <w:rsid w:val="60A0128E"/>
    <w:rsid w:val="613D6F0C"/>
    <w:rsid w:val="61563EDB"/>
    <w:rsid w:val="61606110"/>
    <w:rsid w:val="616B2C59"/>
    <w:rsid w:val="618B5A4F"/>
    <w:rsid w:val="61C35ECC"/>
    <w:rsid w:val="6200624D"/>
    <w:rsid w:val="622412A8"/>
    <w:rsid w:val="624152A8"/>
    <w:rsid w:val="62717F29"/>
    <w:rsid w:val="62C959F4"/>
    <w:rsid w:val="6431737D"/>
    <w:rsid w:val="64491E06"/>
    <w:rsid w:val="65351D88"/>
    <w:rsid w:val="653D28FB"/>
    <w:rsid w:val="653F0AED"/>
    <w:rsid w:val="65483BE2"/>
    <w:rsid w:val="65524D9E"/>
    <w:rsid w:val="65BB2EF6"/>
    <w:rsid w:val="65D82B19"/>
    <w:rsid w:val="65F32E35"/>
    <w:rsid w:val="666E3111"/>
    <w:rsid w:val="66B90AD6"/>
    <w:rsid w:val="66F34A45"/>
    <w:rsid w:val="67096872"/>
    <w:rsid w:val="672166AA"/>
    <w:rsid w:val="673F51FA"/>
    <w:rsid w:val="681D4ECB"/>
    <w:rsid w:val="689F687A"/>
    <w:rsid w:val="68A270ED"/>
    <w:rsid w:val="68F64B7B"/>
    <w:rsid w:val="69993FC4"/>
    <w:rsid w:val="69C433F1"/>
    <w:rsid w:val="6A163EBE"/>
    <w:rsid w:val="6A656DD9"/>
    <w:rsid w:val="6B0928F1"/>
    <w:rsid w:val="6BA52303"/>
    <w:rsid w:val="6C7F08A6"/>
    <w:rsid w:val="6CBA018C"/>
    <w:rsid w:val="6CD67BD4"/>
    <w:rsid w:val="6D302D7C"/>
    <w:rsid w:val="6D392803"/>
    <w:rsid w:val="6D9E2518"/>
    <w:rsid w:val="6DB91B96"/>
    <w:rsid w:val="6DBA7B46"/>
    <w:rsid w:val="6E77495A"/>
    <w:rsid w:val="6EC800BC"/>
    <w:rsid w:val="6FB73BE7"/>
    <w:rsid w:val="6FC74F89"/>
    <w:rsid w:val="6FC82399"/>
    <w:rsid w:val="6FE93FCD"/>
    <w:rsid w:val="70120CD3"/>
    <w:rsid w:val="705B2C76"/>
    <w:rsid w:val="70CB34AB"/>
    <w:rsid w:val="70F17567"/>
    <w:rsid w:val="710A4F1D"/>
    <w:rsid w:val="71685DAD"/>
    <w:rsid w:val="718E6436"/>
    <w:rsid w:val="71F70C4C"/>
    <w:rsid w:val="725F012C"/>
    <w:rsid w:val="727A01CC"/>
    <w:rsid w:val="72FD5CB8"/>
    <w:rsid w:val="730C276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6E579F"/>
    <w:rsid w:val="77F86EC8"/>
    <w:rsid w:val="781028F2"/>
    <w:rsid w:val="781E605F"/>
    <w:rsid w:val="788A1EBA"/>
    <w:rsid w:val="78C402EA"/>
    <w:rsid w:val="7924125A"/>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style4"/>
    <w:basedOn w:val="1"/>
    <w:next w:val="4"/>
    <w:qFormat/>
    <w:uiPriority w:val="0"/>
    <w:pPr>
      <w:widowControl/>
      <w:spacing w:before="280" w:after="280"/>
    </w:pPr>
    <w:rPr>
      <w:rFonts w:ascii="宋体" w:hAnsi="Times New Roman" w:eastAsia="宋体" w:cs="Times New Roman"/>
      <w:sz w:val="18"/>
    </w:rPr>
  </w:style>
  <w:style w:type="paragraph" w:customStyle="1" w:styleId="4">
    <w:name w:val="2"/>
    <w:next w:val="1"/>
    <w:qFormat/>
    <w:uiPriority w:val="0"/>
    <w:pPr>
      <w:widowControl w:val="0"/>
      <w:jc w:val="both"/>
    </w:pPr>
    <w:rPr>
      <w:rFonts w:ascii="Calibri" w:hAnsi="Calibri" w:eastAsia="宋体" w:cs="Times New Roman"/>
      <w:sz w:val="21"/>
      <w:szCs w:val="22"/>
      <w:lang w:val="en-US" w:eastAsia="zh-CN" w:bidi="ar-SA"/>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w:basedOn w:val="2"/>
    <w:unhideWhenUsed/>
    <w:qFormat/>
    <w:uiPriority w:val="99"/>
    <w:pPr>
      <w:ind w:firstLine="420" w:firstLineChars="100"/>
    </w:pPr>
    <w:rPr>
      <w:rFonts w:ascii="Times New Roman" w:hAnsi="Times New Roman"/>
      <w:kern w:val="0"/>
      <w:sz w:val="20"/>
      <w:szCs w:val="20"/>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4">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b7917dd3-9f73-4a9e-89e6-0b1715a30cbb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E4959DC</paraID>
      <start>0</start>
      <end>2</end>
      <status>unmodified</status>
      <modifiedWord/>
      <trackRevisions>false</trackRevisions>
    </reviewItem>
    <reviewItem>
      <errorID>9cb332d5-f440-4b43-adb5-6b4c10bdaf0e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633F41BF</paraID>
      <start>0</start>
      <end>2</end>
      <status>unmodified</status>
      <modifiedWord/>
      <trackRevisions>false</trackRevisions>
    </reviewItem>
    <reviewItem>
      <errorID>49b9c7c9-7912-4df1-b21f-58c0a9b97749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2CDD7495</paraID>
      <start>0</start>
      <end>2</end>
      <status>unmodified</status>
      <modifiedWord/>
      <trackRevisions>false</trackRevisions>
    </reviewItem>
    <reviewItem>
      <errorID>80981c6a-66ae-4a1c-8e74-71c56bf56a52</errorID>
      <errorWord>须</errorWord>
      <group>L1_Word</group>
      <groupName>字词问题</groupName>
      <ability>L2_Typo</ability>
      <abilityName>字词错误</abilityName>
      <candidateList>
        <item>需</item>
      </candidateList>
      <explain>存在发音相同字词的误用。</explain>
      <paraID>2CDD7495</paraID>
      <start>20</start>
      <end>21</end>
      <status>modified</status>
      <modifiedWord>需</modifiedWord>
      <trackRevisions>false</trackRevisions>
    </reviewItem>
    <reviewItem>
      <errorID>5d9cbc3a-d7dc-40e0-b6f3-9eb45a7eb66b</errorID>
      <errorWord>(</errorWord>
      <group>L1_Format</group>
      <groupName>格式问题</groupName>
      <ability>L2_HalfPunc_CN</ability>
      <abilityName>全半角问题</abilityName>
      <candidateList>
        <item>（</item>
      </candidateList>
      <explain>文本全半角错误。</explain>
      <paraID>2CDD7495</paraID>
      <start>33</start>
      <end>34</end>
      <status>unmodified</status>
      <modifiedWord/>
      <trackRevisions>false</trackRevisions>
    </reviewItem>
    <reviewItem>
      <errorID>93b6b4e2-7bbe-414c-86d5-089f2b2162ef</errorID>
      <errorWord>至少3家二级及以上</errorWord>
      <group>L1_Grammar</group>
      <groupName>语法问题</groupName>
      <ability>L2_Grammar</ability>
      <abilityName>语法错误</abilityName>
      <candidateList>
        <item>至少3家二级及</item>
      </candidateList>
      <explain>该表达中的“至少3家二级及以上”存在语义重复。</explain>
      <paraID>2CDD7495</paraID>
      <start>43</start>
      <end>50</end>
      <status>modified</status>
      <modifiedWord>至少3家二级及</modifiedWord>
      <trackRevisions>false</trackRevisions>
    </reviewItem>
    <reviewItem>
      <errorID>86d70aeb-a06b-4adb-96ce-968b765cb882</errorID>
      <errorWord>)</errorWord>
      <group>L1_Format</group>
      <groupName>格式问题</groupName>
      <ability>L2_HalfPunc_CN</ability>
      <abilityName>全半角问题</abilityName>
      <candidateList>
        <item>）</item>
      </candidateList>
      <explain>文本全半角错误。</explain>
      <paraID>2CDD7495</paraID>
      <start>70</start>
      <end>71</end>
      <status>unmodified</status>
      <modifiedWord/>
      <trackRevisions>false</trackRevisions>
    </reviewItem>
    <reviewItem>
      <errorID>ce029fe8-9b52-451a-9d04-a34b20eff26d</errorID>
      <errorWord>须</errorWord>
      <group>L1_Word</group>
      <groupName>字词问题</groupName>
      <ability>L2_Typo</ability>
      <abilityName>字词错误</abilityName>
      <candidateList>
        <item>需</item>
      </candidateList>
      <explain>存在发音相同字词的误用。</explain>
      <paraID>2CDD7495</paraID>
      <start>121</start>
      <end>122</end>
      <status>modified</status>
      <modifiedWord>需</modifiedWord>
      <trackRevisions>false</trackRevisions>
    </reviewItem>
    <reviewItem>
      <errorID>6af3ea73-725c-4e6d-9a9f-ee3950bd37a5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1C855006</paraID>
      <start>0</start>
      <end>2</end>
      <status>modified</status>
      <modifiedWord>4.</modifiedWord>
      <trackRevisions>false</trackRevisions>
    </reviewItem>
    <reviewItem>
      <errorID>1c9bdde8-4d8e-419b-b39e-a82e15a14ddc</errorID>
      <errorWord>须</errorWord>
      <group>L1_Word</group>
      <groupName>字词问题</groupName>
      <ability>L2_Typo</ability>
      <abilityName>字词错误</abilityName>
      <candidateList>
        <item>需</item>
      </candidateList>
      <explain>❶〈动〉需要：～求｜按～分配｜完成任务还～五天时间。❷需用的东西：军～。</explain>
      <paraID>1C855006</paraID>
      <start>24</start>
      <end>25</end>
      <status>modified</status>
      <modifiedWord>需</modifiedWord>
      <trackRevisions>false</trackRevisions>
    </reviewItem>
    <reviewItem>
      <errorID>2a175dc4-b8a0-4b4e-93ff-37a5b8ae8da5</errorID>
      <errorWord>须</errorWord>
      <group>L1_Word</group>
      <groupName>字词问题</groupName>
      <ability>L2_Typo</ability>
      <abilityName>字词错误</abilityName>
      <candidateList>
        <item>需</item>
      </candidateList>
      <explain>❶〈动〉需要：～求｜按～分配｜完成任务还～五天时间。❷需用的东西：军～。</explain>
      <paraID>1C855006</paraID>
      <start>33</start>
      <end>34</end>
      <status>modified</status>
      <modifiedWord>需</modifiedWord>
      <trackRevisions>false</trackRevisions>
    </reviewItem>
    <reviewItem>
      <errorID>f2a4553f-df06-441a-9055-b7ade19d67b4</errorID>
      <errorWord>...；</errorWord>
      <group>L1_Punc</group>
      <groupName>标点问题</groupName>
      <ability>L2_Punc_CN</ability>
      <abilityName>标点符号问题</abilityName>
      <candidateList>
        <item>.</item>
      </candidateList>
      <explain/>
      <paraID>1C855006</paraID>
      <start>47</start>
      <end>51</end>
      <status>unmodified</status>
      <modifiedWord/>
      <trackRevisions>false</trackRevisions>
    </reviewItem>
    <reviewItem>
      <errorID>ea3ef12d-7cf5-4efd-aed6-34eaa531bd0c</errorID>
      <errorWord>须</errorWord>
      <group>L1_Word</group>
      <groupName>字词问题</groupName>
      <ability>L2_Typo</ability>
      <abilityName>字词错误</abilityName>
      <candidateList>
        <item>需</item>
      </candidateList>
      <explain>❶〈动〉需要：～求｜按～分配｜完成任务还～五天时间。❷需用的东西：军～。</explain>
      <paraID>1C855006</paraID>
      <start>54</start>
      <end>55</end>
      <status>modified</status>
      <modifiedWord>需</modifiedWord>
      <trackRevisions>false</trackRevisions>
    </reviewItem>
    <reviewItem>
      <errorID>abf50c78-fca1-4d35-b4fc-d117bc0cb0aa</errorID>
      <errorWord>须</errorWord>
      <group>L1_Word</group>
      <groupName>字词问题</groupName>
      <ability>L2_Typo</ability>
      <abilityName>字词错误</abilityName>
      <candidateList>
        <item>需</item>
      </candidateList>
      <explain>存在发音相同字词的误用。</explain>
      <paraID>19CE0B31</paraID>
      <start>18</start>
      <end>19</end>
      <status>modified</status>
      <modifiedWord>需</modifiedWord>
      <trackRevisions>false</trackRevisions>
    </reviewItem>
    <reviewItem>
      <errorID>bc112df6-2ecc-45c4-ad97-e9da71a3effb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C9F5CB2</paraID>
      <start>0</start>
      <end>2</end>
      <status>unmodified</status>
      <modifiedWord/>
      <trackRevisions>false</trackRevisions>
    </reviewItem>
    <reviewItem>
      <errorID>036e197e-b981-4a3c-b0ac-e6816387daba</errorID>
      <errorWord>(</errorWord>
      <group>L1_Format</group>
      <groupName>格式问题</groupName>
      <ability>L2_HalfPunc_CN</ability>
      <abilityName>全半角问题</abilityName>
      <candidateList>
        <item>（</item>
      </candidateList>
      <explain>文本全半角错误。</explain>
      <paraID> C9F5CB2</paraID>
      <start>10</start>
      <end>11</end>
      <status>unmodified</status>
      <modifiedWord/>
      <trackRevisions>false</trackRevisions>
    </reviewItem>
    <reviewItem>
      <errorID>d0c4489f-6b4c-4a08-a694-3571e91d17c4</errorID>
      <errorWord>)</errorWord>
      <group>L1_Format</group>
      <groupName>格式问题</groupName>
      <ability>L2_HalfPunc_CN</ability>
      <abilityName>全半角问题</abilityName>
      <candidateList>
        <item>）</item>
      </candidateList>
      <explain>文本全半角错误。</explain>
      <paraID> C9F5CB2</paraID>
      <start>54</start>
      <end>55</end>
      <status>unmodified</status>
      <modifiedWord/>
      <trackRevisions>false</trackRevisions>
    </reviewItem>
    <reviewItem>
      <errorID>f7f390da-f14e-4396-9c45-5a90e761f240</errorID>
      <errorWord>国家食药监局</errorWord>
      <group>L1_Political</group>
      <groupName>政治性问题</groupName>
      <ability>L2_Unpolitical</ability>
      <abilityName>政治敏感错误</abilityName>
      <candidateList>
        <item>国家食药监总局</item>
      </candidateList>
      <explain/>
      <paraID> C9F5CB2</paraID>
      <start>123</start>
      <end>130</end>
      <status>modified</status>
      <modifiedWord>国家食药监总局</modifiedWord>
      <trackRevisions>false</trackRevisions>
    </reviewItem>
    <reviewItem>
      <errorID>e86eac7b-5e1c-44b3-bb18-8016b2e68666</errorID>
      <errorWord>为为</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1CE115EA</paraID>
      <start>4</start>
      <end>5</end>
      <status>modified</status>
      <modifiedWord>为</modifiedWord>
      <trackRevisions>false</trackRevisions>
    </reviewItem>
    <reviewItem>
      <errorID>95bfa49d-149f-47e6-a8d8-1e6f2f719763</errorID>
      <errorWord>,</errorWord>
      <group>L1_Format</group>
      <groupName>格式问题</groupName>
      <ability>L2_HalfPunc_CN</ability>
      <abilityName>全半角问题</abilityName>
      <candidateList>
        <item>，</item>
      </candidateList>
      <explain>文本全半角错误。</explain>
      <paraID>  4E4C15</paraID>
      <start>16</start>
      <end>17</end>
      <status>modified</status>
      <modifiedWord>，</modifiedWord>
      <trackRevisions>false</trackRevisions>
    </reviewItem>
    <reviewItem>
      <errorID>9ede979b-4c31-4919-85e1-d25016872985</errorID>
      <errorWord>三挡</errorWord>
      <group>L1_Word</group>
      <groupName>字词问题</groupName>
      <ability>L2_Typo</ability>
      <abilityName>字词错误</abilityName>
      <candidateList>
        <item>三档</item>
      </candidateList>
      <explain/>
      <paraID>2E94940C</paraID>
      <start>50</start>
      <end>52</end>
      <status>modified</status>
      <modifiedWord>三档</modifiedWord>
      <trackRevisions>false</trackRevisions>
    </reviewItem>
  </reviewItems>
  <config/>
</contractReview>
</file>

<file path=customXml/itemProps1.xml><?xml version="1.0" encoding="utf-8"?>
<ds:datastoreItem xmlns:ds="http://schemas.openxmlformats.org/officeDocument/2006/customXml" ds:itemID="{a2ef1212-00d7-4df4-9a9a-66397deb2b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1416</Words>
  <Characters>1609</Characters>
  <Lines>12</Lines>
  <Paragraphs>3</Paragraphs>
  <TotalTime>103</TotalTime>
  <ScaleCrop>false</ScaleCrop>
  <LinksUpToDate>false</LinksUpToDate>
  <CharactersWithSpaces>1707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2024-07-17T08:16:00Z</dcterms:created>
  <dc:creator>AutoBVT</dc:creator>
  <cp:lastModifiedBy>夏峰</cp:lastModifiedBy>
  <dcterms:modified xsi:type="dcterms:W3CDTF">2026-10-29T07:23:50Z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9AD16A069CBC4969AC0D9480FA4C45EA_13</vt:lpwstr>
  </property>
  <property fmtid="{D5CDD505-2E9C-101B-9397-08002B2CF9AE}" pid="4" name="commondata">
    <vt:lpwstr>eyJoZGlkIjoiNzljOTE0MDRlMmUyY2M3ZGQ4Nzk0OWRiOWI1OGE3ZmYifQ==</vt:lpwstr>
  </property>
  <property fmtid="{D5CDD505-2E9C-101B-9397-08002B2CF9AE}" pid="5" name="KSOTemplateDocerSaveRecord">
    <vt:lpwstr>eyJoZGlkIjoiNDAwZGY0ODQ5NDNiNjA4MjU2NjBlODhlYjcyN2FiMTEiLCJ1c2VySWQiOiIxODU0MTQ5NjM2In0=</vt:lpwstr>
  </property>
</Properties>
</file>