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28E609">
      <w:pPr>
        <w:spacing w:line="320" w:lineRule="exact"/>
        <w:rPr>
          <w:rFonts w:hint="default" w:ascii="仿宋" w:hAnsi="仿宋" w:eastAsiaTheme="majorEastAsia"/>
          <w:sz w:val="32"/>
          <w:szCs w:val="32"/>
          <w:lang w:val="en-US" w:eastAsia="zh-CN"/>
        </w:rPr>
      </w:pPr>
      <w:r>
        <w:rPr>
          <w:rFonts w:hint="eastAsia" w:ascii="仿宋_GB2312" w:hAnsi="仿宋_GB2312" w:eastAsia="仿宋_GB2312" w:cs="仿宋_GB2312"/>
          <w:sz w:val="28"/>
          <w:szCs w:val="28"/>
          <w:lang w:val="en-US" w:eastAsia="zh-CN"/>
        </w:rPr>
        <w:t xml:space="preserve">   </w:t>
      </w:r>
      <w:r>
        <w:rPr>
          <w:rFonts w:hint="eastAsia" w:asciiTheme="majorEastAsia" w:hAnsiTheme="majorEastAsia" w:eastAsiaTheme="majorEastAsia"/>
          <w:b/>
          <w:sz w:val="32"/>
          <w:szCs w:val="32"/>
        </w:rPr>
        <w:t>附件</w:t>
      </w:r>
      <w:r>
        <w:rPr>
          <w:rFonts w:hint="eastAsia" w:asciiTheme="majorEastAsia" w:hAnsiTheme="majorEastAsia" w:eastAsiaTheme="majorEastAsia"/>
          <w:b/>
          <w:sz w:val="32"/>
          <w:szCs w:val="32"/>
          <w:lang w:val="en-US" w:eastAsia="zh-CN"/>
        </w:rPr>
        <w:t>1</w:t>
      </w:r>
      <w:r>
        <w:rPr>
          <w:rFonts w:hint="eastAsia" w:asciiTheme="majorEastAsia" w:hAnsiTheme="majorEastAsia" w:eastAsiaTheme="majorEastAsia"/>
          <w:b/>
          <w:sz w:val="32"/>
          <w:szCs w:val="32"/>
        </w:rPr>
        <w:t>：</w:t>
      </w:r>
      <w:r>
        <w:rPr>
          <w:rFonts w:hint="eastAsia" w:asciiTheme="majorEastAsia" w:hAnsiTheme="majorEastAsia" w:eastAsiaTheme="majorEastAsia"/>
          <w:b/>
          <w:sz w:val="32"/>
          <w:szCs w:val="32"/>
          <w:u w:val="single"/>
        </w:rPr>
        <w:t>六安市中医院净化空调过滤器耗材配送服务项目</w:t>
      </w:r>
      <w:r>
        <w:rPr>
          <w:rFonts w:hint="eastAsia" w:asciiTheme="majorEastAsia" w:hAnsiTheme="majorEastAsia" w:eastAsiaTheme="majorEastAsia"/>
          <w:b/>
          <w:sz w:val="32"/>
          <w:szCs w:val="32"/>
        </w:rPr>
        <w:t>初步参数论证征集意见表</w:t>
      </w:r>
      <w:r>
        <w:rPr>
          <w:rFonts w:hint="eastAsia" w:asciiTheme="majorEastAsia" w:hAnsiTheme="majorEastAsia" w:eastAsiaTheme="majorEastAsia"/>
          <w:b/>
          <w:sz w:val="32"/>
          <w:szCs w:val="32"/>
          <w:lang w:val="en-US" w:eastAsia="zh-CN"/>
        </w:rPr>
        <w:t xml:space="preserve">  </w:t>
      </w:r>
    </w:p>
    <w:p w14:paraId="60F3B240">
      <w:pPr>
        <w:spacing w:line="320" w:lineRule="exact"/>
        <w:rPr>
          <w:rFonts w:ascii="仿宋" w:hAnsi="仿宋" w:eastAsia="仿宋"/>
          <w:sz w:val="24"/>
          <w:szCs w:val="24"/>
        </w:rPr>
      </w:pPr>
    </w:p>
    <w:p w14:paraId="586C07EE">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 w:val="24"/>
          <w:szCs w:val="24"/>
          <w:u w:val="single"/>
        </w:rPr>
      </w:pPr>
      <w:r>
        <w:rPr>
          <w:rFonts w:hint="eastAsia" w:ascii="仿宋" w:hAnsi="仿宋" w:eastAsia="仿宋"/>
          <w:sz w:val="24"/>
          <w:szCs w:val="24"/>
        </w:rPr>
        <w:t>供应商、联系人及电话（加盖公章）：</w:t>
      </w:r>
      <w:r>
        <w:rPr>
          <w:rFonts w:hint="eastAsia" w:ascii="仿宋" w:hAnsi="仿宋" w:eastAsia="仿宋"/>
          <w:sz w:val="24"/>
          <w:szCs w:val="24"/>
          <w:u w:val="single"/>
        </w:rPr>
        <w:t xml:space="preserve">                                                      </w:t>
      </w:r>
    </w:p>
    <w:p w14:paraId="34D0B524">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 w:val="24"/>
          <w:szCs w:val="24"/>
          <w:u w:val="single"/>
        </w:rPr>
      </w:pPr>
      <w:r>
        <w:rPr>
          <w:rFonts w:hint="eastAsia" w:ascii="仿宋" w:hAnsi="仿宋" w:eastAsia="仿宋"/>
          <w:b/>
          <w:bCs/>
          <w:color w:val="FF0000"/>
          <w:sz w:val="24"/>
          <w:szCs w:val="24"/>
          <w:u w:val="single"/>
        </w:rPr>
        <w:t>报价</w:t>
      </w:r>
      <w:r>
        <w:rPr>
          <w:rFonts w:hint="eastAsia" w:ascii="仿宋" w:hAnsi="仿宋" w:eastAsia="仿宋"/>
          <w:b/>
          <w:bCs/>
          <w:sz w:val="24"/>
          <w:szCs w:val="24"/>
          <w:u w:val="single"/>
        </w:rPr>
        <w:t>：</w:t>
      </w:r>
      <w:r>
        <w:rPr>
          <w:rFonts w:hint="eastAsia" w:ascii="仿宋" w:hAnsi="仿宋" w:eastAsia="仿宋"/>
          <w:sz w:val="24"/>
          <w:szCs w:val="24"/>
          <w:u w:val="single"/>
        </w:rPr>
        <w:t xml:space="preserve">                                 </w:t>
      </w:r>
    </w:p>
    <w:p w14:paraId="2ED00DB5">
      <w:pPr>
        <w:keepNext w:val="0"/>
        <w:keepLines w:val="0"/>
        <w:pageBreakBefore w:val="0"/>
        <w:widowControl w:val="0"/>
        <w:kinsoku/>
        <w:wordWrap/>
        <w:overflowPunct/>
        <w:topLinePunct w:val="0"/>
        <w:autoSpaceDE/>
        <w:autoSpaceDN/>
        <w:bidi w:val="0"/>
        <w:adjustRightInd/>
        <w:snapToGrid/>
        <w:spacing w:line="300" w:lineRule="exact"/>
        <w:ind w:firstLine="482" w:firstLineChars="200"/>
        <w:textAlignment w:val="auto"/>
        <w:rPr>
          <w:rFonts w:hint="eastAsia" w:ascii="仿宋" w:hAnsi="仿宋" w:eastAsia="仿宋"/>
          <w:b w:val="0"/>
          <w:bCs/>
          <w:color w:val="FF0000"/>
          <w:sz w:val="24"/>
          <w:szCs w:val="24"/>
        </w:rPr>
      </w:pPr>
      <w:r>
        <w:rPr>
          <w:rFonts w:hint="eastAsia" w:ascii="仿宋" w:hAnsi="仿宋" w:eastAsia="仿宋"/>
          <w:b/>
          <w:sz w:val="24"/>
          <w:szCs w:val="24"/>
        </w:rPr>
        <w:t>备注：</w:t>
      </w:r>
    </w:p>
    <w:p w14:paraId="6BC04ECD">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80" w:firstLineChars="200"/>
        <w:textAlignment w:val="auto"/>
        <w:rPr>
          <w:rFonts w:hint="eastAsia" w:ascii="仿宋" w:hAnsi="仿宋" w:eastAsia="仿宋"/>
          <w:sz w:val="24"/>
          <w:szCs w:val="24"/>
        </w:rPr>
      </w:pPr>
      <w:r>
        <w:rPr>
          <w:rFonts w:hint="eastAsia" w:ascii="仿宋" w:hAnsi="仿宋" w:eastAsia="仿宋"/>
          <w:b w:val="0"/>
          <w:bCs/>
          <w:color w:val="FF0000"/>
          <w:sz w:val="24"/>
          <w:szCs w:val="24"/>
        </w:rPr>
        <w:t>按要求格式填写并</w:t>
      </w:r>
      <w:r>
        <w:rPr>
          <w:rFonts w:hint="eastAsia" w:ascii="仿宋" w:hAnsi="仿宋" w:eastAsia="仿宋"/>
          <w:b/>
          <w:bCs w:val="0"/>
          <w:color w:val="FF0000"/>
          <w:sz w:val="24"/>
          <w:szCs w:val="24"/>
        </w:rPr>
        <w:t>每页加盖</w:t>
      </w:r>
      <w:r>
        <w:rPr>
          <w:rFonts w:hint="eastAsia" w:ascii="仿宋" w:hAnsi="仿宋" w:eastAsia="仿宋"/>
          <w:b w:val="0"/>
          <w:bCs/>
          <w:color w:val="FF0000"/>
          <w:sz w:val="24"/>
          <w:szCs w:val="24"/>
        </w:rPr>
        <w:t>报名供应商公章【电子章无效】，</w:t>
      </w:r>
      <w:r>
        <w:rPr>
          <w:rFonts w:hint="eastAsia" w:ascii="仿宋" w:hAnsi="仿宋" w:eastAsia="仿宋"/>
          <w:sz w:val="24"/>
          <w:szCs w:val="24"/>
        </w:rPr>
        <w:t>在规定时间内以</w:t>
      </w:r>
      <w:r>
        <w:rPr>
          <w:rFonts w:hint="eastAsia" w:ascii="仿宋" w:hAnsi="仿宋" w:eastAsia="仿宋"/>
          <w:b/>
          <w:sz w:val="24"/>
          <w:szCs w:val="24"/>
        </w:rPr>
        <w:t>原件扫描件和电子版形式</w:t>
      </w:r>
      <w:r>
        <w:rPr>
          <w:rFonts w:hint="eastAsia" w:ascii="仿宋" w:hAnsi="仿宋" w:eastAsia="仿宋"/>
          <w:sz w:val="24"/>
          <w:szCs w:val="24"/>
        </w:rPr>
        <w:t>发送至医院指定邮箱（</w:t>
      </w:r>
      <w:r>
        <w:rPr>
          <w:rFonts w:hint="eastAsia" w:ascii="仿宋" w:hAnsi="仿宋" w:eastAsia="仿宋"/>
          <w:sz w:val="24"/>
          <w:szCs w:val="24"/>
          <w:u w:val="single"/>
          <w:lang w:eastAsia="zh-CN"/>
        </w:rPr>
        <w:t>物流管理部</w:t>
      </w:r>
      <w:r>
        <w:rPr>
          <w:rFonts w:hint="eastAsia" w:ascii="仿宋" w:hAnsi="仿宋" w:eastAsia="仿宋"/>
          <w:sz w:val="24"/>
          <w:szCs w:val="24"/>
        </w:rPr>
        <w:t>：2523245199@qq.com</w:t>
      </w:r>
      <w:r>
        <w:rPr>
          <w:rFonts w:hint="eastAsia" w:ascii="仿宋" w:hAnsi="仿宋" w:eastAsia="仿宋"/>
          <w:sz w:val="24"/>
          <w:szCs w:val="24"/>
          <w:u w:val="single"/>
        </w:rPr>
        <w:t>和</w:t>
      </w:r>
      <w:r>
        <w:rPr>
          <w:rFonts w:hint="eastAsia" w:ascii="仿宋" w:hAnsi="仿宋" w:eastAsia="仿宋"/>
          <w:sz w:val="24"/>
          <w:szCs w:val="24"/>
        </w:rPr>
        <w:t>【设备科□、信息科□、</w:t>
      </w:r>
      <w:r>
        <w:rPr>
          <w:rFonts w:hint="eastAsia" w:ascii="仿宋" w:hAnsi="仿宋" w:eastAsia="仿宋"/>
          <w:sz w:val="24"/>
          <w:szCs w:val="24"/>
          <w:lang w:eastAsia="zh-CN"/>
        </w:rPr>
        <w:t>后勤保障部☑</w:t>
      </w:r>
      <w:r>
        <w:rPr>
          <w:rFonts w:hint="eastAsia" w:ascii="仿宋" w:hAnsi="仿宋" w:eastAsia="仿宋"/>
          <w:sz w:val="24"/>
          <w:szCs w:val="24"/>
        </w:rPr>
        <w:t>及其他□</w:t>
      </w:r>
      <w:r>
        <w:rPr>
          <w:rFonts w:hint="eastAsia" w:ascii="仿宋" w:hAnsi="仿宋" w:eastAsia="仿宋"/>
          <w:sz w:val="24"/>
          <w:szCs w:val="24"/>
          <w:u w:val="single"/>
        </w:rPr>
        <w:t xml:space="preserve">    </w:t>
      </w:r>
      <w:r>
        <w:rPr>
          <w:rFonts w:hint="eastAsia" w:ascii="仿宋" w:hAnsi="仿宋" w:eastAsia="仿宋"/>
          <w:b/>
          <w:bCs/>
          <w:color w:val="FF0000"/>
          <w:sz w:val="32"/>
          <w:szCs w:val="32"/>
          <w:u w:val="single"/>
        </w:rPr>
        <w:t xml:space="preserve">zyyzwk2020@126.com </w:t>
      </w:r>
      <w:r>
        <w:rPr>
          <w:rFonts w:hint="eastAsia" w:ascii="仿宋" w:hAnsi="仿宋" w:eastAsia="仿宋"/>
          <w:sz w:val="24"/>
          <w:szCs w:val="24"/>
          <w:u w:val="single"/>
        </w:rPr>
        <w:t xml:space="preserve">     </w:t>
      </w:r>
    </w:p>
    <w:p w14:paraId="65D7E4A6">
      <w:pPr>
        <w:keepNext w:val="0"/>
        <w:keepLines w:val="0"/>
        <w:pageBreakBefore w:val="0"/>
        <w:widowControl w:val="0"/>
        <w:numPr>
          <w:ilvl w:val="0"/>
          <w:numId w:val="1"/>
        </w:numPr>
        <w:kinsoku/>
        <w:wordWrap/>
        <w:overflowPunct/>
        <w:topLinePunct w:val="0"/>
        <w:autoSpaceDE/>
        <w:autoSpaceDN/>
        <w:bidi w:val="0"/>
        <w:adjustRightInd/>
        <w:snapToGrid/>
        <w:spacing w:line="300" w:lineRule="exact"/>
        <w:ind w:left="0" w:leftChars="0" w:firstLine="560" w:firstLineChars="200"/>
        <w:textAlignment w:val="auto"/>
        <w:rPr>
          <w:rFonts w:hint="default" w:ascii="仿宋" w:hAnsi="仿宋" w:eastAsia="仿宋"/>
          <w:b/>
          <w:bCs/>
          <w:sz w:val="28"/>
          <w:szCs w:val="28"/>
          <w:lang w:val="en-US" w:eastAsia="zh-CN"/>
        </w:rPr>
      </w:pPr>
      <w:r>
        <w:rPr>
          <w:rFonts w:hint="eastAsia" w:ascii="仿宋" w:hAnsi="仿宋" w:eastAsia="仿宋"/>
          <w:sz w:val="28"/>
          <w:szCs w:val="28"/>
        </w:rPr>
        <w:t>响应情况（是/否）若为否则</w:t>
      </w:r>
      <w:r>
        <w:rPr>
          <w:rFonts w:hint="eastAsia" w:ascii="仿宋" w:hAnsi="仿宋" w:eastAsia="仿宋"/>
          <w:sz w:val="28"/>
          <w:szCs w:val="28"/>
          <w:lang w:eastAsia="zh-CN"/>
        </w:rPr>
        <w:t>须标注</w:t>
      </w:r>
      <w:r>
        <w:rPr>
          <w:rFonts w:hint="eastAsia" w:ascii="仿宋" w:hAnsi="仿宋" w:eastAsia="仿宋"/>
          <w:sz w:val="28"/>
          <w:szCs w:val="28"/>
        </w:rPr>
        <w:t>具体建议修改</w:t>
      </w:r>
      <w:r>
        <w:rPr>
          <w:rFonts w:hint="eastAsia" w:ascii="仿宋" w:hAnsi="仿宋" w:eastAsia="仿宋"/>
          <w:sz w:val="28"/>
          <w:szCs w:val="28"/>
          <w:lang w:eastAsia="zh-CN"/>
        </w:rPr>
        <w:t>指标（</w:t>
      </w:r>
      <w:r>
        <w:rPr>
          <w:rFonts w:hint="eastAsia" w:ascii="仿宋" w:hAnsi="仿宋" w:eastAsia="仿宋"/>
          <w:b/>
          <w:bCs/>
          <w:sz w:val="28"/>
          <w:szCs w:val="28"/>
          <w:lang w:eastAsia="zh-CN"/>
        </w:rPr>
        <w:t>未标注则默认为响应初步参数</w:t>
      </w:r>
      <w:r>
        <w:rPr>
          <w:rFonts w:hint="eastAsia" w:ascii="仿宋" w:hAnsi="仿宋" w:eastAsia="仿宋"/>
          <w:sz w:val="28"/>
          <w:szCs w:val="28"/>
          <w:lang w:eastAsia="zh-CN"/>
        </w:rPr>
        <w:t>）</w:t>
      </w:r>
      <w:r>
        <w:rPr>
          <w:rFonts w:hint="eastAsia" w:ascii="仿宋" w:hAnsi="仿宋" w:eastAsia="仿宋"/>
          <w:sz w:val="28"/>
          <w:szCs w:val="28"/>
        </w:rPr>
        <w:t>，</w:t>
      </w:r>
      <w:r>
        <w:rPr>
          <w:rFonts w:hint="eastAsia" w:ascii="仿宋" w:hAnsi="仿宋" w:eastAsia="仿宋"/>
          <w:b/>
          <w:bCs/>
          <w:sz w:val="28"/>
          <w:szCs w:val="28"/>
        </w:rPr>
        <w:t>建议修改</w:t>
      </w:r>
      <w:r>
        <w:rPr>
          <w:rFonts w:hint="eastAsia" w:ascii="仿宋" w:hAnsi="仿宋" w:eastAsia="仿宋"/>
          <w:b/>
          <w:bCs/>
          <w:sz w:val="28"/>
          <w:szCs w:val="28"/>
          <w:lang w:eastAsia="zh-CN"/>
        </w:rPr>
        <w:t>指标</w:t>
      </w:r>
      <w:r>
        <w:rPr>
          <w:rFonts w:hint="eastAsia" w:ascii="仿宋" w:hAnsi="仿宋" w:eastAsia="仿宋"/>
          <w:b/>
          <w:bCs/>
          <w:sz w:val="28"/>
          <w:szCs w:val="28"/>
        </w:rPr>
        <w:t>须</w:t>
      </w:r>
      <w:r>
        <w:rPr>
          <w:rFonts w:hint="eastAsia" w:ascii="仿宋" w:hAnsi="仿宋" w:eastAsia="仿宋"/>
          <w:b/>
          <w:bCs/>
          <w:sz w:val="28"/>
          <w:szCs w:val="28"/>
          <w:lang w:eastAsia="zh-CN"/>
        </w:rPr>
        <w:t>提供相应证明材料。</w:t>
      </w:r>
      <w:r>
        <w:rPr>
          <w:rFonts w:hint="eastAsia" w:ascii="仿宋" w:hAnsi="仿宋" w:eastAsia="仿宋"/>
          <w:b/>
          <w:bCs/>
          <w:sz w:val="28"/>
          <w:szCs w:val="28"/>
          <w:lang w:val="en-US" w:eastAsia="zh-CN"/>
        </w:rPr>
        <w:t>表中标注的须供应商填写的类似项目业绩情况，请填写。）</w:t>
      </w:r>
    </w:p>
    <w:p w14:paraId="0C7B51EB">
      <w:pPr>
        <w:keepNext w:val="0"/>
        <w:keepLines w:val="0"/>
        <w:pageBreakBefore w:val="0"/>
        <w:widowControl w:val="0"/>
        <w:numPr>
          <w:ilvl w:val="0"/>
          <w:numId w:val="1"/>
        </w:numPr>
        <w:kinsoku/>
        <w:wordWrap/>
        <w:overflowPunct/>
        <w:topLinePunct w:val="0"/>
        <w:autoSpaceDE/>
        <w:autoSpaceDN/>
        <w:bidi w:val="0"/>
        <w:adjustRightInd/>
        <w:snapToGrid/>
        <w:spacing w:line="300" w:lineRule="exact"/>
        <w:ind w:left="0" w:leftChars="0" w:firstLine="562" w:firstLineChars="200"/>
        <w:textAlignment w:val="auto"/>
        <w:rPr>
          <w:rFonts w:hint="default" w:ascii="仿宋" w:hAnsi="仿宋" w:eastAsia="仿宋"/>
          <w:b/>
          <w:bCs/>
          <w:sz w:val="28"/>
          <w:szCs w:val="28"/>
          <w:lang w:val="en-US" w:eastAsia="zh-CN"/>
        </w:rPr>
      </w:pPr>
      <w:r>
        <w:rPr>
          <w:rFonts w:hint="eastAsia" w:ascii="仿宋" w:hAnsi="仿宋" w:eastAsia="仿宋"/>
          <w:b/>
          <w:bCs/>
          <w:sz w:val="28"/>
          <w:szCs w:val="28"/>
          <w:lang w:val="en-US" w:eastAsia="zh-CN"/>
        </w:rPr>
        <w:t>请供应商认真通读以下项目概况和参数结构表的内容，然后填报响应情况。</w:t>
      </w:r>
    </w:p>
    <w:p w14:paraId="4DAAC7A7">
      <w:pPr>
        <w:keepNext w:val="0"/>
        <w:keepLines w:val="0"/>
        <w:pageBreakBefore w:val="0"/>
        <w:widowControl w:val="0"/>
        <w:numPr>
          <w:ilvl w:val="0"/>
          <w:numId w:val="1"/>
        </w:numPr>
        <w:kinsoku/>
        <w:wordWrap/>
        <w:overflowPunct/>
        <w:topLinePunct w:val="0"/>
        <w:autoSpaceDE/>
        <w:autoSpaceDN/>
        <w:bidi w:val="0"/>
        <w:adjustRightInd/>
        <w:snapToGrid/>
        <w:spacing w:line="300" w:lineRule="exact"/>
        <w:ind w:left="0" w:leftChars="0" w:firstLine="562" w:firstLineChars="200"/>
        <w:textAlignment w:val="auto"/>
        <w:rPr>
          <w:rFonts w:hint="default" w:ascii="仿宋" w:hAnsi="仿宋" w:eastAsia="仿宋"/>
          <w:b/>
          <w:bCs/>
          <w:sz w:val="28"/>
          <w:szCs w:val="28"/>
          <w:lang w:val="en-US" w:eastAsia="zh-CN"/>
        </w:rPr>
      </w:pPr>
      <w:r>
        <w:rPr>
          <w:rFonts w:hint="eastAsia" w:ascii="仿宋" w:hAnsi="仿宋" w:eastAsia="仿宋"/>
          <w:b/>
          <w:bCs/>
          <w:sz w:val="28"/>
          <w:szCs w:val="28"/>
          <w:lang w:val="en-US" w:eastAsia="zh-CN"/>
        </w:rPr>
        <w:t>如有其他合理建议，填写建议修改指标（内容）。</w:t>
      </w:r>
    </w:p>
    <w:p w14:paraId="36F2EB87">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rFonts w:hint="eastAsia" w:ascii="仿宋" w:hAnsi="仿宋" w:eastAsia="仿宋" w:cs="仿宋"/>
          <w:color w:val="000000"/>
          <w:sz w:val="24"/>
          <w:szCs w:val="24"/>
        </w:rPr>
      </w:pPr>
      <w:r>
        <w:rPr>
          <w:rFonts w:hint="eastAsia" w:ascii="仿宋" w:hAnsi="仿宋" w:eastAsia="仿宋" w:cs="仿宋"/>
          <w:color w:val="000000"/>
          <w:sz w:val="24"/>
          <w:szCs w:val="24"/>
        </w:rPr>
        <w:t>项目概况</w:t>
      </w:r>
    </w:p>
    <w:p w14:paraId="10CB391D">
      <w:pPr>
        <w:ind w:firstLine="480" w:firstLineChars="200"/>
        <w:rPr>
          <w:rFonts w:hint="default" w:eastAsia="仿宋"/>
          <w:lang w:val="en-US" w:eastAsia="zh-CN"/>
        </w:rPr>
      </w:pPr>
      <w:r>
        <w:rPr>
          <w:rFonts w:hint="eastAsia" w:ascii="仿宋" w:hAnsi="仿宋" w:eastAsia="仿宋" w:cs="仿宋"/>
          <w:color w:val="000000"/>
          <w:sz w:val="24"/>
          <w:szCs w:val="24"/>
          <w:lang w:val="en-US" w:eastAsia="zh-CN"/>
        </w:rPr>
        <w:t>服务期内，对六安市中医院本部、中药制剂中心空调过滤器进行多批次配送，据实结算。特别的，针对高效过滤器，配送商应在收到采购人供货要求后15个日历天内按需配送货到位，并完成安装、调试等全部工作，并提交一份完整的系统测试报告交付采购人进行验收。</w:t>
      </w:r>
    </w:p>
    <w:p w14:paraId="603A0DB0">
      <w:pPr>
        <w:spacing w:line="320" w:lineRule="exact"/>
        <w:rPr>
          <w:rFonts w:ascii="仿宋" w:hAnsi="仿宋" w:eastAsia="仿宋"/>
          <w:b/>
          <w:sz w:val="24"/>
          <w:szCs w:val="24"/>
        </w:rPr>
      </w:pPr>
      <w:r>
        <w:rPr>
          <w:rFonts w:hint="eastAsia" w:ascii="仿宋" w:hAnsi="仿宋" w:eastAsia="仿宋"/>
          <w:b/>
          <w:sz w:val="24"/>
          <w:szCs w:val="24"/>
          <w:lang w:eastAsia="zh-CN"/>
        </w:rPr>
        <w:t>第一部分：</w:t>
      </w:r>
      <w:r>
        <w:rPr>
          <w:rFonts w:hint="eastAsia" w:ascii="仿宋" w:hAnsi="仿宋" w:eastAsia="仿宋"/>
          <w:b/>
          <w:sz w:val="24"/>
          <w:szCs w:val="24"/>
        </w:rPr>
        <w:t>拟购项目初步参数结构</w:t>
      </w:r>
    </w:p>
    <w:tbl>
      <w:tblPr>
        <w:tblStyle w:val="16"/>
        <w:tblW w:w="9418"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633"/>
        <w:gridCol w:w="1198"/>
        <w:gridCol w:w="3395"/>
        <w:gridCol w:w="1060"/>
        <w:gridCol w:w="1050"/>
        <w:gridCol w:w="660"/>
        <w:gridCol w:w="1422"/>
      </w:tblGrid>
      <w:tr w14:paraId="36201CE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6286" w:type="dxa"/>
            <w:gridSpan w:val="4"/>
          </w:tcPr>
          <w:p w14:paraId="23C8C8AD">
            <w:pPr>
              <w:spacing w:line="320" w:lineRule="exact"/>
              <w:jc w:val="center"/>
              <w:rPr>
                <w:rFonts w:hint="eastAsia" w:ascii="仿宋" w:hAnsi="仿宋" w:eastAsia="仿宋"/>
                <w:b w:val="0"/>
                <w:bCs/>
                <w:szCs w:val="21"/>
                <w:lang w:eastAsia="zh-CN"/>
              </w:rPr>
            </w:pPr>
            <w:r>
              <w:rPr>
                <w:rFonts w:hint="eastAsia" w:ascii="仿宋" w:hAnsi="仿宋" w:eastAsia="仿宋"/>
                <w:b w:val="0"/>
                <w:bCs/>
                <w:szCs w:val="21"/>
              </w:rPr>
              <w:t>本项目初步参数拟设置情况</w:t>
            </w:r>
          </w:p>
        </w:tc>
        <w:tc>
          <w:tcPr>
            <w:tcW w:w="1050" w:type="dxa"/>
            <w:vMerge w:val="restart"/>
          </w:tcPr>
          <w:p w14:paraId="05EAE16D">
            <w:pPr>
              <w:spacing w:line="320" w:lineRule="exact"/>
              <w:jc w:val="both"/>
              <w:rPr>
                <w:rFonts w:hint="eastAsia" w:ascii="仿宋" w:hAnsi="仿宋" w:eastAsia="仿宋"/>
                <w:b/>
                <w:bCs w:val="0"/>
                <w:color w:val="FF0000"/>
                <w:szCs w:val="21"/>
              </w:rPr>
            </w:pPr>
          </w:p>
          <w:p w14:paraId="6E6410FA">
            <w:pPr>
              <w:spacing w:line="320" w:lineRule="exact"/>
              <w:jc w:val="both"/>
              <w:rPr>
                <w:rFonts w:ascii="仿宋" w:hAnsi="仿宋"/>
                <w:b/>
                <w:bCs w:val="0"/>
                <w:color w:val="FF0000"/>
                <w:szCs w:val="21"/>
              </w:rPr>
            </w:pPr>
            <w:r>
              <w:rPr>
                <w:rFonts w:hint="eastAsia" w:ascii="仿宋" w:hAnsi="仿宋" w:eastAsia="仿宋"/>
                <w:b/>
                <w:bCs w:val="0"/>
                <w:color w:val="FF0000"/>
                <w:szCs w:val="21"/>
              </w:rPr>
              <w:t>响应情况</w:t>
            </w:r>
          </w:p>
        </w:tc>
        <w:tc>
          <w:tcPr>
            <w:tcW w:w="660" w:type="dxa"/>
            <w:vMerge w:val="restart"/>
          </w:tcPr>
          <w:p w14:paraId="231B9B49">
            <w:pPr>
              <w:spacing w:line="320" w:lineRule="exact"/>
              <w:jc w:val="both"/>
              <w:rPr>
                <w:rFonts w:hint="eastAsia" w:ascii="仿宋" w:hAnsi="仿宋" w:eastAsia="仿宋"/>
                <w:b/>
                <w:bCs w:val="0"/>
                <w:color w:val="FF0000"/>
                <w:szCs w:val="21"/>
              </w:rPr>
            </w:pPr>
          </w:p>
          <w:p w14:paraId="7527F0D6">
            <w:pPr>
              <w:spacing w:line="320" w:lineRule="exact"/>
              <w:jc w:val="both"/>
              <w:rPr>
                <w:rFonts w:hint="eastAsia" w:ascii="仿宋" w:hAnsi="仿宋" w:eastAsia="仿宋"/>
                <w:b/>
                <w:bCs w:val="0"/>
                <w:color w:val="FF0000"/>
                <w:szCs w:val="21"/>
                <w:lang w:eastAsia="zh-CN"/>
              </w:rPr>
            </w:pPr>
            <w:r>
              <w:rPr>
                <w:rFonts w:hint="eastAsia" w:ascii="仿宋" w:hAnsi="仿宋" w:eastAsia="仿宋"/>
                <w:b/>
                <w:bCs w:val="0"/>
                <w:color w:val="FF0000"/>
                <w:szCs w:val="21"/>
              </w:rPr>
              <w:t>建议修改</w:t>
            </w:r>
            <w:r>
              <w:rPr>
                <w:rFonts w:hint="eastAsia" w:ascii="仿宋" w:hAnsi="仿宋" w:eastAsia="仿宋"/>
                <w:b/>
                <w:bCs w:val="0"/>
                <w:color w:val="FF0000"/>
                <w:szCs w:val="21"/>
                <w:lang w:eastAsia="zh-CN"/>
              </w:rPr>
              <w:t>指标</w:t>
            </w:r>
          </w:p>
        </w:tc>
        <w:tc>
          <w:tcPr>
            <w:tcW w:w="1422" w:type="dxa"/>
            <w:vMerge w:val="restart"/>
          </w:tcPr>
          <w:p w14:paraId="47496D7D">
            <w:pPr>
              <w:spacing w:line="320" w:lineRule="exact"/>
              <w:jc w:val="center"/>
              <w:rPr>
                <w:rFonts w:ascii="仿宋" w:hAnsi="仿宋" w:eastAsia="仿宋"/>
                <w:b/>
                <w:bCs w:val="0"/>
                <w:color w:val="FF0000"/>
                <w:szCs w:val="21"/>
              </w:rPr>
            </w:pPr>
            <w:r>
              <w:rPr>
                <w:rFonts w:hint="eastAsia" w:ascii="仿宋" w:hAnsi="仿宋" w:eastAsia="仿宋"/>
                <w:b/>
                <w:bCs w:val="0"/>
                <w:color w:val="FF0000"/>
                <w:szCs w:val="21"/>
              </w:rPr>
              <w:t>备注（真实指标、是否独家</w:t>
            </w:r>
            <w:r>
              <w:rPr>
                <w:rFonts w:hint="eastAsia" w:ascii="仿宋" w:hAnsi="仿宋" w:eastAsia="仿宋"/>
                <w:b/>
                <w:bCs w:val="0"/>
                <w:color w:val="FF0000"/>
                <w:szCs w:val="21"/>
                <w:lang w:eastAsia="zh-CN"/>
              </w:rPr>
              <w:t>、是否提供有效检测报告</w:t>
            </w:r>
            <w:r>
              <w:rPr>
                <w:rFonts w:hint="eastAsia" w:ascii="仿宋" w:hAnsi="仿宋" w:eastAsia="仿宋"/>
                <w:b/>
                <w:bCs w:val="0"/>
                <w:color w:val="FF0000"/>
                <w:szCs w:val="21"/>
              </w:rPr>
              <w:t>）</w:t>
            </w:r>
          </w:p>
        </w:tc>
      </w:tr>
      <w:tr w14:paraId="75ED68C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75" w:hRule="atLeast"/>
        </w:trPr>
        <w:tc>
          <w:tcPr>
            <w:tcW w:w="633" w:type="dxa"/>
          </w:tcPr>
          <w:p w14:paraId="33A27C08">
            <w:pPr>
              <w:spacing w:line="320" w:lineRule="exact"/>
              <w:jc w:val="center"/>
              <w:rPr>
                <w:rFonts w:ascii="仿宋" w:hAnsi="仿宋" w:eastAsia="仿宋"/>
                <w:b w:val="0"/>
                <w:bCs/>
                <w:szCs w:val="21"/>
              </w:rPr>
            </w:pPr>
            <w:r>
              <w:rPr>
                <w:rFonts w:hint="eastAsia" w:ascii="仿宋" w:hAnsi="仿宋" w:eastAsia="仿宋"/>
                <w:b w:val="0"/>
                <w:bCs/>
                <w:szCs w:val="21"/>
              </w:rPr>
              <w:t>序号</w:t>
            </w:r>
          </w:p>
        </w:tc>
        <w:tc>
          <w:tcPr>
            <w:tcW w:w="1198" w:type="dxa"/>
          </w:tcPr>
          <w:p w14:paraId="7EBC6663">
            <w:pPr>
              <w:spacing w:line="320" w:lineRule="exact"/>
              <w:jc w:val="center"/>
              <w:rPr>
                <w:rFonts w:ascii="仿宋" w:hAnsi="仿宋" w:eastAsia="仿宋"/>
                <w:b w:val="0"/>
                <w:bCs/>
                <w:szCs w:val="21"/>
              </w:rPr>
            </w:pPr>
            <w:r>
              <w:rPr>
                <w:rFonts w:hint="eastAsia" w:ascii="仿宋" w:hAnsi="仿宋" w:eastAsia="仿宋"/>
                <w:b w:val="0"/>
                <w:bCs/>
                <w:szCs w:val="21"/>
              </w:rPr>
              <w:t>参数名称</w:t>
            </w:r>
          </w:p>
        </w:tc>
        <w:tc>
          <w:tcPr>
            <w:tcW w:w="3395" w:type="dxa"/>
          </w:tcPr>
          <w:p w14:paraId="7DFC1638">
            <w:pPr>
              <w:spacing w:line="320" w:lineRule="exact"/>
              <w:jc w:val="center"/>
              <w:rPr>
                <w:rFonts w:hint="eastAsia" w:ascii="仿宋" w:hAnsi="仿宋" w:eastAsia="仿宋"/>
                <w:b w:val="0"/>
                <w:bCs/>
                <w:szCs w:val="21"/>
                <w:lang w:eastAsia="zh-CN"/>
              </w:rPr>
            </w:pPr>
            <w:r>
              <w:rPr>
                <w:rFonts w:hint="eastAsia" w:ascii="仿宋" w:hAnsi="仿宋" w:eastAsia="仿宋"/>
                <w:b w:val="0"/>
                <w:bCs/>
                <w:szCs w:val="21"/>
                <w:lang w:eastAsia="zh-CN"/>
              </w:rPr>
              <w:t>初步</w:t>
            </w:r>
            <w:r>
              <w:rPr>
                <w:rFonts w:hint="eastAsia" w:ascii="仿宋" w:hAnsi="仿宋" w:eastAsia="仿宋"/>
                <w:b w:val="0"/>
                <w:bCs/>
                <w:szCs w:val="21"/>
              </w:rPr>
              <w:t>参数</w:t>
            </w:r>
            <w:r>
              <w:rPr>
                <w:rFonts w:hint="eastAsia" w:ascii="仿宋" w:hAnsi="仿宋" w:eastAsia="仿宋"/>
                <w:b w:val="0"/>
                <w:bCs/>
                <w:szCs w:val="21"/>
                <w:lang w:eastAsia="zh-CN"/>
              </w:rPr>
              <w:t>设置情况</w:t>
            </w:r>
          </w:p>
        </w:tc>
        <w:tc>
          <w:tcPr>
            <w:tcW w:w="1060" w:type="dxa"/>
          </w:tcPr>
          <w:p w14:paraId="02CED95A">
            <w:pPr>
              <w:spacing w:line="320" w:lineRule="exact"/>
              <w:jc w:val="center"/>
              <w:rPr>
                <w:rFonts w:hint="eastAsia" w:ascii="仿宋" w:hAnsi="仿宋" w:eastAsia="仿宋"/>
                <w:b w:val="0"/>
                <w:bCs/>
                <w:szCs w:val="21"/>
                <w:lang w:eastAsia="zh-CN"/>
              </w:rPr>
            </w:pPr>
            <w:r>
              <w:rPr>
                <w:rFonts w:hint="eastAsia" w:ascii="仿宋" w:hAnsi="仿宋" w:eastAsia="仿宋"/>
                <w:b w:val="0"/>
                <w:bCs/>
                <w:szCs w:val="21"/>
                <w:lang w:eastAsia="zh-CN"/>
              </w:rPr>
              <w:t>是否设置为为★</w:t>
            </w:r>
          </w:p>
        </w:tc>
        <w:tc>
          <w:tcPr>
            <w:tcW w:w="1050" w:type="dxa"/>
            <w:vMerge w:val="continue"/>
          </w:tcPr>
          <w:p w14:paraId="799DA52C">
            <w:pPr>
              <w:spacing w:line="320" w:lineRule="exact"/>
              <w:rPr>
                <w:rFonts w:ascii="仿宋" w:hAnsi="仿宋" w:eastAsia="仿宋"/>
                <w:b w:val="0"/>
                <w:bCs/>
                <w:szCs w:val="21"/>
              </w:rPr>
            </w:pPr>
          </w:p>
        </w:tc>
        <w:tc>
          <w:tcPr>
            <w:tcW w:w="660" w:type="dxa"/>
            <w:vMerge w:val="continue"/>
          </w:tcPr>
          <w:p w14:paraId="79A849D0">
            <w:pPr>
              <w:spacing w:line="320" w:lineRule="exact"/>
              <w:rPr>
                <w:rFonts w:ascii="仿宋" w:hAnsi="仿宋" w:eastAsia="仿宋"/>
                <w:b w:val="0"/>
                <w:bCs/>
                <w:szCs w:val="21"/>
              </w:rPr>
            </w:pPr>
          </w:p>
        </w:tc>
        <w:tc>
          <w:tcPr>
            <w:tcW w:w="1422" w:type="dxa"/>
            <w:vMerge w:val="continue"/>
          </w:tcPr>
          <w:p w14:paraId="4CC32EBF">
            <w:pPr>
              <w:spacing w:line="320" w:lineRule="exact"/>
              <w:rPr>
                <w:rFonts w:ascii="仿宋" w:hAnsi="仿宋" w:eastAsia="仿宋"/>
                <w:b w:val="0"/>
                <w:bCs/>
                <w:szCs w:val="21"/>
              </w:rPr>
            </w:pPr>
          </w:p>
        </w:tc>
      </w:tr>
      <w:tr w14:paraId="637211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633" w:type="dxa"/>
          </w:tcPr>
          <w:p w14:paraId="4051CBEF">
            <w:pPr>
              <w:spacing w:line="320" w:lineRule="exact"/>
              <w:rPr>
                <w:rFonts w:hint="eastAsia" w:ascii="仿宋" w:hAnsi="仿宋" w:eastAsia="仿宋"/>
                <w:b w:val="0"/>
                <w:bCs/>
                <w:szCs w:val="21"/>
                <w:lang w:val="en-US" w:eastAsia="zh-CN"/>
              </w:rPr>
            </w:pPr>
          </w:p>
          <w:p w14:paraId="40BEC55C">
            <w:pPr>
              <w:spacing w:line="320" w:lineRule="exact"/>
              <w:rPr>
                <w:rFonts w:hint="eastAsia" w:ascii="仿宋" w:hAnsi="仿宋" w:eastAsia="仿宋"/>
                <w:b w:val="0"/>
                <w:bCs/>
                <w:szCs w:val="21"/>
                <w:lang w:val="en-US" w:eastAsia="zh-CN"/>
              </w:rPr>
            </w:pPr>
          </w:p>
          <w:p w14:paraId="1A76721F">
            <w:pPr>
              <w:spacing w:line="320" w:lineRule="exact"/>
              <w:rPr>
                <w:rFonts w:hint="default" w:ascii="仿宋" w:hAnsi="仿宋" w:eastAsia="仿宋"/>
                <w:b w:val="0"/>
                <w:bCs/>
                <w:szCs w:val="21"/>
                <w:lang w:val="en-US" w:eastAsia="zh-CN"/>
              </w:rPr>
            </w:pPr>
            <w:r>
              <w:rPr>
                <w:rFonts w:hint="eastAsia" w:ascii="仿宋" w:hAnsi="仿宋" w:eastAsia="仿宋"/>
                <w:b w:val="0"/>
                <w:bCs/>
                <w:szCs w:val="21"/>
                <w:lang w:val="en-US" w:eastAsia="zh-CN"/>
              </w:rPr>
              <w:t>1、</w:t>
            </w:r>
          </w:p>
        </w:tc>
        <w:tc>
          <w:tcPr>
            <w:tcW w:w="1198" w:type="dxa"/>
          </w:tcPr>
          <w:p w14:paraId="051B1B16">
            <w:pPr>
              <w:spacing w:line="320" w:lineRule="exact"/>
              <w:rPr>
                <w:rFonts w:hint="eastAsia"/>
                <w:b/>
                <w:bCs/>
                <w:sz w:val="32"/>
                <w:szCs w:val="32"/>
                <w:highlight w:val="yellow"/>
                <w:lang w:val="en-US" w:eastAsia="zh-CN"/>
              </w:rPr>
            </w:pPr>
          </w:p>
          <w:p w14:paraId="372E379E">
            <w:pPr>
              <w:spacing w:line="320" w:lineRule="exact"/>
              <w:rPr>
                <w:rFonts w:hint="eastAsia" w:ascii="仿宋" w:hAnsi="仿宋" w:eastAsia="仿宋" w:cs="仿宋"/>
                <w:b/>
                <w:bCs/>
                <w:color w:val="auto"/>
                <w:sz w:val="24"/>
                <w:szCs w:val="24"/>
                <w:highlight w:val="none"/>
                <w:lang w:val="en-US" w:eastAsia="zh-CN"/>
              </w:rPr>
            </w:pPr>
          </w:p>
          <w:p w14:paraId="1716AF26">
            <w:pPr>
              <w:spacing w:line="320" w:lineRule="exact"/>
              <w:rPr>
                <w:rFonts w:hint="eastAsia" w:ascii="仿宋" w:hAnsi="仿宋" w:eastAsia="仿宋"/>
                <w:b w:val="0"/>
                <w:bCs/>
                <w:szCs w:val="21"/>
                <w:lang w:val="en-US" w:eastAsia="zh-CN"/>
              </w:rPr>
            </w:pPr>
            <w:r>
              <w:rPr>
                <w:rFonts w:hint="eastAsia" w:ascii="仿宋" w:hAnsi="仿宋" w:eastAsia="仿宋" w:cs="仿宋"/>
                <w:b/>
                <w:bCs/>
                <w:color w:val="auto"/>
                <w:sz w:val="24"/>
                <w:szCs w:val="24"/>
                <w:highlight w:val="none"/>
                <w:lang w:val="en-US" w:eastAsia="zh-CN"/>
              </w:rPr>
              <w:t>一、资格条件</w:t>
            </w:r>
          </w:p>
        </w:tc>
        <w:tc>
          <w:tcPr>
            <w:tcW w:w="3395" w:type="dxa"/>
          </w:tcPr>
          <w:p w14:paraId="6E37321F">
            <w:pPr>
              <w:spacing w:line="560" w:lineRule="exact"/>
              <w:rPr>
                <w:rFonts w:hint="eastAsia" w:ascii="仿宋" w:hAnsi="仿宋" w:eastAsia="仿宋" w:cs="仿宋"/>
                <w:b w:val="0"/>
                <w:bCs/>
                <w:kern w:val="2"/>
                <w:sz w:val="21"/>
                <w:szCs w:val="21"/>
                <w:lang w:val="en-US" w:eastAsia="zh-CN" w:bidi="ar-SA"/>
              </w:rPr>
            </w:pPr>
            <w:r>
              <w:rPr>
                <w:rFonts w:hint="eastAsia" w:ascii="仿宋" w:hAnsi="仿宋" w:eastAsia="仿宋" w:cs="仿宋"/>
                <w:sz w:val="21"/>
                <w:szCs w:val="21"/>
                <w:highlight w:val="none"/>
              </w:rPr>
              <w:t>满足《中华人民共和国政府采购法》第二十二条规定</w:t>
            </w:r>
          </w:p>
        </w:tc>
        <w:tc>
          <w:tcPr>
            <w:tcW w:w="1060" w:type="dxa"/>
          </w:tcPr>
          <w:p w14:paraId="530A757A">
            <w:pPr>
              <w:spacing w:line="320" w:lineRule="exact"/>
              <w:rPr>
                <w:rFonts w:ascii="仿宋" w:hAnsi="仿宋" w:eastAsia="仿宋"/>
                <w:b w:val="0"/>
                <w:bCs/>
                <w:szCs w:val="21"/>
              </w:rPr>
            </w:pPr>
          </w:p>
        </w:tc>
        <w:tc>
          <w:tcPr>
            <w:tcW w:w="1050" w:type="dxa"/>
          </w:tcPr>
          <w:p w14:paraId="5A3DF3C1">
            <w:pPr>
              <w:spacing w:line="320" w:lineRule="exact"/>
              <w:rPr>
                <w:rFonts w:ascii="仿宋" w:hAnsi="仿宋" w:eastAsia="仿宋"/>
                <w:b w:val="0"/>
                <w:bCs/>
                <w:szCs w:val="21"/>
              </w:rPr>
            </w:pPr>
          </w:p>
        </w:tc>
        <w:tc>
          <w:tcPr>
            <w:tcW w:w="660" w:type="dxa"/>
          </w:tcPr>
          <w:p w14:paraId="42BE280E">
            <w:pPr>
              <w:spacing w:line="320" w:lineRule="exact"/>
              <w:rPr>
                <w:rFonts w:ascii="仿宋" w:hAnsi="仿宋" w:eastAsia="仿宋"/>
                <w:b w:val="0"/>
                <w:bCs/>
                <w:szCs w:val="21"/>
              </w:rPr>
            </w:pPr>
          </w:p>
        </w:tc>
        <w:tc>
          <w:tcPr>
            <w:tcW w:w="1422" w:type="dxa"/>
          </w:tcPr>
          <w:p w14:paraId="114AE3D4">
            <w:pPr>
              <w:spacing w:line="320" w:lineRule="exact"/>
              <w:rPr>
                <w:rFonts w:ascii="仿宋" w:hAnsi="仿宋" w:eastAsia="仿宋"/>
                <w:b w:val="0"/>
                <w:bCs/>
                <w:szCs w:val="21"/>
              </w:rPr>
            </w:pPr>
          </w:p>
        </w:tc>
      </w:tr>
      <w:tr w14:paraId="3B6610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614" w:hRule="atLeast"/>
        </w:trPr>
        <w:tc>
          <w:tcPr>
            <w:tcW w:w="633" w:type="dxa"/>
          </w:tcPr>
          <w:p w14:paraId="2DF90CF6">
            <w:pPr>
              <w:spacing w:line="320" w:lineRule="exact"/>
              <w:rPr>
                <w:rFonts w:hint="default" w:ascii="仿宋" w:hAnsi="仿宋" w:eastAsia="仿宋"/>
                <w:b w:val="0"/>
                <w:bCs/>
                <w:szCs w:val="21"/>
                <w:lang w:val="en-US" w:eastAsia="zh-CN"/>
              </w:rPr>
            </w:pPr>
            <w:r>
              <w:rPr>
                <w:rFonts w:hint="eastAsia" w:ascii="仿宋" w:hAnsi="仿宋" w:eastAsia="仿宋"/>
                <w:b w:val="0"/>
                <w:bCs/>
                <w:szCs w:val="21"/>
                <w:lang w:val="en-US" w:eastAsia="zh-CN"/>
              </w:rPr>
              <w:t>2、</w:t>
            </w:r>
          </w:p>
        </w:tc>
        <w:tc>
          <w:tcPr>
            <w:tcW w:w="1198" w:type="dxa"/>
          </w:tcPr>
          <w:p w14:paraId="0B6AAA8C">
            <w:pPr>
              <w:spacing w:line="320" w:lineRule="exact"/>
              <w:rPr>
                <w:rFonts w:hint="eastAsia" w:ascii="仿宋" w:hAnsi="仿宋" w:eastAsia="仿宋"/>
                <w:b/>
                <w:bCs w:val="0"/>
                <w:sz w:val="24"/>
                <w:szCs w:val="24"/>
                <w:lang w:val="en-US" w:eastAsia="zh-CN"/>
              </w:rPr>
            </w:pPr>
          </w:p>
          <w:p w14:paraId="615243B3">
            <w:pPr>
              <w:spacing w:line="320" w:lineRule="exact"/>
              <w:rPr>
                <w:rFonts w:hint="default" w:ascii="仿宋" w:hAnsi="仿宋" w:eastAsia="仿宋"/>
                <w:b w:val="0"/>
                <w:bCs/>
                <w:szCs w:val="21"/>
                <w:lang w:val="en-US" w:eastAsia="zh-CN"/>
              </w:rPr>
            </w:pPr>
            <w:r>
              <w:rPr>
                <w:rFonts w:hint="eastAsia" w:ascii="仿宋" w:hAnsi="仿宋" w:eastAsia="仿宋"/>
                <w:b/>
                <w:bCs w:val="0"/>
                <w:sz w:val="24"/>
                <w:szCs w:val="24"/>
                <w:lang w:val="en-US" w:eastAsia="zh-CN"/>
              </w:rPr>
              <w:t>二、报价要求</w:t>
            </w:r>
          </w:p>
        </w:tc>
        <w:tc>
          <w:tcPr>
            <w:tcW w:w="3395" w:type="dxa"/>
          </w:tcPr>
          <w:p w14:paraId="6F5DD936">
            <w:pPr>
              <w:pStyle w:val="6"/>
              <w:spacing w:before="212" w:line="220" w:lineRule="auto"/>
              <w:jc w:val="left"/>
              <w:outlineLvl w:val="1"/>
              <w:rPr>
                <w:rFonts w:hint="eastAsia" w:ascii="仿宋" w:hAnsi="仿宋" w:eastAsia="仿宋" w:cs="仿宋"/>
                <w:b w:val="0"/>
                <w:bCs/>
                <w:kern w:val="2"/>
                <w:sz w:val="21"/>
                <w:szCs w:val="21"/>
                <w:lang w:val="en-US" w:eastAsia="zh-CN" w:bidi="ar-SA"/>
              </w:rPr>
            </w:pPr>
          </w:p>
          <w:p w14:paraId="6D6AB9DA">
            <w:pPr>
              <w:pStyle w:val="6"/>
              <w:spacing w:before="212" w:line="220" w:lineRule="auto"/>
              <w:jc w:val="left"/>
              <w:outlineLvl w:val="1"/>
              <w:rPr>
                <w:rFonts w:hint="default" w:ascii="仿宋" w:hAnsi="仿宋" w:eastAsia="仿宋" w:cs="仿宋"/>
                <w:b w:val="0"/>
                <w:bCs/>
                <w:kern w:val="2"/>
                <w:sz w:val="21"/>
                <w:szCs w:val="21"/>
                <w:lang w:val="en-US" w:eastAsia="zh-CN" w:bidi="ar-SA"/>
              </w:rPr>
            </w:pPr>
            <w:r>
              <w:rPr>
                <w:rFonts w:hint="eastAsia" w:ascii="仿宋" w:hAnsi="仿宋" w:eastAsia="仿宋" w:cs="仿宋"/>
                <w:sz w:val="21"/>
                <w:szCs w:val="21"/>
                <w:lang w:val="en-US" w:eastAsia="zh-CN"/>
              </w:rPr>
              <w:t>单价包括材料费、包装费、运输费税费等所有费用。</w:t>
            </w:r>
            <w:r>
              <w:rPr>
                <w:rFonts w:hint="eastAsia" w:ascii="仿宋" w:hAnsi="仿宋" w:eastAsia="仿宋" w:cs="仿宋"/>
                <w:color w:val="auto"/>
                <w:sz w:val="21"/>
                <w:szCs w:val="21"/>
                <w:highlight w:val="none"/>
                <w:lang w:val="en-US" w:eastAsia="zh-CN"/>
              </w:rPr>
              <w:t>特别的，针对高效过滤器还包含安装费、调试费、检测费。</w:t>
            </w:r>
          </w:p>
        </w:tc>
        <w:tc>
          <w:tcPr>
            <w:tcW w:w="1060" w:type="dxa"/>
          </w:tcPr>
          <w:p w14:paraId="3A4FC1D4">
            <w:pPr>
              <w:spacing w:line="320" w:lineRule="exact"/>
              <w:rPr>
                <w:rFonts w:ascii="仿宋" w:hAnsi="仿宋" w:eastAsia="仿宋"/>
                <w:b w:val="0"/>
                <w:bCs/>
                <w:szCs w:val="21"/>
              </w:rPr>
            </w:pPr>
          </w:p>
        </w:tc>
        <w:tc>
          <w:tcPr>
            <w:tcW w:w="1050" w:type="dxa"/>
          </w:tcPr>
          <w:p w14:paraId="3904EB85">
            <w:pPr>
              <w:spacing w:line="320" w:lineRule="exact"/>
              <w:rPr>
                <w:rFonts w:hint="eastAsia" w:ascii="仿宋" w:hAnsi="仿宋" w:eastAsia="仿宋"/>
                <w:b/>
                <w:bCs w:val="0"/>
                <w:color w:val="FF0000"/>
                <w:szCs w:val="21"/>
                <w:lang w:val="en-US" w:eastAsia="zh-CN"/>
              </w:rPr>
            </w:pPr>
          </w:p>
          <w:p w14:paraId="558B4770">
            <w:pPr>
              <w:spacing w:line="320" w:lineRule="exact"/>
              <w:rPr>
                <w:rFonts w:hint="eastAsia" w:ascii="仿宋" w:hAnsi="仿宋" w:eastAsia="仿宋"/>
                <w:b/>
                <w:bCs w:val="0"/>
                <w:color w:val="FF0000"/>
                <w:szCs w:val="21"/>
                <w:lang w:val="en-US" w:eastAsia="zh-CN"/>
              </w:rPr>
            </w:pPr>
          </w:p>
          <w:p w14:paraId="45B17C5C">
            <w:pPr>
              <w:spacing w:line="320" w:lineRule="exact"/>
              <w:rPr>
                <w:rFonts w:hint="default" w:ascii="仿宋" w:hAnsi="仿宋" w:eastAsia="仿宋"/>
                <w:b/>
                <w:bCs w:val="0"/>
                <w:color w:val="FF0000"/>
                <w:szCs w:val="21"/>
                <w:lang w:val="en-US" w:eastAsia="zh-CN"/>
              </w:rPr>
            </w:pPr>
          </w:p>
        </w:tc>
        <w:tc>
          <w:tcPr>
            <w:tcW w:w="660" w:type="dxa"/>
          </w:tcPr>
          <w:p w14:paraId="0139A474">
            <w:pPr>
              <w:spacing w:line="320" w:lineRule="exact"/>
              <w:rPr>
                <w:rFonts w:ascii="仿宋" w:hAnsi="仿宋" w:eastAsia="仿宋"/>
                <w:b w:val="0"/>
                <w:bCs/>
                <w:szCs w:val="21"/>
              </w:rPr>
            </w:pPr>
          </w:p>
        </w:tc>
        <w:tc>
          <w:tcPr>
            <w:tcW w:w="1422" w:type="dxa"/>
          </w:tcPr>
          <w:p w14:paraId="3DF5D10C">
            <w:pPr>
              <w:spacing w:line="320" w:lineRule="exact"/>
              <w:rPr>
                <w:rFonts w:ascii="仿宋" w:hAnsi="仿宋" w:eastAsia="仿宋"/>
                <w:b w:val="0"/>
                <w:bCs/>
                <w:szCs w:val="21"/>
              </w:rPr>
            </w:pPr>
          </w:p>
        </w:tc>
      </w:tr>
      <w:tr w14:paraId="23D263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633" w:type="dxa"/>
          </w:tcPr>
          <w:p w14:paraId="3181D12B">
            <w:pPr>
              <w:spacing w:line="320" w:lineRule="exact"/>
              <w:rPr>
                <w:rFonts w:hint="default" w:ascii="仿宋" w:hAnsi="仿宋" w:eastAsia="仿宋"/>
                <w:b w:val="0"/>
                <w:bCs/>
                <w:szCs w:val="21"/>
                <w:lang w:val="en-US" w:eastAsia="zh-CN"/>
              </w:rPr>
            </w:pPr>
            <w:r>
              <w:rPr>
                <w:rFonts w:hint="eastAsia" w:ascii="仿宋" w:hAnsi="仿宋" w:eastAsia="仿宋"/>
                <w:b w:val="0"/>
                <w:bCs/>
                <w:szCs w:val="21"/>
                <w:lang w:val="en-US" w:eastAsia="zh-CN"/>
              </w:rPr>
              <w:t>3、</w:t>
            </w:r>
          </w:p>
        </w:tc>
        <w:tc>
          <w:tcPr>
            <w:tcW w:w="1198" w:type="dxa"/>
          </w:tcPr>
          <w:p w14:paraId="75E2048E">
            <w:pPr>
              <w:spacing w:line="320" w:lineRule="exact"/>
              <w:rPr>
                <w:rFonts w:hint="eastAsia" w:ascii="仿宋" w:hAnsi="仿宋" w:eastAsia="仿宋"/>
                <w:b/>
                <w:bCs w:val="0"/>
                <w:sz w:val="24"/>
                <w:szCs w:val="24"/>
                <w:lang w:val="en-US" w:eastAsia="zh-CN"/>
              </w:rPr>
            </w:pPr>
          </w:p>
          <w:p w14:paraId="27D00261">
            <w:pPr>
              <w:spacing w:line="320" w:lineRule="exact"/>
              <w:rPr>
                <w:rFonts w:hint="default" w:ascii="仿宋" w:hAnsi="仿宋" w:eastAsia="仿宋"/>
                <w:b/>
                <w:bCs w:val="0"/>
                <w:sz w:val="24"/>
                <w:szCs w:val="24"/>
                <w:lang w:val="en-US" w:eastAsia="zh-CN"/>
              </w:rPr>
            </w:pPr>
            <w:r>
              <w:rPr>
                <w:rFonts w:hint="eastAsia" w:ascii="仿宋" w:hAnsi="仿宋" w:eastAsia="仿宋"/>
                <w:b/>
                <w:bCs w:val="0"/>
                <w:sz w:val="24"/>
                <w:szCs w:val="24"/>
                <w:lang w:val="en-US" w:eastAsia="zh-CN"/>
              </w:rPr>
              <w:t>三、服务期限</w:t>
            </w:r>
          </w:p>
        </w:tc>
        <w:tc>
          <w:tcPr>
            <w:tcW w:w="3395" w:type="dxa"/>
          </w:tcPr>
          <w:p w14:paraId="42A8668A">
            <w:pPr>
              <w:pStyle w:val="6"/>
              <w:spacing w:before="212" w:line="220" w:lineRule="auto"/>
              <w:jc w:val="left"/>
              <w:outlineLvl w:val="1"/>
              <w:rPr>
                <w:rFonts w:hint="eastAsia" w:ascii="仿宋" w:hAnsi="仿宋" w:eastAsia="仿宋" w:cs="仿宋"/>
                <w:b w:val="0"/>
                <w:bCs/>
                <w:kern w:val="2"/>
                <w:sz w:val="21"/>
                <w:szCs w:val="21"/>
                <w:lang w:val="en-US" w:eastAsia="zh-CN" w:bidi="ar-SA"/>
              </w:rPr>
            </w:pPr>
            <w:r>
              <w:rPr>
                <w:rFonts w:hint="eastAsia" w:ascii="仿宋" w:hAnsi="仿宋" w:eastAsia="仿宋" w:cs="仿宋"/>
                <w:b w:val="0"/>
                <w:bCs/>
                <w:kern w:val="2"/>
                <w:sz w:val="21"/>
                <w:szCs w:val="21"/>
                <w:lang w:val="en-US" w:eastAsia="zh-CN" w:bidi="ar-SA"/>
              </w:rPr>
              <w:t>服务期1年，年度考核合格后可续签下一年合同，最多续签2次，考核不合格不再续签。。</w:t>
            </w:r>
          </w:p>
        </w:tc>
        <w:tc>
          <w:tcPr>
            <w:tcW w:w="1060" w:type="dxa"/>
          </w:tcPr>
          <w:p w14:paraId="71D8FA19">
            <w:pPr>
              <w:spacing w:line="320" w:lineRule="exact"/>
              <w:rPr>
                <w:rFonts w:ascii="仿宋" w:hAnsi="仿宋" w:eastAsia="仿宋"/>
                <w:b w:val="0"/>
                <w:bCs/>
                <w:szCs w:val="21"/>
              </w:rPr>
            </w:pPr>
          </w:p>
        </w:tc>
        <w:tc>
          <w:tcPr>
            <w:tcW w:w="1050" w:type="dxa"/>
          </w:tcPr>
          <w:p w14:paraId="0FA5DBEE">
            <w:pPr>
              <w:spacing w:line="320" w:lineRule="exact"/>
              <w:rPr>
                <w:rFonts w:hint="eastAsia" w:ascii="仿宋" w:hAnsi="仿宋" w:eastAsia="仿宋"/>
                <w:b w:val="0"/>
                <w:bCs/>
                <w:szCs w:val="21"/>
                <w:lang w:val="en-US" w:eastAsia="zh-CN"/>
              </w:rPr>
            </w:pPr>
          </w:p>
        </w:tc>
        <w:tc>
          <w:tcPr>
            <w:tcW w:w="660" w:type="dxa"/>
          </w:tcPr>
          <w:p w14:paraId="0D3E1990">
            <w:pPr>
              <w:spacing w:line="320" w:lineRule="exact"/>
              <w:rPr>
                <w:rFonts w:ascii="仿宋" w:hAnsi="仿宋" w:eastAsia="仿宋"/>
                <w:b w:val="0"/>
                <w:bCs/>
                <w:szCs w:val="21"/>
              </w:rPr>
            </w:pPr>
          </w:p>
        </w:tc>
        <w:tc>
          <w:tcPr>
            <w:tcW w:w="1422" w:type="dxa"/>
          </w:tcPr>
          <w:p w14:paraId="21EE5EC5">
            <w:pPr>
              <w:spacing w:line="320" w:lineRule="exact"/>
              <w:rPr>
                <w:rFonts w:ascii="仿宋" w:hAnsi="仿宋" w:eastAsia="仿宋"/>
                <w:b w:val="0"/>
                <w:bCs/>
                <w:szCs w:val="21"/>
              </w:rPr>
            </w:pPr>
          </w:p>
        </w:tc>
      </w:tr>
      <w:tr w14:paraId="577454F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65" w:hRule="atLeast"/>
        </w:trPr>
        <w:tc>
          <w:tcPr>
            <w:tcW w:w="633" w:type="dxa"/>
          </w:tcPr>
          <w:p w14:paraId="33D6EA68">
            <w:pPr>
              <w:spacing w:line="320" w:lineRule="exact"/>
              <w:rPr>
                <w:rFonts w:hint="eastAsia" w:ascii="仿宋" w:hAnsi="仿宋" w:eastAsia="仿宋"/>
                <w:b w:val="0"/>
                <w:bCs/>
                <w:szCs w:val="21"/>
                <w:lang w:val="en-US" w:eastAsia="zh-CN"/>
              </w:rPr>
            </w:pPr>
          </w:p>
          <w:p w14:paraId="512733F9">
            <w:pPr>
              <w:spacing w:line="320" w:lineRule="exact"/>
              <w:rPr>
                <w:rFonts w:hint="eastAsia" w:ascii="仿宋" w:hAnsi="仿宋" w:eastAsia="仿宋"/>
                <w:b w:val="0"/>
                <w:bCs/>
                <w:szCs w:val="21"/>
                <w:lang w:val="en-US" w:eastAsia="zh-CN"/>
              </w:rPr>
            </w:pPr>
          </w:p>
          <w:p w14:paraId="78016898">
            <w:pPr>
              <w:spacing w:line="320" w:lineRule="exact"/>
              <w:rPr>
                <w:rFonts w:hint="eastAsia" w:ascii="仿宋" w:hAnsi="仿宋" w:eastAsia="仿宋"/>
                <w:b w:val="0"/>
                <w:bCs/>
                <w:szCs w:val="21"/>
                <w:lang w:val="en-US" w:eastAsia="zh-CN"/>
              </w:rPr>
            </w:pPr>
          </w:p>
          <w:p w14:paraId="6C99B8D0">
            <w:pPr>
              <w:spacing w:line="320" w:lineRule="exact"/>
              <w:rPr>
                <w:rFonts w:hint="eastAsia" w:ascii="仿宋" w:hAnsi="仿宋" w:eastAsia="仿宋"/>
                <w:b w:val="0"/>
                <w:bCs/>
                <w:szCs w:val="21"/>
                <w:lang w:val="en-US" w:eastAsia="zh-CN"/>
              </w:rPr>
            </w:pPr>
          </w:p>
          <w:p w14:paraId="14C7371E">
            <w:pPr>
              <w:spacing w:line="320" w:lineRule="exact"/>
              <w:rPr>
                <w:rFonts w:hint="default" w:ascii="仿宋" w:hAnsi="仿宋" w:eastAsia="仿宋"/>
                <w:b w:val="0"/>
                <w:bCs/>
                <w:szCs w:val="21"/>
                <w:lang w:val="en-US" w:eastAsia="zh-CN"/>
              </w:rPr>
            </w:pPr>
            <w:r>
              <w:rPr>
                <w:rFonts w:hint="eastAsia" w:ascii="仿宋" w:hAnsi="仿宋" w:eastAsia="仿宋"/>
                <w:b w:val="0"/>
                <w:bCs/>
                <w:szCs w:val="21"/>
                <w:lang w:val="en-US" w:eastAsia="zh-CN"/>
              </w:rPr>
              <w:t>4、</w:t>
            </w:r>
          </w:p>
        </w:tc>
        <w:tc>
          <w:tcPr>
            <w:tcW w:w="1198" w:type="dxa"/>
          </w:tcPr>
          <w:p w14:paraId="351F755B">
            <w:pPr>
              <w:spacing w:line="320" w:lineRule="exact"/>
              <w:rPr>
                <w:rFonts w:hint="eastAsia" w:ascii="仿宋" w:hAnsi="仿宋" w:eastAsia="仿宋"/>
                <w:b/>
                <w:bCs w:val="0"/>
                <w:sz w:val="24"/>
                <w:szCs w:val="24"/>
                <w:lang w:val="en-US" w:eastAsia="zh-CN"/>
              </w:rPr>
            </w:pPr>
          </w:p>
          <w:p w14:paraId="6DE2D0E6">
            <w:pPr>
              <w:spacing w:line="320" w:lineRule="exact"/>
              <w:rPr>
                <w:rFonts w:hint="eastAsia" w:ascii="仿宋" w:hAnsi="仿宋" w:eastAsia="仿宋"/>
                <w:b/>
                <w:bCs w:val="0"/>
                <w:sz w:val="24"/>
                <w:szCs w:val="24"/>
                <w:lang w:val="en-US" w:eastAsia="zh-CN"/>
              </w:rPr>
            </w:pPr>
            <w:r>
              <w:rPr>
                <w:rFonts w:hint="eastAsia" w:ascii="仿宋" w:hAnsi="仿宋" w:eastAsia="仿宋"/>
                <w:b/>
                <w:bCs w:val="0"/>
                <w:sz w:val="24"/>
                <w:szCs w:val="24"/>
                <w:lang w:val="en-US" w:eastAsia="zh-CN"/>
              </w:rPr>
              <w:t>四、材质要求</w:t>
            </w:r>
          </w:p>
        </w:tc>
        <w:tc>
          <w:tcPr>
            <w:tcW w:w="3395" w:type="dxa"/>
          </w:tcPr>
          <w:p w14:paraId="107A595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仿宋" w:hAnsi="仿宋" w:eastAsia="仿宋" w:cs="仿宋"/>
                <w:sz w:val="21"/>
                <w:szCs w:val="21"/>
              </w:rPr>
            </w:pPr>
            <w:r>
              <w:rPr>
                <w:rFonts w:hint="eastAsia" w:ascii="仿宋" w:hAnsi="仿宋" w:eastAsia="仿宋" w:cs="仿宋"/>
                <w:b/>
                <w:bCs/>
                <w:color w:val="auto"/>
                <w:sz w:val="21"/>
                <w:szCs w:val="21"/>
                <w:lang w:val="en-US" w:eastAsia="zh-CN"/>
              </w:rPr>
              <w:t>1、</w:t>
            </w:r>
            <w:r>
              <w:rPr>
                <w:rFonts w:hint="eastAsia" w:ascii="仿宋" w:hAnsi="仿宋" w:eastAsia="仿宋" w:cs="仿宋"/>
                <w:sz w:val="21"/>
                <w:szCs w:val="21"/>
              </w:rPr>
              <w:t>须符合最新国家标准《GB-T13554-2025空气过滤器》和《GB-T 13554-2020高效空气过滤器》规范，</w:t>
            </w:r>
            <w:r>
              <w:rPr>
                <w:rFonts w:hint="eastAsia" w:ascii="仿宋" w:hAnsi="仿宋" w:eastAsia="仿宋" w:cs="仿宋"/>
                <w:sz w:val="21"/>
                <w:szCs w:val="21"/>
                <w:lang w:val="en-US" w:eastAsia="zh-CN"/>
              </w:rPr>
              <w:t>产品</w:t>
            </w:r>
            <w:r>
              <w:rPr>
                <w:rFonts w:hint="eastAsia" w:ascii="仿宋" w:hAnsi="仿宋" w:eastAsia="仿宋" w:cs="仿宋"/>
                <w:sz w:val="21"/>
                <w:szCs w:val="21"/>
              </w:rPr>
              <w:t>须为原厂全新未使用过的产品:高效过滤器每只产品出厂前均按EN1822-2009标准逐台扫描检测并提供工厂实测报告，对产品质量做到可追溯管控，提供产品出厂检测报告，合格证及材质报告;产品具有CAL、CMA检验报告、ISO认证，提供有效期内的检验报告、认证证书原件扫描件;提供加盖生产厂家公章的产品说明书、样本、技术白皮书(须加盖生产厂家公章，否则不予认可)、整体洁净度检测报告及相关部门出具的产品质量和安全标准证明资料(原件扫描件)。</w:t>
            </w:r>
          </w:p>
          <w:p w14:paraId="0C7A38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sz w:val="21"/>
                <w:szCs w:val="21"/>
              </w:rPr>
            </w:pPr>
            <w:r>
              <w:rPr>
                <w:rFonts w:hint="eastAsia" w:ascii="仿宋" w:hAnsi="仿宋" w:eastAsia="仿宋" w:cs="仿宋"/>
                <w:b/>
                <w:bCs/>
                <w:sz w:val="21"/>
                <w:szCs w:val="21"/>
                <w:lang w:val="en-US" w:eastAsia="zh-CN"/>
              </w:rPr>
              <w:t>2、</w:t>
            </w:r>
            <w:r>
              <w:rPr>
                <w:rFonts w:hint="eastAsia" w:ascii="仿宋" w:hAnsi="仿宋" w:eastAsia="仿宋" w:cs="仿宋"/>
                <w:sz w:val="21"/>
                <w:szCs w:val="21"/>
                <w:lang w:val="en-US" w:eastAsia="zh-CN"/>
              </w:rPr>
              <w:t>初效过滤器（G4）</w:t>
            </w:r>
            <w:r>
              <w:rPr>
                <w:rFonts w:hint="eastAsia" w:ascii="仿宋" w:hAnsi="仿宋" w:eastAsia="仿宋" w:cs="仿宋"/>
                <w:sz w:val="21"/>
                <w:szCs w:val="21"/>
              </w:rPr>
              <w:t>外框采用</w:t>
            </w:r>
            <w:r>
              <w:rPr>
                <w:rFonts w:hint="eastAsia" w:ascii="仿宋" w:hAnsi="仿宋" w:eastAsia="仿宋" w:cs="仿宋"/>
                <w:sz w:val="21"/>
                <w:szCs w:val="21"/>
                <w:lang w:val="en-US" w:eastAsia="zh-CN"/>
              </w:rPr>
              <w:t>高强度</w:t>
            </w:r>
            <w:r>
              <w:rPr>
                <w:rFonts w:hint="eastAsia" w:ascii="仿宋" w:hAnsi="仿宋" w:eastAsia="仿宋" w:cs="仿宋"/>
                <w:sz w:val="21"/>
                <w:szCs w:val="21"/>
              </w:rPr>
              <w:t>铝合金材质，内部为子母龙骨框架，滤材为可清洗式无纺布滤材，分布均匀;要求美观坚固，可反复冲洗使用 。</w:t>
            </w:r>
          </w:p>
          <w:p w14:paraId="5849C3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sz w:val="21"/>
                <w:szCs w:val="21"/>
                <w:lang w:val="en-US" w:eastAsia="zh-CN"/>
              </w:rPr>
            </w:pPr>
            <w:r>
              <w:rPr>
                <w:rFonts w:hint="eastAsia" w:ascii="仿宋" w:hAnsi="仿宋" w:eastAsia="仿宋" w:cs="仿宋"/>
                <w:b/>
                <w:bCs/>
                <w:sz w:val="21"/>
                <w:szCs w:val="21"/>
                <w:lang w:val="en-US" w:eastAsia="zh-CN"/>
              </w:rPr>
              <w:t>3、</w:t>
            </w:r>
            <w:r>
              <w:rPr>
                <w:rFonts w:hint="eastAsia" w:ascii="仿宋" w:hAnsi="仿宋" w:eastAsia="仿宋" w:cs="仿宋"/>
                <w:sz w:val="21"/>
                <w:szCs w:val="21"/>
                <w:lang w:val="en-US" w:eastAsia="zh-CN"/>
              </w:rPr>
              <w:t>中效过滤器（F8、F7、M5）</w:t>
            </w:r>
            <w:r>
              <w:rPr>
                <w:rFonts w:hint="eastAsia" w:ascii="仿宋" w:hAnsi="仿宋" w:eastAsia="仿宋" w:cs="仿宋"/>
                <w:sz w:val="21"/>
                <w:szCs w:val="21"/>
              </w:rPr>
              <w:t>外框采用</w:t>
            </w:r>
            <w:r>
              <w:rPr>
                <w:rFonts w:hint="eastAsia" w:ascii="仿宋" w:hAnsi="仿宋" w:eastAsia="仿宋" w:cs="仿宋"/>
                <w:sz w:val="21"/>
                <w:szCs w:val="21"/>
                <w:lang w:val="en-US" w:eastAsia="zh-CN"/>
              </w:rPr>
              <w:t>高强度</w:t>
            </w:r>
            <w:r>
              <w:rPr>
                <w:rFonts w:hint="eastAsia" w:ascii="仿宋" w:hAnsi="仿宋" w:eastAsia="仿宋" w:cs="仿宋"/>
                <w:sz w:val="21"/>
                <w:szCs w:val="21"/>
              </w:rPr>
              <w:t>铝合金材质，滤材为合成纤维，要求阻力低、效率稳定、不可燃、安全环保。</w:t>
            </w:r>
          </w:p>
          <w:p w14:paraId="065C38E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sz w:val="21"/>
                <w:szCs w:val="21"/>
                <w:lang w:val="en-US" w:eastAsia="zh-CN"/>
              </w:rPr>
            </w:pPr>
            <w:r>
              <w:rPr>
                <w:rFonts w:hint="eastAsia" w:ascii="仿宋" w:hAnsi="仿宋" w:eastAsia="仿宋" w:cs="仿宋"/>
                <w:b/>
                <w:bCs/>
                <w:sz w:val="21"/>
                <w:szCs w:val="21"/>
                <w:lang w:val="en-US" w:eastAsia="zh-CN"/>
              </w:rPr>
              <w:t>4、</w:t>
            </w:r>
            <w:r>
              <w:rPr>
                <w:rFonts w:hint="eastAsia" w:ascii="仿宋" w:hAnsi="仿宋" w:eastAsia="仿宋" w:cs="仿宋"/>
                <w:sz w:val="21"/>
                <w:szCs w:val="21"/>
                <w:lang w:val="en-US" w:eastAsia="zh-CN"/>
              </w:rPr>
              <w:t>中效过滤器（F9）外框采用abs树脂材质(厚度不小于25MM)，滤材为合成纤维，要求阻力低、效率稳定、不可燃、安全环保。</w:t>
            </w:r>
          </w:p>
          <w:p w14:paraId="05D71F2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sz w:val="21"/>
                <w:szCs w:val="21"/>
                <w:lang w:val="en-US" w:eastAsia="zh-CN"/>
              </w:rPr>
            </w:pPr>
            <w:r>
              <w:rPr>
                <w:rFonts w:hint="eastAsia" w:ascii="仿宋" w:hAnsi="仿宋" w:eastAsia="仿宋" w:cs="仿宋"/>
                <w:b/>
                <w:bCs/>
                <w:sz w:val="21"/>
                <w:szCs w:val="21"/>
                <w:lang w:val="en-US" w:eastAsia="zh-CN"/>
              </w:rPr>
              <w:t>5、</w:t>
            </w:r>
            <w:r>
              <w:rPr>
                <w:rFonts w:hint="eastAsia" w:ascii="仿宋" w:hAnsi="仿宋" w:eastAsia="仿宋" w:cs="仿宋"/>
                <w:i w:val="0"/>
                <w:iCs w:val="0"/>
                <w:color w:val="000000"/>
                <w:kern w:val="0"/>
                <w:sz w:val="21"/>
                <w:szCs w:val="21"/>
                <w:u w:val="none"/>
                <w:lang w:val="en-US" w:eastAsia="zh-CN" w:bidi="ar"/>
              </w:rPr>
              <w:t>回风过滤器（G4）</w:t>
            </w:r>
            <w:r>
              <w:rPr>
                <w:rFonts w:hint="eastAsia" w:ascii="仿宋" w:hAnsi="仿宋" w:eastAsia="仿宋" w:cs="仿宋"/>
                <w:sz w:val="21"/>
                <w:szCs w:val="21"/>
                <w:lang w:val="en-US" w:eastAsia="zh-CN"/>
              </w:rPr>
              <w:t>采用高强度铝合金外框(两面铝网)，滤芯材质G4过滤棉质，方便更换，耐冲洗。</w:t>
            </w:r>
          </w:p>
          <w:p w14:paraId="5ABE75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sz w:val="21"/>
                <w:szCs w:val="21"/>
                <w:lang w:val="en-US" w:eastAsia="zh-CN"/>
              </w:rPr>
            </w:pPr>
            <w:r>
              <w:rPr>
                <w:rFonts w:hint="eastAsia" w:ascii="仿宋" w:hAnsi="仿宋" w:eastAsia="仿宋" w:cs="仿宋"/>
                <w:b/>
                <w:bCs/>
                <w:sz w:val="21"/>
                <w:szCs w:val="21"/>
                <w:lang w:val="en-US" w:eastAsia="zh-CN"/>
              </w:rPr>
              <w:t>6、</w:t>
            </w:r>
            <w:r>
              <w:rPr>
                <w:rFonts w:hint="eastAsia" w:ascii="仿宋" w:hAnsi="仿宋" w:eastAsia="仿宋" w:cs="仿宋"/>
                <w:i w:val="0"/>
                <w:iCs w:val="0"/>
                <w:color w:val="000000"/>
                <w:kern w:val="0"/>
                <w:sz w:val="21"/>
                <w:szCs w:val="21"/>
                <w:u w:val="none"/>
                <w:lang w:val="en-US" w:eastAsia="zh-CN" w:bidi="ar"/>
              </w:rPr>
              <w:t>亚高效过滤器（H10)</w:t>
            </w:r>
            <w:r>
              <w:rPr>
                <w:rFonts w:hint="eastAsia" w:ascii="仿宋" w:hAnsi="仿宋" w:eastAsia="仿宋" w:cs="仿宋"/>
                <w:sz w:val="21"/>
                <w:szCs w:val="21"/>
                <w:lang w:val="en-US" w:eastAsia="zh-CN"/>
              </w:rPr>
              <w:t>采用ABS树脂外框，超细防水玻璃纤维滤纸，V型结构;聚氨酯密封胶密封。</w:t>
            </w:r>
          </w:p>
          <w:p w14:paraId="19754C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sz w:val="21"/>
                <w:szCs w:val="21"/>
                <w:lang w:eastAsia="zh-CN"/>
              </w:rPr>
            </w:pPr>
            <w:r>
              <w:rPr>
                <w:rFonts w:hint="eastAsia" w:ascii="仿宋" w:hAnsi="仿宋" w:eastAsia="仿宋" w:cs="仿宋"/>
                <w:b/>
                <w:bCs/>
                <w:sz w:val="21"/>
                <w:szCs w:val="21"/>
                <w:lang w:val="en-US" w:eastAsia="zh-CN"/>
              </w:rPr>
              <w:t>7、</w:t>
            </w:r>
            <w:r>
              <w:rPr>
                <w:rFonts w:hint="eastAsia" w:ascii="仿宋" w:hAnsi="仿宋" w:eastAsia="仿宋" w:cs="仿宋"/>
                <w:i w:val="0"/>
                <w:iCs w:val="0"/>
                <w:color w:val="000000"/>
                <w:kern w:val="0"/>
                <w:sz w:val="21"/>
                <w:szCs w:val="21"/>
                <w:u w:val="none"/>
                <w:lang w:val="en-US" w:eastAsia="zh-CN" w:bidi="ar"/>
              </w:rPr>
              <w:t>高效过滤器（H14)</w:t>
            </w:r>
            <w:r>
              <w:rPr>
                <w:rFonts w:hint="eastAsia" w:ascii="仿宋" w:hAnsi="仿宋" w:eastAsia="仿宋" w:cs="仿宋"/>
                <w:sz w:val="21"/>
                <w:szCs w:val="21"/>
                <w:lang w:val="en-US" w:eastAsia="zh-CN"/>
              </w:rPr>
              <w:t>采用高强度铝合金外框，</w:t>
            </w:r>
            <w:r>
              <w:rPr>
                <w:rFonts w:hint="eastAsia" w:ascii="仿宋" w:hAnsi="仿宋" w:eastAsia="仿宋" w:cs="仿宋"/>
                <w:sz w:val="21"/>
                <w:szCs w:val="21"/>
              </w:rPr>
              <w:t>超细防水玻璃纤维滤纸，</w:t>
            </w:r>
            <w:r>
              <w:rPr>
                <w:rFonts w:hint="eastAsia" w:ascii="仿宋" w:hAnsi="仿宋" w:eastAsia="仿宋" w:cs="仿宋"/>
                <w:sz w:val="21"/>
                <w:szCs w:val="21"/>
                <w:lang w:val="en-US" w:eastAsia="zh-CN"/>
              </w:rPr>
              <w:t>滤纸材料</w:t>
            </w:r>
            <w:r>
              <w:rPr>
                <w:rFonts w:hint="eastAsia" w:ascii="仿宋" w:hAnsi="仿宋" w:eastAsia="仿宋" w:cs="仿宋"/>
                <w:sz w:val="21"/>
                <w:szCs w:val="21"/>
              </w:rPr>
              <w:t xml:space="preserve">需提供材质证明文件;铝箔隔板、聚氨酯密封胶密封，初始阻力≤220pa，折距≧5mm。有效地抑制滤纸上有机物的滋生，过滤微粒0.3um，效率≥99.995% </w:t>
            </w:r>
            <w:r>
              <w:rPr>
                <w:rFonts w:hint="eastAsia" w:ascii="仿宋" w:hAnsi="仿宋" w:eastAsia="仿宋" w:cs="仿宋"/>
                <w:sz w:val="21"/>
                <w:szCs w:val="21"/>
                <w:lang w:eastAsia="zh-CN"/>
              </w:rPr>
              <w:t>。</w:t>
            </w:r>
          </w:p>
          <w:p w14:paraId="0DBD961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sz w:val="21"/>
                <w:szCs w:val="21"/>
                <w:lang w:val="en-US" w:eastAsia="zh-CN"/>
              </w:rPr>
            </w:pPr>
            <w:r>
              <w:rPr>
                <w:rFonts w:hint="eastAsia" w:ascii="仿宋" w:hAnsi="仿宋" w:eastAsia="仿宋" w:cs="仿宋"/>
                <w:b/>
                <w:bCs/>
                <w:sz w:val="21"/>
                <w:szCs w:val="21"/>
                <w:lang w:val="en-US" w:eastAsia="zh-CN"/>
              </w:rPr>
              <w:t>8、</w:t>
            </w:r>
            <w:r>
              <w:rPr>
                <w:rFonts w:hint="eastAsia" w:ascii="仿宋" w:hAnsi="仿宋" w:eastAsia="仿宋" w:cs="仿宋"/>
                <w:sz w:val="21"/>
                <w:szCs w:val="21"/>
                <w:lang w:val="en-US" w:eastAsia="zh-CN"/>
              </w:rPr>
              <w:t>普通空调回风网采用高强度铝合金外框，滤芯材质尼龙网(双层)且可以反复使用，耐冲洗。</w:t>
            </w:r>
          </w:p>
          <w:p w14:paraId="23E63D97">
            <w:pPr>
              <w:pStyle w:val="19"/>
              <w:ind w:left="0" w:leftChars="0" w:firstLine="0" w:firstLineChars="0"/>
              <w:rPr>
                <w:rFonts w:hint="eastAsia" w:ascii="仿宋" w:hAnsi="仿宋" w:eastAsia="仿宋" w:cs="仿宋"/>
                <w:sz w:val="21"/>
                <w:szCs w:val="21"/>
                <w:lang w:val="en-US" w:eastAsia="zh-CN"/>
              </w:rPr>
            </w:pPr>
          </w:p>
        </w:tc>
        <w:tc>
          <w:tcPr>
            <w:tcW w:w="1060" w:type="dxa"/>
          </w:tcPr>
          <w:p w14:paraId="0CB1564B">
            <w:pPr>
              <w:spacing w:line="320" w:lineRule="exact"/>
              <w:rPr>
                <w:rFonts w:ascii="仿宋" w:hAnsi="仿宋" w:eastAsia="仿宋"/>
                <w:b w:val="0"/>
                <w:bCs/>
                <w:szCs w:val="21"/>
              </w:rPr>
            </w:pPr>
          </w:p>
        </w:tc>
        <w:tc>
          <w:tcPr>
            <w:tcW w:w="1050" w:type="dxa"/>
          </w:tcPr>
          <w:p w14:paraId="44EB1B7C">
            <w:pPr>
              <w:spacing w:line="320" w:lineRule="exact"/>
              <w:rPr>
                <w:rFonts w:hint="eastAsia" w:ascii="仿宋" w:hAnsi="仿宋" w:eastAsia="仿宋"/>
                <w:b w:val="0"/>
                <w:bCs/>
                <w:szCs w:val="21"/>
                <w:lang w:val="en-US" w:eastAsia="zh-CN"/>
              </w:rPr>
            </w:pPr>
          </w:p>
        </w:tc>
        <w:tc>
          <w:tcPr>
            <w:tcW w:w="660" w:type="dxa"/>
          </w:tcPr>
          <w:p w14:paraId="13E853CE">
            <w:pPr>
              <w:spacing w:line="320" w:lineRule="exact"/>
              <w:rPr>
                <w:rFonts w:ascii="仿宋" w:hAnsi="仿宋" w:eastAsia="仿宋"/>
                <w:b w:val="0"/>
                <w:bCs/>
                <w:szCs w:val="21"/>
              </w:rPr>
            </w:pPr>
          </w:p>
        </w:tc>
        <w:tc>
          <w:tcPr>
            <w:tcW w:w="1422" w:type="dxa"/>
          </w:tcPr>
          <w:p w14:paraId="303EB3D0">
            <w:pPr>
              <w:spacing w:line="320" w:lineRule="exact"/>
              <w:rPr>
                <w:rFonts w:ascii="仿宋" w:hAnsi="仿宋" w:eastAsia="仿宋"/>
                <w:b w:val="0"/>
                <w:bCs/>
                <w:szCs w:val="21"/>
              </w:rPr>
            </w:pPr>
          </w:p>
        </w:tc>
      </w:tr>
      <w:tr w14:paraId="5CB0093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633" w:type="dxa"/>
          </w:tcPr>
          <w:p w14:paraId="6247F0EA">
            <w:pPr>
              <w:spacing w:line="320" w:lineRule="exact"/>
              <w:rPr>
                <w:rFonts w:hint="default" w:ascii="仿宋" w:hAnsi="仿宋" w:eastAsia="仿宋"/>
                <w:b w:val="0"/>
                <w:bCs/>
                <w:szCs w:val="21"/>
                <w:lang w:val="en-US" w:eastAsia="zh-CN"/>
              </w:rPr>
            </w:pPr>
            <w:r>
              <w:rPr>
                <w:rFonts w:hint="eastAsia" w:ascii="仿宋" w:hAnsi="仿宋" w:eastAsia="仿宋"/>
                <w:b w:val="0"/>
                <w:bCs/>
                <w:szCs w:val="21"/>
                <w:lang w:val="en-US" w:eastAsia="zh-CN"/>
              </w:rPr>
              <w:t>5.</w:t>
            </w:r>
          </w:p>
        </w:tc>
        <w:tc>
          <w:tcPr>
            <w:tcW w:w="1198" w:type="dxa"/>
          </w:tcPr>
          <w:p w14:paraId="29168614">
            <w:pPr>
              <w:spacing w:line="320" w:lineRule="exact"/>
              <w:rPr>
                <w:rFonts w:hint="default" w:ascii="仿宋" w:hAnsi="仿宋" w:eastAsia="仿宋"/>
                <w:b/>
                <w:bCs w:val="0"/>
                <w:sz w:val="24"/>
                <w:szCs w:val="24"/>
                <w:lang w:val="en-US" w:eastAsia="zh-CN"/>
              </w:rPr>
            </w:pPr>
            <w:r>
              <w:rPr>
                <w:rFonts w:hint="eastAsia" w:ascii="仿宋" w:hAnsi="仿宋" w:eastAsia="仿宋"/>
                <w:b/>
                <w:bCs w:val="0"/>
                <w:sz w:val="24"/>
                <w:szCs w:val="24"/>
                <w:lang w:val="en-US" w:eastAsia="zh-CN"/>
              </w:rPr>
              <w:t>五、质量要求</w:t>
            </w:r>
          </w:p>
        </w:tc>
        <w:tc>
          <w:tcPr>
            <w:tcW w:w="3395" w:type="dxa"/>
          </w:tcPr>
          <w:p w14:paraId="015B80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sz w:val="21"/>
                <w:szCs w:val="21"/>
                <w:lang w:eastAsia="zh-CN"/>
              </w:rPr>
            </w:pPr>
            <w:r>
              <w:rPr>
                <w:rFonts w:hint="eastAsia" w:ascii="仿宋" w:hAnsi="仿宋" w:eastAsia="仿宋" w:cs="仿宋"/>
                <w:b/>
                <w:bCs/>
                <w:sz w:val="21"/>
                <w:szCs w:val="21"/>
                <w:lang w:eastAsia="zh-CN"/>
              </w:rPr>
              <w:t>1、</w:t>
            </w:r>
            <w:r>
              <w:rPr>
                <w:rFonts w:hint="eastAsia" w:ascii="仿宋" w:hAnsi="仿宋" w:eastAsia="仿宋" w:cs="仿宋"/>
                <w:sz w:val="21"/>
                <w:szCs w:val="21"/>
                <w:lang w:eastAsia="zh-CN"/>
              </w:rPr>
              <w:t>配送商须提供全新、未经使用的货物(含零部件、配件等)，表面无划伤、无碰撞痕迹，</w:t>
            </w:r>
            <w:r>
              <w:rPr>
                <w:rFonts w:hint="eastAsia" w:ascii="仿宋" w:hAnsi="仿宋" w:eastAsia="仿宋" w:cs="仿宋"/>
                <w:sz w:val="21"/>
                <w:szCs w:val="21"/>
              </w:rPr>
              <w:t>提供产品出厂检测报告，合格证及材质报告</w:t>
            </w:r>
            <w:r>
              <w:rPr>
                <w:rFonts w:hint="eastAsia" w:ascii="仿宋" w:hAnsi="仿宋" w:eastAsia="仿宋" w:cs="仿宋"/>
                <w:sz w:val="21"/>
                <w:szCs w:val="21"/>
                <w:lang w:eastAsia="zh-CN"/>
              </w:rPr>
              <w:t>，且权属清楚，不得侵害他人的知识产权。</w:t>
            </w:r>
          </w:p>
          <w:p w14:paraId="57CDE2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sz w:val="21"/>
                <w:szCs w:val="21"/>
                <w:lang w:eastAsia="zh-CN"/>
              </w:rPr>
            </w:pPr>
            <w:r>
              <w:rPr>
                <w:rFonts w:hint="eastAsia" w:ascii="仿宋" w:hAnsi="仿宋" w:eastAsia="仿宋" w:cs="仿宋"/>
                <w:b/>
                <w:bCs/>
                <w:sz w:val="21"/>
                <w:szCs w:val="21"/>
                <w:lang w:eastAsia="zh-CN"/>
              </w:rPr>
              <w:t>2、</w:t>
            </w:r>
            <w:r>
              <w:rPr>
                <w:rFonts w:hint="eastAsia" w:ascii="仿宋" w:hAnsi="仿宋" w:eastAsia="仿宋" w:cs="仿宋"/>
                <w:sz w:val="21"/>
                <w:szCs w:val="21"/>
                <w:lang w:eastAsia="zh-CN"/>
              </w:rPr>
              <w:t>货物必须符合或优于国家(行业)标准，以及本项目招标文件规定的质量要求和技术指标与出厂标准。</w:t>
            </w:r>
          </w:p>
          <w:p w14:paraId="30A71E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sz w:val="21"/>
                <w:szCs w:val="21"/>
                <w:lang w:eastAsia="zh-CN"/>
              </w:rPr>
            </w:pPr>
            <w:r>
              <w:rPr>
                <w:rFonts w:hint="eastAsia" w:ascii="仿宋" w:hAnsi="仿宋" w:eastAsia="仿宋" w:cs="仿宋"/>
                <w:b/>
                <w:bCs/>
                <w:sz w:val="21"/>
                <w:szCs w:val="21"/>
                <w:lang w:eastAsia="zh-CN"/>
              </w:rPr>
              <w:t>3、</w:t>
            </w:r>
            <w:r>
              <w:rPr>
                <w:rFonts w:hint="eastAsia" w:ascii="仿宋" w:hAnsi="仿宋" w:eastAsia="仿宋" w:cs="仿宋"/>
                <w:sz w:val="21"/>
                <w:szCs w:val="21"/>
                <w:lang w:eastAsia="zh-CN"/>
              </w:rPr>
              <w:t>货物质量出现问题，配送商按《产品质量法》的规定负责包退换，费用由配送商负担，采购人有权到配送商生产场地检查货物质量和生产进度。</w:t>
            </w:r>
          </w:p>
          <w:p w14:paraId="5ABCC7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sz w:val="21"/>
                <w:szCs w:val="21"/>
                <w:lang w:eastAsia="zh-CN"/>
              </w:rPr>
            </w:pPr>
            <w:r>
              <w:rPr>
                <w:rFonts w:hint="eastAsia" w:ascii="仿宋" w:hAnsi="仿宋" w:eastAsia="仿宋" w:cs="仿宋"/>
                <w:b/>
                <w:bCs/>
                <w:sz w:val="21"/>
                <w:szCs w:val="21"/>
                <w:lang w:eastAsia="zh-CN"/>
              </w:rPr>
              <w:t>4、</w:t>
            </w:r>
            <w:r>
              <w:rPr>
                <w:rFonts w:hint="eastAsia" w:ascii="仿宋" w:hAnsi="仿宋" w:eastAsia="仿宋" w:cs="仿宋"/>
                <w:sz w:val="21"/>
                <w:szCs w:val="21"/>
                <w:lang w:eastAsia="zh-CN"/>
              </w:rPr>
              <w:t>货到现场后由于采购人保管不当造成的质量问题，配送商应负责修理，但费用由采购人负担。</w:t>
            </w:r>
          </w:p>
          <w:p w14:paraId="1A043B2D">
            <w:pPr>
              <w:pStyle w:val="19"/>
              <w:ind w:left="0" w:leftChars="0" w:firstLine="0" w:firstLineChars="0"/>
              <w:rPr>
                <w:rFonts w:hint="eastAsia" w:ascii="仿宋" w:hAnsi="仿宋" w:eastAsia="仿宋" w:cs="仿宋"/>
                <w:b w:val="0"/>
                <w:bCs/>
                <w:kern w:val="2"/>
                <w:sz w:val="21"/>
                <w:szCs w:val="21"/>
                <w:lang w:val="en-US" w:eastAsia="zh-CN" w:bidi="ar-SA"/>
              </w:rPr>
            </w:pPr>
            <w:r>
              <w:rPr>
                <w:rFonts w:hint="eastAsia" w:ascii="仿宋" w:hAnsi="仿宋" w:eastAsia="仿宋" w:cs="仿宋"/>
                <w:b/>
                <w:bCs/>
                <w:sz w:val="21"/>
                <w:szCs w:val="21"/>
                <w:lang w:eastAsia="zh-CN"/>
              </w:rPr>
              <w:t>5、</w:t>
            </w:r>
            <w:r>
              <w:rPr>
                <w:rFonts w:hint="eastAsia" w:ascii="仿宋" w:hAnsi="仿宋" w:eastAsia="仿宋" w:cs="仿宋"/>
                <w:sz w:val="21"/>
                <w:szCs w:val="21"/>
                <w:lang w:val="en-US" w:eastAsia="zh-CN"/>
              </w:rPr>
              <w:t>质保期</w:t>
            </w:r>
            <w:r>
              <w:rPr>
                <w:rFonts w:hint="eastAsia" w:ascii="仿宋" w:hAnsi="仿宋" w:eastAsia="仿宋" w:cs="仿宋"/>
                <w:sz w:val="21"/>
                <w:szCs w:val="21"/>
                <w:lang w:eastAsia="zh-CN"/>
              </w:rPr>
              <w:t>自送货验收合格之日起开始计算，在此期间若因产品质量出现问题，配送商免费更换维修;若因产品超寿命使用致使阻力达到最大限值，配送商应提醒招标人进行耗材的更换。</w:t>
            </w:r>
          </w:p>
        </w:tc>
        <w:tc>
          <w:tcPr>
            <w:tcW w:w="1060" w:type="dxa"/>
          </w:tcPr>
          <w:p w14:paraId="77DB16EE">
            <w:pPr>
              <w:spacing w:line="320" w:lineRule="exact"/>
              <w:rPr>
                <w:rFonts w:ascii="仿宋" w:hAnsi="仿宋" w:eastAsia="仿宋"/>
                <w:b w:val="0"/>
                <w:bCs/>
                <w:szCs w:val="21"/>
              </w:rPr>
            </w:pPr>
          </w:p>
        </w:tc>
        <w:tc>
          <w:tcPr>
            <w:tcW w:w="1050" w:type="dxa"/>
          </w:tcPr>
          <w:p w14:paraId="63C8BAF7">
            <w:pPr>
              <w:spacing w:line="320" w:lineRule="exact"/>
              <w:rPr>
                <w:rFonts w:hint="eastAsia" w:ascii="仿宋" w:hAnsi="仿宋" w:eastAsia="仿宋"/>
                <w:b w:val="0"/>
                <w:bCs/>
                <w:szCs w:val="21"/>
                <w:lang w:val="en-US" w:eastAsia="zh-CN"/>
              </w:rPr>
            </w:pPr>
          </w:p>
        </w:tc>
        <w:tc>
          <w:tcPr>
            <w:tcW w:w="660" w:type="dxa"/>
          </w:tcPr>
          <w:p w14:paraId="33AD78E7">
            <w:pPr>
              <w:spacing w:line="320" w:lineRule="exact"/>
              <w:rPr>
                <w:rFonts w:ascii="仿宋" w:hAnsi="仿宋" w:eastAsia="仿宋"/>
                <w:b w:val="0"/>
                <w:bCs/>
                <w:szCs w:val="21"/>
              </w:rPr>
            </w:pPr>
          </w:p>
        </w:tc>
        <w:tc>
          <w:tcPr>
            <w:tcW w:w="1422" w:type="dxa"/>
          </w:tcPr>
          <w:p w14:paraId="12BC2D73">
            <w:pPr>
              <w:spacing w:line="320" w:lineRule="exact"/>
              <w:rPr>
                <w:rFonts w:ascii="仿宋" w:hAnsi="仿宋" w:eastAsia="仿宋"/>
                <w:b w:val="0"/>
                <w:bCs/>
                <w:szCs w:val="21"/>
              </w:rPr>
            </w:pPr>
          </w:p>
        </w:tc>
      </w:tr>
      <w:tr w14:paraId="10E6A51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633" w:type="dxa"/>
          </w:tcPr>
          <w:p w14:paraId="7EBF1C66">
            <w:pPr>
              <w:spacing w:line="320" w:lineRule="exact"/>
              <w:rPr>
                <w:rFonts w:hint="default" w:ascii="仿宋" w:hAnsi="仿宋" w:eastAsia="仿宋"/>
                <w:b w:val="0"/>
                <w:bCs/>
                <w:szCs w:val="21"/>
                <w:lang w:val="en-US" w:eastAsia="zh-CN"/>
              </w:rPr>
            </w:pPr>
            <w:r>
              <w:rPr>
                <w:rFonts w:hint="eastAsia" w:ascii="仿宋" w:hAnsi="仿宋" w:eastAsia="仿宋"/>
                <w:b w:val="0"/>
                <w:bCs/>
                <w:szCs w:val="21"/>
                <w:lang w:val="en-US" w:eastAsia="zh-CN"/>
              </w:rPr>
              <w:t>6</w:t>
            </w:r>
          </w:p>
        </w:tc>
        <w:tc>
          <w:tcPr>
            <w:tcW w:w="1198" w:type="dxa"/>
          </w:tcPr>
          <w:p w14:paraId="4C7308D2">
            <w:pPr>
              <w:spacing w:line="320" w:lineRule="exact"/>
              <w:rPr>
                <w:rFonts w:hint="default" w:ascii="仿宋" w:hAnsi="仿宋" w:eastAsia="仿宋"/>
                <w:b/>
                <w:bCs w:val="0"/>
                <w:sz w:val="24"/>
                <w:szCs w:val="24"/>
                <w:lang w:val="en-US" w:eastAsia="zh-CN"/>
              </w:rPr>
            </w:pPr>
            <w:r>
              <w:rPr>
                <w:rFonts w:hint="eastAsia" w:ascii="仿宋" w:hAnsi="仿宋" w:eastAsia="仿宋"/>
                <w:b/>
                <w:bCs w:val="0"/>
                <w:sz w:val="24"/>
                <w:szCs w:val="24"/>
                <w:lang w:val="en-US" w:eastAsia="zh-CN"/>
              </w:rPr>
              <w:t>六、质保期及售后要求</w:t>
            </w:r>
          </w:p>
        </w:tc>
        <w:tc>
          <w:tcPr>
            <w:tcW w:w="3395" w:type="dxa"/>
          </w:tcPr>
          <w:p w14:paraId="7F276E46">
            <w:pPr>
              <w:pStyle w:val="19"/>
              <w:ind w:left="0" w:leftChars="0" w:firstLine="0" w:firstLineChars="0"/>
              <w:rPr>
                <w:rFonts w:hint="eastAsia" w:ascii="仿宋" w:hAnsi="仿宋" w:eastAsia="仿宋" w:cs="仿宋"/>
                <w:sz w:val="21"/>
                <w:szCs w:val="21"/>
                <w:lang w:val="en-US" w:eastAsia="zh-CN"/>
              </w:rPr>
            </w:pPr>
            <w:r>
              <w:rPr>
                <w:rFonts w:hint="eastAsia" w:ascii="仿宋" w:hAnsi="仿宋" w:eastAsia="仿宋" w:cs="仿宋"/>
                <w:b/>
                <w:bCs/>
                <w:sz w:val="21"/>
                <w:szCs w:val="21"/>
                <w:lang w:val="en-US" w:eastAsia="zh-CN"/>
              </w:rPr>
              <w:t>1、</w:t>
            </w:r>
            <w:r>
              <w:rPr>
                <w:rFonts w:hint="eastAsia" w:ascii="仿宋" w:hAnsi="仿宋" w:eastAsia="仿宋" w:cs="仿宋"/>
                <w:sz w:val="21"/>
                <w:szCs w:val="21"/>
                <w:lang w:val="en-US" w:eastAsia="zh-CN"/>
              </w:rPr>
              <w:t>项目内货物的免费保修1年，自验收合格之日始计算免费保修期。免费保修范围含所有零部件，包括须定期更换零部件;若验收不合格采购人拒绝并收货并原路退回，配送商承担一切损失。</w:t>
            </w:r>
          </w:p>
          <w:p w14:paraId="4B628879">
            <w:pPr>
              <w:pStyle w:val="19"/>
              <w:ind w:left="0" w:leftChars="0" w:firstLine="0" w:firstLineChars="0"/>
              <w:rPr>
                <w:rFonts w:hint="eastAsia" w:ascii="仿宋" w:hAnsi="仿宋" w:eastAsia="仿宋" w:cs="仿宋"/>
                <w:sz w:val="21"/>
                <w:szCs w:val="21"/>
                <w:lang w:val="en-US" w:eastAsia="zh-CN"/>
              </w:rPr>
            </w:pPr>
            <w:r>
              <w:rPr>
                <w:rFonts w:hint="eastAsia" w:ascii="仿宋" w:hAnsi="仿宋" w:eastAsia="仿宋" w:cs="仿宋"/>
                <w:b/>
                <w:bCs/>
                <w:sz w:val="21"/>
                <w:szCs w:val="21"/>
                <w:lang w:val="en-US" w:eastAsia="zh-CN"/>
              </w:rPr>
              <w:t>2、</w:t>
            </w:r>
            <w:r>
              <w:rPr>
                <w:rFonts w:hint="eastAsia" w:ascii="仿宋" w:hAnsi="仿宋" w:eastAsia="仿宋" w:cs="仿宋"/>
                <w:sz w:val="21"/>
                <w:szCs w:val="21"/>
                <w:lang w:val="en-US" w:eastAsia="zh-CN"/>
              </w:rPr>
              <w:t>在免费保修期内，均能享受配送商提供的免费维修服务，如有质量问题，在接到报修通知后2小时内做出响应,24小时到达用户现场予以维修;保修期满后只收取更换配件费用，无其他费用。</w:t>
            </w:r>
          </w:p>
          <w:p w14:paraId="712F0796">
            <w:pPr>
              <w:pStyle w:val="19"/>
              <w:ind w:left="0" w:leftChars="0" w:firstLine="0" w:firstLineChars="0"/>
              <w:rPr>
                <w:rFonts w:hint="default" w:ascii="仿宋" w:hAnsi="仿宋" w:eastAsia="仿宋" w:cs="仿宋"/>
                <w:sz w:val="21"/>
                <w:szCs w:val="21"/>
                <w:lang w:val="en-US" w:eastAsia="zh-CN"/>
              </w:rPr>
            </w:pPr>
            <w:r>
              <w:rPr>
                <w:rFonts w:hint="eastAsia" w:ascii="仿宋" w:hAnsi="仿宋" w:eastAsia="仿宋" w:cs="仿宋"/>
                <w:b/>
                <w:bCs/>
                <w:sz w:val="21"/>
                <w:szCs w:val="21"/>
                <w:lang w:val="en-US" w:eastAsia="zh-CN"/>
              </w:rPr>
              <w:t>3.</w:t>
            </w:r>
            <w:r>
              <w:rPr>
                <w:rFonts w:hint="eastAsia" w:ascii="仿宋" w:hAnsi="仿宋" w:eastAsia="仿宋" w:cs="仿宋"/>
                <w:sz w:val="21"/>
                <w:szCs w:val="21"/>
                <w:lang w:val="en-US" w:eastAsia="zh-CN"/>
              </w:rPr>
              <w:t>配送商有经过专门培训过的售后服务人员，可以配合厂家工程师，也可独立的进行在保修期内的免费维修服务，以及免费保修期后的有偿终身保养和免费的简单维修。</w:t>
            </w:r>
          </w:p>
        </w:tc>
        <w:tc>
          <w:tcPr>
            <w:tcW w:w="1060" w:type="dxa"/>
          </w:tcPr>
          <w:p w14:paraId="6B40E306">
            <w:pPr>
              <w:spacing w:line="320" w:lineRule="exact"/>
              <w:rPr>
                <w:rFonts w:ascii="仿宋" w:hAnsi="仿宋" w:eastAsia="仿宋"/>
                <w:b w:val="0"/>
                <w:bCs/>
                <w:szCs w:val="21"/>
              </w:rPr>
            </w:pPr>
          </w:p>
        </w:tc>
        <w:tc>
          <w:tcPr>
            <w:tcW w:w="1050" w:type="dxa"/>
          </w:tcPr>
          <w:p w14:paraId="002D9BAB">
            <w:pPr>
              <w:spacing w:line="320" w:lineRule="exact"/>
              <w:rPr>
                <w:rFonts w:hint="eastAsia" w:ascii="仿宋" w:hAnsi="仿宋" w:eastAsia="仿宋"/>
                <w:b w:val="0"/>
                <w:bCs/>
                <w:szCs w:val="21"/>
                <w:lang w:val="en-US" w:eastAsia="zh-CN"/>
              </w:rPr>
            </w:pPr>
          </w:p>
        </w:tc>
        <w:tc>
          <w:tcPr>
            <w:tcW w:w="660" w:type="dxa"/>
          </w:tcPr>
          <w:p w14:paraId="384212E3">
            <w:pPr>
              <w:spacing w:line="320" w:lineRule="exact"/>
              <w:rPr>
                <w:rFonts w:ascii="仿宋" w:hAnsi="仿宋" w:eastAsia="仿宋"/>
                <w:b w:val="0"/>
                <w:bCs/>
                <w:szCs w:val="21"/>
              </w:rPr>
            </w:pPr>
          </w:p>
        </w:tc>
        <w:tc>
          <w:tcPr>
            <w:tcW w:w="1422" w:type="dxa"/>
          </w:tcPr>
          <w:p w14:paraId="04C618FF">
            <w:pPr>
              <w:spacing w:line="320" w:lineRule="exact"/>
              <w:rPr>
                <w:rFonts w:ascii="仿宋" w:hAnsi="仿宋" w:eastAsia="仿宋"/>
                <w:b w:val="0"/>
                <w:bCs/>
                <w:szCs w:val="21"/>
              </w:rPr>
            </w:pPr>
          </w:p>
        </w:tc>
      </w:tr>
      <w:tr w14:paraId="0DE505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633" w:type="dxa"/>
          </w:tcPr>
          <w:p w14:paraId="37918D83">
            <w:pPr>
              <w:spacing w:line="320" w:lineRule="exact"/>
              <w:rPr>
                <w:rFonts w:hint="default" w:ascii="仿宋" w:hAnsi="仿宋" w:eastAsia="仿宋"/>
                <w:b w:val="0"/>
                <w:bCs/>
                <w:szCs w:val="21"/>
                <w:lang w:val="en-US" w:eastAsia="zh-CN"/>
              </w:rPr>
            </w:pPr>
            <w:r>
              <w:rPr>
                <w:rFonts w:hint="eastAsia" w:ascii="仿宋" w:hAnsi="仿宋" w:eastAsia="仿宋"/>
                <w:b w:val="0"/>
                <w:bCs/>
                <w:szCs w:val="21"/>
                <w:lang w:val="en-US" w:eastAsia="zh-CN"/>
              </w:rPr>
              <w:t>7</w:t>
            </w:r>
          </w:p>
        </w:tc>
        <w:tc>
          <w:tcPr>
            <w:tcW w:w="1198" w:type="dxa"/>
          </w:tcPr>
          <w:p w14:paraId="2ECC024B">
            <w:pPr>
              <w:spacing w:line="320" w:lineRule="exact"/>
              <w:rPr>
                <w:rFonts w:hint="default" w:ascii="仿宋" w:hAnsi="仿宋" w:eastAsia="仿宋"/>
                <w:b/>
                <w:bCs w:val="0"/>
                <w:sz w:val="24"/>
                <w:szCs w:val="24"/>
                <w:lang w:val="en-US" w:eastAsia="zh-CN"/>
              </w:rPr>
            </w:pPr>
            <w:r>
              <w:rPr>
                <w:rFonts w:hint="eastAsia" w:ascii="仿宋" w:hAnsi="仿宋" w:eastAsia="仿宋"/>
                <w:b/>
                <w:bCs w:val="0"/>
                <w:sz w:val="24"/>
                <w:szCs w:val="24"/>
                <w:lang w:val="en-US" w:eastAsia="zh-CN"/>
              </w:rPr>
              <w:t>七、配送要求、入库、SPD管理费</w:t>
            </w:r>
          </w:p>
        </w:tc>
        <w:tc>
          <w:tcPr>
            <w:tcW w:w="3395" w:type="dxa"/>
          </w:tcPr>
          <w:p w14:paraId="5FFE4299">
            <w:pPr>
              <w:pStyle w:val="19"/>
              <w:ind w:left="0" w:leftChars="0" w:firstLine="0" w:firstLineChars="0"/>
              <w:rPr>
                <w:rFonts w:hint="eastAsia" w:ascii="仿宋" w:hAnsi="仿宋" w:eastAsia="仿宋" w:cs="仿宋"/>
                <w:sz w:val="21"/>
                <w:szCs w:val="21"/>
                <w:lang w:val="en-US" w:eastAsia="zh-CN"/>
              </w:rPr>
            </w:pPr>
            <w:r>
              <w:rPr>
                <w:rFonts w:hint="eastAsia" w:ascii="仿宋" w:hAnsi="仿宋" w:eastAsia="仿宋" w:cs="仿宋"/>
                <w:b/>
                <w:bCs/>
                <w:sz w:val="21"/>
                <w:szCs w:val="21"/>
                <w:lang w:val="en-US" w:eastAsia="zh-CN"/>
              </w:rPr>
              <w:t>1、</w:t>
            </w:r>
            <w:r>
              <w:rPr>
                <w:rFonts w:hint="eastAsia" w:ascii="仿宋" w:hAnsi="仿宋" w:eastAsia="仿宋" w:cs="仿宋"/>
                <w:sz w:val="21"/>
                <w:szCs w:val="21"/>
                <w:lang w:val="en-US" w:eastAsia="zh-CN"/>
              </w:rPr>
              <w:t>收到采购人供货要求后，配送商需按采购人要求先提供部分规格的样品供采购人验收，样品验收合格经双方纸质确认后方可大批量生产供货，所供货物质量需满足招投标文件要求并和同规格样品一致，否则采购人可拒绝收货，由此造成的损失由配送商承担。</w:t>
            </w:r>
          </w:p>
          <w:p w14:paraId="63DF74F5">
            <w:pPr>
              <w:pStyle w:val="19"/>
              <w:ind w:left="0" w:leftChars="0" w:firstLine="0" w:firstLineChars="0"/>
              <w:rPr>
                <w:rFonts w:hint="eastAsia" w:ascii="仿宋" w:hAnsi="仿宋" w:eastAsia="仿宋" w:cs="仿宋"/>
                <w:sz w:val="21"/>
                <w:szCs w:val="21"/>
                <w:lang w:val="en-US" w:eastAsia="zh-CN"/>
              </w:rPr>
            </w:pPr>
            <w:r>
              <w:rPr>
                <w:rFonts w:hint="eastAsia" w:ascii="仿宋" w:hAnsi="仿宋" w:eastAsia="仿宋" w:cs="仿宋"/>
                <w:b/>
                <w:bCs/>
                <w:sz w:val="21"/>
                <w:szCs w:val="21"/>
                <w:lang w:val="en-US" w:eastAsia="zh-CN"/>
              </w:rPr>
              <w:t>2、</w:t>
            </w:r>
            <w:r>
              <w:rPr>
                <w:rFonts w:hint="eastAsia" w:ascii="仿宋" w:hAnsi="仿宋" w:eastAsia="仿宋" w:cs="仿宋"/>
                <w:sz w:val="21"/>
                <w:szCs w:val="21"/>
                <w:lang w:val="en-US" w:eastAsia="zh-CN"/>
              </w:rPr>
              <w:t>初、中效过滤器、亚高效、回风过滤器配送商应在收到采购人供货要求后15个日历天内供货(按需供货)到位并进行验收;</w:t>
            </w:r>
          </w:p>
          <w:p w14:paraId="652A059F">
            <w:pPr>
              <w:pStyle w:val="19"/>
              <w:ind w:left="0" w:leftChars="0" w:firstLine="0" w:firstLineChars="0"/>
              <w:rPr>
                <w:rFonts w:hint="eastAsia" w:ascii="仿宋" w:hAnsi="仿宋" w:eastAsia="仿宋" w:cs="仿宋"/>
                <w:sz w:val="21"/>
                <w:szCs w:val="21"/>
                <w:lang w:val="en-US" w:eastAsia="zh-CN"/>
              </w:rPr>
            </w:pPr>
            <w:r>
              <w:rPr>
                <w:rFonts w:hint="eastAsia" w:ascii="仿宋" w:hAnsi="仿宋" w:eastAsia="仿宋" w:cs="仿宋"/>
                <w:b/>
                <w:bCs/>
                <w:sz w:val="21"/>
                <w:szCs w:val="21"/>
                <w:lang w:val="en-US" w:eastAsia="zh-CN"/>
              </w:rPr>
              <w:t>3、</w:t>
            </w:r>
            <w:r>
              <w:rPr>
                <w:rFonts w:hint="eastAsia" w:ascii="仿宋" w:hAnsi="仿宋" w:eastAsia="仿宋" w:cs="仿宋"/>
                <w:sz w:val="21"/>
                <w:szCs w:val="21"/>
                <w:lang w:val="en-US" w:eastAsia="zh-CN"/>
              </w:rPr>
              <w:t>高效过滤器配送商应在收到采购人供货要求后15个日历天内供货(按需供货)到位，并完成安装、调试等全部工作，并提交一份完整的系统测试报告交付采购人进行验收，安装调试过程中的安全责任由配送商负责，如造成人员伤亡或财产损失均由配送商承担责任。货物的交货及安装地点:六安市中医院、六安市中药制剂中心。配送商遵照成交单价(交钥匙价，包含与项目运行相关的一切费用)按需供货并将原有的高效拆除、清理外运，配送商将新高效安装完成后应在采购人见证下进行相应洁净区域的空气质量检测，并在7日历天内向采购人出具达标检测报告，配送商未在规定时间内向采购人出具达标检测报告视同验收不合格。</w:t>
            </w:r>
          </w:p>
          <w:p w14:paraId="01F3E7A7">
            <w:pPr>
              <w:pStyle w:val="19"/>
              <w:ind w:left="0" w:leftChars="0" w:firstLine="0" w:firstLineChars="0"/>
              <w:rPr>
                <w:rFonts w:hint="eastAsia" w:ascii="仿宋" w:hAnsi="仿宋" w:eastAsia="仿宋" w:cs="仿宋"/>
                <w:sz w:val="21"/>
                <w:szCs w:val="21"/>
                <w:lang w:val="en-US" w:eastAsia="zh-CN"/>
              </w:rPr>
            </w:pPr>
            <w:r>
              <w:rPr>
                <w:rFonts w:hint="eastAsia" w:ascii="仿宋" w:hAnsi="仿宋" w:eastAsia="仿宋" w:cs="仿宋"/>
                <w:b/>
                <w:bCs/>
                <w:sz w:val="21"/>
                <w:szCs w:val="21"/>
                <w:lang w:val="en-US" w:eastAsia="zh-CN"/>
              </w:rPr>
              <w:t>4、</w:t>
            </w:r>
            <w:r>
              <w:rPr>
                <w:rFonts w:hint="eastAsia" w:ascii="仿宋" w:hAnsi="仿宋" w:eastAsia="仿宋" w:cs="仿宋"/>
                <w:sz w:val="21"/>
                <w:szCs w:val="21"/>
                <w:lang w:val="en-US" w:eastAsia="zh-CN"/>
              </w:rPr>
              <w:t>配送商需无条件自行支付医院第三方SPD管理系统（物资智能物流管理系统）的管理费用（与医院结算金额的1.7％）。</w:t>
            </w:r>
          </w:p>
        </w:tc>
        <w:tc>
          <w:tcPr>
            <w:tcW w:w="1060" w:type="dxa"/>
          </w:tcPr>
          <w:p w14:paraId="59C26CA1">
            <w:pPr>
              <w:spacing w:line="320" w:lineRule="exact"/>
              <w:rPr>
                <w:rFonts w:ascii="仿宋" w:hAnsi="仿宋" w:eastAsia="仿宋"/>
                <w:b w:val="0"/>
                <w:bCs/>
                <w:szCs w:val="21"/>
              </w:rPr>
            </w:pPr>
          </w:p>
        </w:tc>
        <w:tc>
          <w:tcPr>
            <w:tcW w:w="1050" w:type="dxa"/>
          </w:tcPr>
          <w:p w14:paraId="02E15A96">
            <w:pPr>
              <w:spacing w:line="320" w:lineRule="exact"/>
              <w:rPr>
                <w:rFonts w:hint="eastAsia" w:ascii="仿宋" w:hAnsi="仿宋" w:eastAsia="仿宋"/>
                <w:b w:val="0"/>
                <w:bCs/>
                <w:szCs w:val="21"/>
                <w:lang w:val="en-US" w:eastAsia="zh-CN"/>
              </w:rPr>
            </w:pPr>
          </w:p>
        </w:tc>
        <w:tc>
          <w:tcPr>
            <w:tcW w:w="660" w:type="dxa"/>
          </w:tcPr>
          <w:p w14:paraId="793857E4">
            <w:pPr>
              <w:spacing w:line="320" w:lineRule="exact"/>
              <w:rPr>
                <w:rFonts w:ascii="仿宋" w:hAnsi="仿宋" w:eastAsia="仿宋"/>
                <w:b w:val="0"/>
                <w:bCs/>
                <w:szCs w:val="21"/>
              </w:rPr>
            </w:pPr>
          </w:p>
        </w:tc>
        <w:tc>
          <w:tcPr>
            <w:tcW w:w="1422" w:type="dxa"/>
          </w:tcPr>
          <w:p w14:paraId="49B65DA2">
            <w:pPr>
              <w:spacing w:line="320" w:lineRule="exact"/>
              <w:rPr>
                <w:rFonts w:ascii="仿宋" w:hAnsi="仿宋" w:eastAsia="仿宋"/>
                <w:b w:val="0"/>
                <w:bCs/>
                <w:szCs w:val="21"/>
              </w:rPr>
            </w:pPr>
          </w:p>
        </w:tc>
      </w:tr>
      <w:tr w14:paraId="176354A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633" w:type="dxa"/>
          </w:tcPr>
          <w:p w14:paraId="3D8EAD59">
            <w:pPr>
              <w:spacing w:line="320" w:lineRule="exact"/>
              <w:rPr>
                <w:rFonts w:hint="eastAsia" w:ascii="仿宋" w:hAnsi="仿宋" w:eastAsia="仿宋"/>
                <w:b w:val="0"/>
                <w:bCs/>
                <w:szCs w:val="21"/>
                <w:lang w:val="en-US" w:eastAsia="zh-CN"/>
              </w:rPr>
            </w:pPr>
          </w:p>
        </w:tc>
        <w:tc>
          <w:tcPr>
            <w:tcW w:w="1198" w:type="dxa"/>
          </w:tcPr>
          <w:p w14:paraId="37866AB4">
            <w:pPr>
              <w:spacing w:line="320" w:lineRule="exact"/>
              <w:rPr>
                <w:rFonts w:hint="default" w:ascii="仿宋" w:hAnsi="仿宋" w:eastAsia="仿宋"/>
                <w:b/>
                <w:bCs w:val="0"/>
                <w:sz w:val="24"/>
                <w:szCs w:val="24"/>
                <w:lang w:val="en-US" w:eastAsia="zh-CN"/>
              </w:rPr>
            </w:pPr>
            <w:r>
              <w:rPr>
                <w:rFonts w:hint="eastAsia" w:ascii="仿宋" w:hAnsi="仿宋" w:eastAsia="仿宋"/>
                <w:b/>
                <w:bCs w:val="0"/>
                <w:sz w:val="24"/>
                <w:szCs w:val="24"/>
                <w:lang w:val="en-US" w:eastAsia="zh-CN"/>
              </w:rPr>
              <w:t>八、付款方式</w:t>
            </w:r>
          </w:p>
        </w:tc>
        <w:tc>
          <w:tcPr>
            <w:tcW w:w="3395" w:type="dxa"/>
          </w:tcPr>
          <w:p w14:paraId="222E8B51">
            <w:pPr>
              <w:pStyle w:val="19"/>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合同期限内，配送商根据医院实际需求分批供货，货物到场后进行报验，经医院相关部门组织验收，验收合格后按要求办理入库手续，每季度根据实际供货数量及成交单价据实结算。</w:t>
            </w:r>
          </w:p>
          <w:p w14:paraId="3BA6A7A2">
            <w:pPr>
              <w:pStyle w:val="19"/>
              <w:ind w:left="0" w:leftChars="0" w:firstLine="0" w:firstLineChars="0"/>
              <w:rPr>
                <w:rFonts w:hint="eastAsia" w:ascii="仿宋" w:hAnsi="仿宋" w:eastAsia="仿宋" w:cs="仿宋"/>
                <w:sz w:val="21"/>
                <w:szCs w:val="21"/>
                <w:lang w:val="en-US" w:eastAsia="zh-CN"/>
              </w:rPr>
            </w:pPr>
          </w:p>
        </w:tc>
        <w:tc>
          <w:tcPr>
            <w:tcW w:w="1060" w:type="dxa"/>
          </w:tcPr>
          <w:p w14:paraId="03514D9A">
            <w:pPr>
              <w:spacing w:line="320" w:lineRule="exact"/>
              <w:rPr>
                <w:rFonts w:ascii="仿宋" w:hAnsi="仿宋" w:eastAsia="仿宋"/>
                <w:b w:val="0"/>
                <w:bCs/>
                <w:szCs w:val="21"/>
              </w:rPr>
            </w:pPr>
          </w:p>
        </w:tc>
        <w:tc>
          <w:tcPr>
            <w:tcW w:w="1050" w:type="dxa"/>
          </w:tcPr>
          <w:p w14:paraId="15620FD8">
            <w:pPr>
              <w:spacing w:line="320" w:lineRule="exact"/>
              <w:rPr>
                <w:rFonts w:hint="eastAsia" w:ascii="仿宋" w:hAnsi="仿宋" w:eastAsia="仿宋"/>
                <w:b w:val="0"/>
                <w:bCs/>
                <w:szCs w:val="21"/>
                <w:lang w:val="en-US" w:eastAsia="zh-CN"/>
              </w:rPr>
            </w:pPr>
          </w:p>
        </w:tc>
        <w:tc>
          <w:tcPr>
            <w:tcW w:w="660" w:type="dxa"/>
          </w:tcPr>
          <w:p w14:paraId="35F5D0B6">
            <w:pPr>
              <w:spacing w:line="320" w:lineRule="exact"/>
              <w:rPr>
                <w:rFonts w:ascii="仿宋" w:hAnsi="仿宋" w:eastAsia="仿宋"/>
                <w:b w:val="0"/>
                <w:bCs/>
                <w:szCs w:val="21"/>
              </w:rPr>
            </w:pPr>
          </w:p>
        </w:tc>
        <w:tc>
          <w:tcPr>
            <w:tcW w:w="1422" w:type="dxa"/>
          </w:tcPr>
          <w:p w14:paraId="4350622A">
            <w:pPr>
              <w:spacing w:line="320" w:lineRule="exact"/>
              <w:rPr>
                <w:rFonts w:ascii="仿宋" w:hAnsi="仿宋" w:eastAsia="仿宋"/>
                <w:b w:val="0"/>
                <w:bCs/>
                <w:szCs w:val="21"/>
              </w:rPr>
            </w:pPr>
          </w:p>
        </w:tc>
      </w:tr>
    </w:tbl>
    <w:p w14:paraId="0637E382">
      <w:pPr>
        <w:pStyle w:val="13"/>
        <w:numPr>
          <w:ilvl w:val="0"/>
          <w:numId w:val="2"/>
        </w:numPr>
        <w:ind w:left="0" w:leftChars="0" w:firstLine="0" w:firstLineChars="0"/>
        <w:rPr>
          <w:rFonts w:hint="eastAsia"/>
          <w:b/>
          <w:bCs/>
          <w:sz w:val="24"/>
          <w:szCs w:val="24"/>
          <w:lang w:val="en-US" w:eastAsia="zh-CN"/>
        </w:rPr>
      </w:pPr>
      <w:r>
        <w:rPr>
          <w:rFonts w:hint="eastAsia"/>
          <w:b/>
          <w:bCs/>
          <w:sz w:val="24"/>
          <w:szCs w:val="24"/>
          <w:lang w:val="en-US" w:eastAsia="zh-CN"/>
        </w:rPr>
        <w:t>报价</w:t>
      </w:r>
    </w:p>
    <w:p w14:paraId="79686AF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b/>
          <w:bCs/>
          <w:sz w:val="24"/>
          <w:szCs w:val="24"/>
          <w:vertAlign w:val="baseline"/>
          <w:lang w:val="en-US" w:eastAsia="zh-CN"/>
        </w:rPr>
      </w:pPr>
      <w:r>
        <w:rPr>
          <w:rFonts w:hint="eastAsia"/>
          <w:b/>
          <w:bCs/>
          <w:sz w:val="24"/>
          <w:szCs w:val="24"/>
          <w:lang w:val="en-US" w:eastAsia="zh-CN"/>
        </w:rPr>
        <w:t>一、耗材清单</w:t>
      </w:r>
    </w:p>
    <w:tbl>
      <w:tblPr>
        <w:tblStyle w:val="15"/>
        <w:tblpPr w:leftFromText="180" w:rightFromText="180" w:vertAnchor="text" w:horzAnchor="page" w:tblpXSpec="center" w:tblpY="254"/>
        <w:tblOverlap w:val="never"/>
        <w:tblW w:w="100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94"/>
        <w:gridCol w:w="624"/>
        <w:gridCol w:w="650"/>
        <w:gridCol w:w="1967"/>
        <w:gridCol w:w="1233"/>
        <w:gridCol w:w="1484"/>
        <w:gridCol w:w="1050"/>
        <w:gridCol w:w="2288"/>
      </w:tblGrid>
      <w:tr w14:paraId="659EC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tcBorders>
              <w:top w:val="single" w:color="000000" w:sz="4" w:space="0"/>
              <w:left w:val="single" w:color="000000" w:sz="4" w:space="0"/>
              <w:bottom w:val="nil"/>
              <w:right w:val="single" w:color="000000" w:sz="4" w:space="0"/>
            </w:tcBorders>
            <w:noWrap/>
            <w:vAlign w:val="center"/>
          </w:tcPr>
          <w:p w14:paraId="7DA33C8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名称</w:t>
            </w:r>
          </w:p>
        </w:tc>
        <w:tc>
          <w:tcPr>
            <w:tcW w:w="624" w:type="dxa"/>
            <w:tcBorders>
              <w:top w:val="single" w:color="000000" w:sz="4" w:space="0"/>
              <w:left w:val="single" w:color="000000" w:sz="4" w:space="0"/>
              <w:bottom w:val="nil"/>
              <w:right w:val="single" w:color="000000" w:sz="4" w:space="0"/>
            </w:tcBorders>
            <w:noWrap/>
            <w:vAlign w:val="center"/>
          </w:tcPr>
          <w:p w14:paraId="00F3B0B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效率</w:t>
            </w:r>
          </w:p>
        </w:tc>
        <w:tc>
          <w:tcPr>
            <w:tcW w:w="650" w:type="dxa"/>
            <w:tcBorders>
              <w:top w:val="single" w:color="000000" w:sz="4" w:space="0"/>
              <w:left w:val="single" w:color="000000" w:sz="4" w:space="0"/>
              <w:bottom w:val="nil"/>
              <w:right w:val="single" w:color="000000" w:sz="4" w:space="0"/>
            </w:tcBorders>
            <w:noWrap/>
            <w:vAlign w:val="center"/>
          </w:tcPr>
          <w:p w14:paraId="27FB6C2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967" w:type="dxa"/>
            <w:tcBorders>
              <w:top w:val="single" w:color="000000" w:sz="4" w:space="0"/>
              <w:left w:val="single" w:color="000000" w:sz="4" w:space="0"/>
              <w:bottom w:val="nil"/>
              <w:right w:val="single" w:color="000000" w:sz="4" w:space="0"/>
            </w:tcBorders>
            <w:noWrap/>
            <w:vAlign w:val="center"/>
          </w:tcPr>
          <w:p w14:paraId="10F561D9">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规格型号</w:t>
            </w:r>
          </w:p>
          <w:p w14:paraId="0C6CA05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cs="宋体"/>
                <w:b/>
                <w:bCs/>
                <w:i w:val="0"/>
                <w:iCs w:val="0"/>
                <w:color w:val="000000"/>
                <w:kern w:val="0"/>
                <w:sz w:val="24"/>
                <w:szCs w:val="24"/>
                <w:u w:val="none"/>
                <w:lang w:val="en-US" w:eastAsia="zh-CN" w:bidi="ar"/>
              </w:rPr>
              <w:t>（单位MM）</w:t>
            </w:r>
          </w:p>
        </w:tc>
        <w:tc>
          <w:tcPr>
            <w:tcW w:w="1233" w:type="dxa"/>
            <w:tcBorders>
              <w:top w:val="single" w:color="000000" w:sz="4" w:space="0"/>
              <w:left w:val="single" w:color="000000" w:sz="4" w:space="0"/>
              <w:bottom w:val="nil"/>
              <w:right w:val="single" w:color="000000" w:sz="4" w:space="0"/>
            </w:tcBorders>
            <w:noWrap/>
            <w:vAlign w:val="center"/>
          </w:tcPr>
          <w:p w14:paraId="030F1B5F">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数量</w:t>
            </w:r>
          </w:p>
          <w:p w14:paraId="5713F707">
            <w:pPr>
              <w:keepNext w:val="0"/>
              <w:keepLines w:val="0"/>
              <w:widowControl/>
              <w:suppressLineNumbers w:val="0"/>
              <w:jc w:val="center"/>
              <w:textAlignment w:val="center"/>
              <w:rPr>
                <w:rFonts w:hint="default" w:ascii="宋体" w:hAnsi="宋体" w:eastAsia="宋体" w:cs="宋体"/>
                <w:b/>
                <w:bCs/>
                <w:i w:val="0"/>
                <w:iCs w:val="0"/>
                <w:color w:val="000000"/>
                <w:sz w:val="24"/>
                <w:szCs w:val="24"/>
                <w:u w:val="none"/>
                <w:lang w:val="en-US"/>
              </w:rPr>
            </w:pPr>
            <w:r>
              <w:rPr>
                <w:rFonts w:hint="eastAsia" w:ascii="宋体" w:hAnsi="宋体" w:cs="宋体"/>
                <w:b/>
                <w:bCs/>
                <w:i w:val="0"/>
                <w:iCs w:val="0"/>
                <w:color w:val="000000"/>
                <w:kern w:val="0"/>
                <w:sz w:val="24"/>
                <w:szCs w:val="24"/>
                <w:u w:val="none"/>
                <w:lang w:val="en-US" w:eastAsia="zh-CN" w:bidi="ar"/>
              </w:rPr>
              <w:t>(个)</w:t>
            </w:r>
          </w:p>
        </w:tc>
        <w:tc>
          <w:tcPr>
            <w:tcW w:w="1484" w:type="dxa"/>
            <w:tcBorders>
              <w:top w:val="single" w:color="000000" w:sz="4" w:space="0"/>
              <w:left w:val="single" w:color="000000" w:sz="4" w:space="0"/>
              <w:bottom w:val="nil"/>
              <w:right w:val="nil"/>
            </w:tcBorders>
            <w:noWrap/>
            <w:vAlign w:val="center"/>
          </w:tcPr>
          <w:p w14:paraId="695C711D">
            <w:pPr>
              <w:keepNext w:val="0"/>
              <w:keepLines w:val="0"/>
              <w:widowControl/>
              <w:suppressLineNumbers w:val="0"/>
              <w:jc w:val="both"/>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报价单价</w:t>
            </w:r>
            <w:r>
              <w:rPr>
                <w:rFonts w:hint="eastAsia" w:ascii="宋体" w:hAnsi="宋体" w:cs="宋体"/>
                <w:b/>
                <w:bCs/>
                <w:i w:val="0"/>
                <w:iCs w:val="0"/>
                <w:color w:val="auto"/>
                <w:kern w:val="0"/>
                <w:sz w:val="24"/>
                <w:szCs w:val="24"/>
                <w:highlight w:val="none"/>
                <w:u w:val="none"/>
                <w:lang w:val="en-US" w:eastAsia="zh-CN" w:bidi="ar"/>
              </w:rPr>
              <w:t>（元）</w:t>
            </w:r>
          </w:p>
        </w:tc>
        <w:tc>
          <w:tcPr>
            <w:tcW w:w="1050" w:type="dxa"/>
            <w:tcBorders>
              <w:top w:val="single" w:color="000000" w:sz="4" w:space="0"/>
              <w:left w:val="single" w:color="000000" w:sz="4" w:space="0"/>
              <w:bottom w:val="nil"/>
              <w:right w:val="nil"/>
            </w:tcBorders>
            <w:noWrap/>
            <w:vAlign w:val="center"/>
          </w:tcPr>
          <w:p w14:paraId="7E0A7572">
            <w:pPr>
              <w:keepNext w:val="0"/>
              <w:keepLines w:val="0"/>
              <w:widowControl/>
              <w:suppressLineNumbers w:val="0"/>
              <w:jc w:val="center"/>
              <w:textAlignment w:val="center"/>
              <w:rPr>
                <w:rFonts w:hint="default" w:ascii="宋体" w:hAnsi="宋体" w:eastAsia="宋体" w:cs="宋体"/>
                <w:b/>
                <w:bCs/>
                <w:i w:val="0"/>
                <w:iCs w:val="0"/>
                <w:color w:val="000000"/>
                <w:sz w:val="24"/>
                <w:szCs w:val="24"/>
                <w:highlight w:val="yellow"/>
                <w:u w:val="none"/>
                <w:lang w:val="en-US"/>
              </w:rPr>
            </w:pPr>
            <w:r>
              <w:rPr>
                <w:rFonts w:hint="eastAsia" w:ascii="宋体" w:hAnsi="宋体" w:eastAsia="宋体" w:cs="宋体"/>
                <w:b/>
                <w:bCs/>
                <w:i w:val="0"/>
                <w:iCs w:val="0"/>
                <w:color w:val="auto"/>
                <w:kern w:val="0"/>
                <w:sz w:val="24"/>
                <w:szCs w:val="24"/>
                <w:highlight w:val="none"/>
                <w:u w:val="none"/>
                <w:shd w:val="clear"/>
                <w:lang w:val="en-US" w:eastAsia="zh-CN" w:bidi="ar"/>
              </w:rPr>
              <w:t>报价合</w:t>
            </w:r>
            <w:r>
              <w:rPr>
                <w:rFonts w:hint="eastAsia" w:ascii="宋体" w:hAnsi="宋体" w:cs="宋体"/>
                <w:b/>
                <w:bCs/>
                <w:i w:val="0"/>
                <w:iCs w:val="0"/>
                <w:color w:val="auto"/>
                <w:kern w:val="0"/>
                <w:sz w:val="24"/>
                <w:szCs w:val="24"/>
                <w:highlight w:val="none"/>
                <w:u w:val="none"/>
                <w:shd w:val="clear"/>
                <w:lang w:val="en-US" w:eastAsia="zh-CN" w:bidi="ar"/>
              </w:rPr>
              <w:t>价（元）</w:t>
            </w: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26A25E80">
            <w:pPr>
              <w:keepNext w:val="0"/>
              <w:keepLines w:val="0"/>
              <w:widowControl/>
              <w:suppressLineNumbers w:val="0"/>
              <w:jc w:val="left"/>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使用位置</w:t>
            </w:r>
          </w:p>
        </w:tc>
      </w:tr>
      <w:tr w14:paraId="4E9AD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restart"/>
            <w:tcBorders>
              <w:top w:val="single" w:color="000000" w:sz="4" w:space="0"/>
              <w:left w:val="single" w:color="000000" w:sz="4" w:space="0"/>
              <w:bottom w:val="single" w:color="000000" w:sz="4" w:space="0"/>
              <w:right w:val="single" w:color="000000" w:sz="4" w:space="0"/>
            </w:tcBorders>
            <w:noWrap w:val="0"/>
            <w:vAlign w:val="center"/>
          </w:tcPr>
          <w:p w14:paraId="376B487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初效过滤器</w:t>
            </w:r>
          </w:p>
        </w:tc>
        <w:tc>
          <w:tcPr>
            <w:tcW w:w="624" w:type="dxa"/>
            <w:vMerge w:val="restart"/>
            <w:tcBorders>
              <w:top w:val="single" w:color="000000" w:sz="4" w:space="0"/>
              <w:left w:val="single" w:color="000000" w:sz="4" w:space="0"/>
              <w:bottom w:val="single" w:color="000000" w:sz="4" w:space="0"/>
              <w:right w:val="single" w:color="000000" w:sz="4" w:space="0"/>
            </w:tcBorders>
            <w:noWrap/>
            <w:vAlign w:val="center"/>
          </w:tcPr>
          <w:p w14:paraId="3EE20D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G4</w:t>
            </w: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0F2058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6FFDBF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595*595*96</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5E71D5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687C7CE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nil"/>
            </w:tcBorders>
            <w:noWrap/>
            <w:vAlign w:val="center"/>
          </w:tcPr>
          <w:p w14:paraId="35D4F363">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73E36C2B">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ICU、供应室</w:t>
            </w:r>
          </w:p>
        </w:tc>
      </w:tr>
      <w:tr w14:paraId="73A2C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B6C180">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7F6AD801">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2C7B1D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2AD41A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595*290*96</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6E48BD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7AFA3FF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nil"/>
            </w:tcBorders>
            <w:noWrap/>
            <w:vAlign w:val="center"/>
          </w:tcPr>
          <w:p w14:paraId="19CAFD85">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299EF2A6">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ICU、供应室</w:t>
            </w:r>
          </w:p>
        </w:tc>
      </w:tr>
      <w:tr w14:paraId="750E9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5F9933">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7D132EEB">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1E0AC5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43D71B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290*290*96</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20B214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6AAD7FD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nil"/>
            </w:tcBorders>
            <w:noWrap/>
            <w:vAlign w:val="center"/>
          </w:tcPr>
          <w:p w14:paraId="68F36BDE">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2CE118C9">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ICU</w:t>
            </w:r>
          </w:p>
        </w:tc>
      </w:tr>
      <w:tr w14:paraId="2F247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660B5D">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0F9FD4AA">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104AF7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0B9362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595*595*46</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3EABB978">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cs="宋体"/>
                <w:i w:val="0"/>
                <w:iCs w:val="0"/>
                <w:color w:val="000000"/>
                <w:kern w:val="0"/>
                <w:sz w:val="24"/>
                <w:szCs w:val="24"/>
                <w:u w:val="none"/>
                <w:lang w:val="en-US" w:eastAsia="zh-CN" w:bidi="ar"/>
              </w:rPr>
              <w:t>150</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6857774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nil"/>
            </w:tcBorders>
            <w:noWrap/>
            <w:vAlign w:val="center"/>
          </w:tcPr>
          <w:p w14:paraId="62BE0528">
            <w:pPr>
              <w:keepNext w:val="0"/>
              <w:keepLines w:val="0"/>
              <w:widowControl/>
              <w:suppressLineNumbers w:val="0"/>
              <w:jc w:val="center"/>
              <w:textAlignment w:val="center"/>
              <w:rPr>
                <w:rFonts w:hint="default" w:ascii="宋体" w:hAnsi="宋体" w:eastAsia="宋体" w:cs="宋体"/>
                <w:i w:val="0"/>
                <w:iCs w:val="0"/>
                <w:color w:val="000000"/>
                <w:sz w:val="24"/>
                <w:szCs w:val="24"/>
                <w:highlight w:val="yellow"/>
                <w:u w:val="none"/>
                <w:lang w:val="en-US"/>
              </w:rPr>
            </w:pPr>
          </w:p>
        </w:tc>
        <w:tc>
          <w:tcPr>
            <w:tcW w:w="2288" w:type="dxa"/>
            <w:tcBorders>
              <w:top w:val="single" w:color="000000" w:sz="4" w:space="0"/>
              <w:left w:val="single" w:color="000000" w:sz="4" w:space="0"/>
              <w:bottom w:val="single" w:color="000000" w:sz="4" w:space="0"/>
              <w:right w:val="single" w:color="000000" w:sz="4" w:space="0"/>
            </w:tcBorders>
            <w:noWrap w:val="0"/>
            <w:vAlign w:val="center"/>
          </w:tcPr>
          <w:p w14:paraId="3C682BE9">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手术室、会议室、门诊大厅、病理科、生殖中心</w:t>
            </w:r>
          </w:p>
        </w:tc>
      </w:tr>
      <w:tr w14:paraId="5F8F9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5682EA">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3C9ECEA8">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364A05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7BF30C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595*492*46</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1A640DD3">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cs="宋体"/>
                <w:i w:val="0"/>
                <w:iCs w:val="0"/>
                <w:color w:val="000000"/>
                <w:kern w:val="0"/>
                <w:sz w:val="24"/>
                <w:szCs w:val="24"/>
                <w:u w:val="none"/>
                <w:lang w:val="en-US" w:eastAsia="zh-CN" w:bidi="ar"/>
              </w:rPr>
              <w:t>80</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61FA024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nil"/>
            </w:tcBorders>
            <w:noWrap/>
            <w:vAlign w:val="center"/>
          </w:tcPr>
          <w:p w14:paraId="5AFF0B0B">
            <w:pPr>
              <w:keepNext w:val="0"/>
              <w:keepLines w:val="0"/>
              <w:widowControl/>
              <w:suppressLineNumbers w:val="0"/>
              <w:jc w:val="center"/>
              <w:textAlignment w:val="center"/>
              <w:rPr>
                <w:rFonts w:hint="default" w:ascii="宋体" w:hAnsi="宋体" w:eastAsia="宋体" w:cs="宋体"/>
                <w:i w:val="0"/>
                <w:iCs w:val="0"/>
                <w:color w:val="000000"/>
                <w:sz w:val="24"/>
                <w:szCs w:val="24"/>
                <w:highlight w:val="yellow"/>
                <w:u w:val="none"/>
                <w:lang w:val="en-US"/>
              </w:rPr>
            </w:pPr>
          </w:p>
        </w:tc>
        <w:tc>
          <w:tcPr>
            <w:tcW w:w="2288" w:type="dxa"/>
            <w:tcBorders>
              <w:top w:val="single" w:color="000000" w:sz="4" w:space="0"/>
              <w:left w:val="single" w:color="000000" w:sz="4" w:space="0"/>
              <w:bottom w:val="single" w:color="000000" w:sz="4" w:space="0"/>
              <w:right w:val="single" w:color="000000" w:sz="4" w:space="0"/>
            </w:tcBorders>
            <w:noWrap w:val="0"/>
            <w:vAlign w:val="center"/>
          </w:tcPr>
          <w:p w14:paraId="2BDB6D50">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制剂中心、手术室、生殖中心、病理科</w:t>
            </w:r>
          </w:p>
        </w:tc>
      </w:tr>
      <w:tr w14:paraId="6C5D4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7FF6D8">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78EB78AE">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50A911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7E54FC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592*287*46</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7D6A6F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15D1B0F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nil"/>
            </w:tcBorders>
            <w:noWrap/>
            <w:vAlign w:val="center"/>
          </w:tcPr>
          <w:p w14:paraId="4B043CC7">
            <w:pPr>
              <w:keepNext w:val="0"/>
              <w:keepLines w:val="0"/>
              <w:widowControl/>
              <w:suppressLineNumbers w:val="0"/>
              <w:jc w:val="center"/>
              <w:textAlignment w:val="center"/>
              <w:rPr>
                <w:rFonts w:hint="eastAsia" w:ascii="宋体" w:hAnsi="宋体" w:eastAsia="宋体" w:cs="宋体"/>
                <w:i w:val="0"/>
                <w:iCs w:val="0"/>
                <w:color w:val="auto"/>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0"/>
            <w:vAlign w:val="center"/>
          </w:tcPr>
          <w:p w14:paraId="2B122B9D">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生殖中心</w:t>
            </w:r>
          </w:p>
        </w:tc>
      </w:tr>
      <w:tr w14:paraId="6CC17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06AC37">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0493BCF3">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78ED79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1972D9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595*290*46</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7A3172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7410CE1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nil"/>
            </w:tcBorders>
            <w:noWrap/>
            <w:vAlign w:val="center"/>
          </w:tcPr>
          <w:p w14:paraId="1A913B57">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0"/>
            <w:vAlign w:val="center"/>
          </w:tcPr>
          <w:p w14:paraId="33D9767B">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手术室、静配中心</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、病理科、生殖中心</w:t>
            </w:r>
          </w:p>
        </w:tc>
      </w:tr>
      <w:tr w14:paraId="1E8D8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BB1268">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40610D5D">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61954B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161DED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600*342*46</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727C1C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4D623EC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nil"/>
            </w:tcBorders>
            <w:noWrap/>
            <w:vAlign w:val="center"/>
          </w:tcPr>
          <w:p w14:paraId="28AD71AE">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31640BB1">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静配中心</w:t>
            </w:r>
          </w:p>
        </w:tc>
      </w:tr>
      <w:tr w14:paraId="496B8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0440F4">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10E16D57">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4B19E2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967" w:type="dxa"/>
            <w:tcBorders>
              <w:top w:val="single" w:color="000000" w:sz="4" w:space="0"/>
              <w:left w:val="single" w:color="000000" w:sz="4" w:space="0"/>
              <w:bottom w:val="single" w:color="000000" w:sz="4" w:space="0"/>
              <w:right w:val="single" w:color="000000" w:sz="4" w:space="0"/>
            </w:tcBorders>
            <w:noWrap w:val="0"/>
            <w:vAlign w:val="center"/>
          </w:tcPr>
          <w:p w14:paraId="303EAE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492*492*46</w:t>
            </w:r>
          </w:p>
        </w:tc>
        <w:tc>
          <w:tcPr>
            <w:tcW w:w="1233" w:type="dxa"/>
            <w:tcBorders>
              <w:top w:val="single" w:color="000000" w:sz="4" w:space="0"/>
              <w:left w:val="single" w:color="000000" w:sz="4" w:space="0"/>
              <w:bottom w:val="single" w:color="000000" w:sz="4" w:space="0"/>
              <w:right w:val="single" w:color="000000" w:sz="4" w:space="0"/>
            </w:tcBorders>
            <w:noWrap w:val="0"/>
            <w:vAlign w:val="center"/>
          </w:tcPr>
          <w:p w14:paraId="53BB93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52FDB2F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nil"/>
            </w:tcBorders>
            <w:noWrap/>
            <w:vAlign w:val="center"/>
          </w:tcPr>
          <w:p w14:paraId="593AF610">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5822F636">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手术室、生殖中心</w:t>
            </w:r>
          </w:p>
        </w:tc>
      </w:tr>
      <w:tr w14:paraId="71BE7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FDCC47">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3E97FA34">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533CA8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967" w:type="dxa"/>
            <w:tcBorders>
              <w:top w:val="single" w:color="000000" w:sz="4" w:space="0"/>
              <w:left w:val="single" w:color="000000" w:sz="4" w:space="0"/>
              <w:bottom w:val="single" w:color="000000" w:sz="4" w:space="0"/>
              <w:right w:val="single" w:color="000000" w:sz="4" w:space="0"/>
            </w:tcBorders>
            <w:noWrap w:val="0"/>
            <w:vAlign w:val="center"/>
          </w:tcPr>
          <w:p w14:paraId="690E19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492*290*46</w:t>
            </w:r>
          </w:p>
        </w:tc>
        <w:tc>
          <w:tcPr>
            <w:tcW w:w="1233" w:type="dxa"/>
            <w:tcBorders>
              <w:top w:val="single" w:color="000000" w:sz="4" w:space="0"/>
              <w:left w:val="single" w:color="000000" w:sz="4" w:space="0"/>
              <w:bottom w:val="single" w:color="000000" w:sz="4" w:space="0"/>
              <w:right w:val="single" w:color="000000" w:sz="4" w:space="0"/>
            </w:tcBorders>
            <w:noWrap w:val="0"/>
            <w:vAlign w:val="center"/>
          </w:tcPr>
          <w:p w14:paraId="519493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468ED14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nil"/>
            </w:tcBorders>
            <w:noWrap/>
            <w:vAlign w:val="center"/>
          </w:tcPr>
          <w:p w14:paraId="0EF22114">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656C60CB">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手术室</w:t>
            </w:r>
          </w:p>
        </w:tc>
      </w:tr>
      <w:tr w14:paraId="0D158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D622A2">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51C8C0D2">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598222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967" w:type="dxa"/>
            <w:tcBorders>
              <w:top w:val="single" w:color="000000" w:sz="4" w:space="0"/>
              <w:left w:val="single" w:color="000000" w:sz="4" w:space="0"/>
              <w:bottom w:val="single" w:color="000000" w:sz="4" w:space="0"/>
              <w:right w:val="single" w:color="000000" w:sz="4" w:space="0"/>
            </w:tcBorders>
            <w:noWrap w:val="0"/>
            <w:vAlign w:val="center"/>
          </w:tcPr>
          <w:p w14:paraId="694744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495*392*46</w:t>
            </w:r>
          </w:p>
        </w:tc>
        <w:tc>
          <w:tcPr>
            <w:tcW w:w="1233" w:type="dxa"/>
            <w:tcBorders>
              <w:top w:val="single" w:color="000000" w:sz="4" w:space="0"/>
              <w:left w:val="single" w:color="000000" w:sz="4" w:space="0"/>
              <w:bottom w:val="single" w:color="000000" w:sz="4" w:space="0"/>
              <w:right w:val="single" w:color="000000" w:sz="4" w:space="0"/>
            </w:tcBorders>
            <w:noWrap w:val="0"/>
            <w:vAlign w:val="center"/>
          </w:tcPr>
          <w:p w14:paraId="5FFB2C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0E4362E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nil"/>
            </w:tcBorders>
            <w:noWrap/>
            <w:vAlign w:val="center"/>
          </w:tcPr>
          <w:p w14:paraId="2E584A41">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012801B1">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慢性病药房</w:t>
            </w:r>
          </w:p>
        </w:tc>
      </w:tr>
      <w:tr w14:paraId="676C4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98F216">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2A91455E">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37A9FC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36865B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495*692*46</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407D3E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784D5A1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nil"/>
            </w:tcBorders>
            <w:noWrap/>
            <w:vAlign w:val="center"/>
          </w:tcPr>
          <w:p w14:paraId="089770EF">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3036CF9D">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普通新风</w:t>
            </w:r>
          </w:p>
        </w:tc>
      </w:tr>
      <w:tr w14:paraId="5E6EC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349F02">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6A417861">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66EC20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23A750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500*442*46</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197024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071F4DA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nil"/>
            </w:tcBorders>
            <w:noWrap/>
            <w:vAlign w:val="center"/>
          </w:tcPr>
          <w:p w14:paraId="0B59A7ED">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5C067054">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静配中心</w:t>
            </w:r>
          </w:p>
        </w:tc>
      </w:tr>
      <w:tr w14:paraId="020CB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7A95EB">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3A02B252">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7F3DBF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967" w:type="dxa"/>
            <w:tcBorders>
              <w:top w:val="single" w:color="000000" w:sz="4" w:space="0"/>
              <w:left w:val="single" w:color="000000" w:sz="4" w:space="0"/>
              <w:bottom w:val="single" w:color="000000" w:sz="4" w:space="0"/>
              <w:right w:val="single" w:color="000000" w:sz="4" w:space="0"/>
            </w:tcBorders>
            <w:noWrap w:val="0"/>
            <w:vAlign w:val="top"/>
          </w:tcPr>
          <w:p w14:paraId="7C6362E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810*360*46</w:t>
            </w:r>
          </w:p>
        </w:tc>
        <w:tc>
          <w:tcPr>
            <w:tcW w:w="1233" w:type="dxa"/>
            <w:tcBorders>
              <w:top w:val="single" w:color="000000" w:sz="4" w:space="0"/>
              <w:left w:val="single" w:color="000000" w:sz="4" w:space="0"/>
              <w:bottom w:val="single" w:color="000000" w:sz="4" w:space="0"/>
              <w:right w:val="single" w:color="000000" w:sz="4" w:space="0"/>
            </w:tcBorders>
            <w:noWrap w:val="0"/>
            <w:vAlign w:val="top"/>
          </w:tcPr>
          <w:p w14:paraId="184BC0D3">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3B7A67C3">
            <w:pPr>
              <w:keepNext w:val="0"/>
              <w:keepLines w:val="0"/>
              <w:widowControl/>
              <w:suppressLineNumbers w:val="0"/>
              <w:jc w:val="center"/>
              <w:textAlignment w:val="center"/>
              <w:rPr>
                <w:rFonts w:ascii="Calibri" w:hAnsi="Calibri" w:eastAsia="宋体" w:cs="Calibri"/>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nil"/>
            </w:tcBorders>
            <w:noWrap/>
            <w:vAlign w:val="center"/>
          </w:tcPr>
          <w:p w14:paraId="7AFDBDBD">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1AD987F2">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静配中心中心</w:t>
            </w:r>
          </w:p>
        </w:tc>
      </w:tr>
      <w:tr w14:paraId="1B621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0E474A">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47CC2F5E">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4EB898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967" w:type="dxa"/>
            <w:tcBorders>
              <w:top w:val="single" w:color="000000" w:sz="4" w:space="0"/>
              <w:left w:val="single" w:color="000000" w:sz="4" w:space="0"/>
              <w:bottom w:val="single" w:color="000000" w:sz="4" w:space="0"/>
              <w:right w:val="single" w:color="000000" w:sz="4" w:space="0"/>
            </w:tcBorders>
            <w:noWrap w:val="0"/>
            <w:vAlign w:val="top"/>
          </w:tcPr>
          <w:p w14:paraId="6A0D2001">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310*310*46</w:t>
            </w:r>
          </w:p>
        </w:tc>
        <w:tc>
          <w:tcPr>
            <w:tcW w:w="1233" w:type="dxa"/>
            <w:tcBorders>
              <w:top w:val="single" w:color="000000" w:sz="4" w:space="0"/>
              <w:left w:val="single" w:color="000000" w:sz="4" w:space="0"/>
              <w:bottom w:val="single" w:color="000000" w:sz="4" w:space="0"/>
              <w:right w:val="single" w:color="000000" w:sz="4" w:space="0"/>
            </w:tcBorders>
            <w:noWrap w:val="0"/>
            <w:vAlign w:val="top"/>
          </w:tcPr>
          <w:p w14:paraId="2D0EE775">
            <w:pPr>
              <w:keepNext w:val="0"/>
              <w:keepLines w:val="0"/>
              <w:widowControl/>
              <w:suppressLineNumbers w:val="0"/>
              <w:jc w:val="center"/>
              <w:textAlignment w:val="top"/>
              <w:rPr>
                <w:rFonts w:hint="default" w:ascii="宋体" w:hAnsi="宋体" w:eastAsia="宋体" w:cs="宋体"/>
                <w:i w:val="0"/>
                <w:iCs w:val="0"/>
                <w:color w:val="000000"/>
                <w:sz w:val="24"/>
                <w:szCs w:val="24"/>
                <w:u w:val="none"/>
                <w:lang w:val="en-US"/>
              </w:rPr>
            </w:pPr>
            <w:r>
              <w:rPr>
                <w:rFonts w:hint="eastAsia" w:ascii="宋体" w:hAnsi="宋体" w:cs="宋体"/>
                <w:i w:val="0"/>
                <w:iCs w:val="0"/>
                <w:color w:val="000000"/>
                <w:kern w:val="0"/>
                <w:sz w:val="24"/>
                <w:szCs w:val="24"/>
                <w:u w:val="none"/>
                <w:lang w:val="en-US" w:eastAsia="zh-CN" w:bidi="ar"/>
              </w:rPr>
              <w:t>30</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543732D3">
            <w:pPr>
              <w:keepNext w:val="0"/>
              <w:keepLines w:val="0"/>
              <w:widowControl/>
              <w:suppressLineNumbers w:val="0"/>
              <w:jc w:val="center"/>
              <w:textAlignment w:val="center"/>
              <w:rPr>
                <w:rFonts w:hint="default" w:ascii="Calibri" w:hAnsi="Calibri" w:eastAsia="宋体" w:cs="Calibri"/>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nil"/>
            </w:tcBorders>
            <w:noWrap/>
            <w:vAlign w:val="center"/>
          </w:tcPr>
          <w:p w14:paraId="593D862D">
            <w:pPr>
              <w:keepNext w:val="0"/>
              <w:keepLines w:val="0"/>
              <w:widowControl/>
              <w:suppressLineNumbers w:val="0"/>
              <w:jc w:val="center"/>
              <w:textAlignment w:val="center"/>
              <w:rPr>
                <w:rFonts w:hint="default" w:ascii="宋体" w:hAnsi="宋体" w:eastAsia="宋体" w:cs="宋体"/>
                <w:i w:val="0"/>
                <w:iCs w:val="0"/>
                <w:color w:val="000000"/>
                <w:sz w:val="24"/>
                <w:szCs w:val="24"/>
                <w:highlight w:val="yellow"/>
                <w:u w:val="none"/>
                <w:lang w:val="en-US"/>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4D2AF345">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生殖中心、静配中心</w:t>
            </w:r>
          </w:p>
        </w:tc>
      </w:tr>
      <w:tr w14:paraId="66AB2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FE0AE4">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794FAE66">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6BCF8C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0C0909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415*258*46</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0F5DFF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0346B07D">
            <w:pPr>
              <w:keepNext w:val="0"/>
              <w:keepLines w:val="0"/>
              <w:widowControl/>
              <w:suppressLineNumbers w:val="0"/>
              <w:jc w:val="center"/>
              <w:textAlignment w:val="center"/>
              <w:rPr>
                <w:rFonts w:hint="default" w:ascii="Calibri" w:hAnsi="Calibri" w:eastAsia="宋体" w:cs="Calibri"/>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nil"/>
            </w:tcBorders>
            <w:noWrap/>
            <w:vAlign w:val="center"/>
          </w:tcPr>
          <w:p w14:paraId="73E782FB">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08AAEC32">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生殖中心</w:t>
            </w:r>
          </w:p>
        </w:tc>
      </w:tr>
      <w:tr w14:paraId="36469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F630ED">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6BCFCC97">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14D755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1A3C50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562*365*46</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1BD8A8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738158EE">
            <w:pPr>
              <w:keepNext w:val="0"/>
              <w:keepLines w:val="0"/>
              <w:widowControl/>
              <w:suppressLineNumbers w:val="0"/>
              <w:jc w:val="center"/>
              <w:textAlignment w:val="center"/>
              <w:rPr>
                <w:rFonts w:hint="default" w:ascii="Calibri" w:hAnsi="Calibri" w:eastAsia="宋体" w:cs="Calibri"/>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nil"/>
            </w:tcBorders>
            <w:noWrap/>
            <w:vAlign w:val="center"/>
          </w:tcPr>
          <w:p w14:paraId="6517B7E2">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524F025D">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生殖中心</w:t>
            </w:r>
          </w:p>
        </w:tc>
      </w:tr>
      <w:tr w14:paraId="05049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1C22D5">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7706480A">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1F19A8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4599F3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516*315*46</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3CEFE6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6BC7B3FF">
            <w:pPr>
              <w:keepNext w:val="0"/>
              <w:keepLines w:val="0"/>
              <w:widowControl/>
              <w:suppressLineNumbers w:val="0"/>
              <w:jc w:val="center"/>
              <w:textAlignment w:val="center"/>
              <w:rPr>
                <w:rFonts w:hint="default" w:ascii="Calibri" w:hAnsi="Calibri" w:eastAsia="宋体" w:cs="Calibri"/>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nil"/>
            </w:tcBorders>
            <w:noWrap/>
            <w:vAlign w:val="center"/>
          </w:tcPr>
          <w:p w14:paraId="50B675D4">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062EA34E">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生殖中心、静配中心</w:t>
            </w:r>
          </w:p>
        </w:tc>
      </w:tr>
      <w:tr w14:paraId="3DBB5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B509E1">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1FF97310">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28B77C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22F388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455*305*46</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11CAB4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560090FC">
            <w:pPr>
              <w:keepNext w:val="0"/>
              <w:keepLines w:val="0"/>
              <w:widowControl/>
              <w:suppressLineNumbers w:val="0"/>
              <w:jc w:val="center"/>
              <w:textAlignment w:val="center"/>
              <w:rPr>
                <w:rFonts w:hint="default" w:ascii="Calibri" w:hAnsi="Calibri" w:eastAsia="宋体" w:cs="Calibri"/>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nil"/>
            </w:tcBorders>
            <w:noWrap/>
            <w:vAlign w:val="center"/>
          </w:tcPr>
          <w:p w14:paraId="5FED07E5">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7EED1070">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生殖中心</w:t>
            </w:r>
          </w:p>
        </w:tc>
      </w:tr>
      <w:tr w14:paraId="06939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5E3BEB">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2ED93AA9">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7A66AB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03F984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493*450*46</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4C0C0B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6109C22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nil"/>
            </w:tcBorders>
            <w:noWrap/>
            <w:vAlign w:val="center"/>
          </w:tcPr>
          <w:p w14:paraId="027B3824">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040B5075">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制剂中心</w:t>
            </w:r>
          </w:p>
        </w:tc>
      </w:tr>
      <w:tr w14:paraId="7F466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10090" w:type="dxa"/>
            <w:gridSpan w:val="8"/>
            <w:tcBorders>
              <w:top w:val="nil"/>
              <w:left w:val="single" w:color="000000" w:sz="4" w:space="0"/>
              <w:bottom w:val="nil"/>
              <w:right w:val="single" w:color="000000" w:sz="4" w:space="0"/>
            </w:tcBorders>
            <w:noWrap w:val="0"/>
            <w:vAlign w:val="center"/>
          </w:tcPr>
          <w:p w14:paraId="6ABE0207">
            <w:pPr>
              <w:jc w:val="left"/>
              <w:rPr>
                <w:rFonts w:hint="eastAsia" w:ascii="宋体" w:hAnsi="宋体" w:eastAsia="宋体" w:cs="宋体"/>
                <w:b/>
                <w:bCs/>
                <w:i w:val="0"/>
                <w:iCs w:val="0"/>
                <w:color w:val="auto"/>
                <w:sz w:val="24"/>
                <w:szCs w:val="24"/>
                <w:highlight w:val="none"/>
                <w:u w:val="none"/>
              </w:rPr>
            </w:pPr>
          </w:p>
        </w:tc>
      </w:tr>
      <w:tr w14:paraId="22774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restart"/>
            <w:tcBorders>
              <w:top w:val="single" w:color="000000" w:sz="4" w:space="0"/>
              <w:left w:val="single" w:color="000000" w:sz="4" w:space="0"/>
              <w:bottom w:val="single" w:color="000000" w:sz="4" w:space="0"/>
              <w:right w:val="single" w:color="000000" w:sz="4" w:space="0"/>
            </w:tcBorders>
            <w:noWrap w:val="0"/>
            <w:vAlign w:val="center"/>
          </w:tcPr>
          <w:p w14:paraId="332DE9EB">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p>
          <w:p w14:paraId="2CFD5EB4">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p>
          <w:p w14:paraId="316C67A3">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p>
          <w:p w14:paraId="1705AAB7">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p>
          <w:p w14:paraId="400ECCFB">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p>
          <w:p w14:paraId="7ACF7F57">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p>
          <w:p w14:paraId="3710FDD0">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p>
          <w:p w14:paraId="0157BB44">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p>
          <w:p w14:paraId="4B0250F7">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p>
          <w:p w14:paraId="348B8F47">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p>
          <w:p w14:paraId="1F3725D7">
            <w:pPr>
              <w:keepNext w:val="0"/>
              <w:keepLines w:val="0"/>
              <w:widowControl/>
              <w:suppressLineNumbers w:val="0"/>
              <w:jc w:val="center"/>
              <w:textAlignment w:val="center"/>
              <w:rPr>
                <w:rFonts w:hint="default" w:ascii="宋体" w:hAnsi="宋体" w:eastAsia="宋体" w:cs="宋体"/>
                <w:b/>
                <w:bCs/>
                <w:i w:val="0"/>
                <w:iCs w:val="0"/>
                <w:color w:val="000000"/>
                <w:sz w:val="24"/>
                <w:szCs w:val="24"/>
                <w:u w:val="none"/>
                <w:lang w:val="en-US"/>
              </w:rPr>
            </w:pPr>
            <w:r>
              <w:rPr>
                <w:rFonts w:hint="eastAsia" w:ascii="宋体" w:hAnsi="宋体" w:eastAsia="宋体" w:cs="宋体"/>
                <w:b/>
                <w:bCs/>
                <w:i w:val="0"/>
                <w:iCs w:val="0"/>
                <w:color w:val="000000"/>
                <w:kern w:val="0"/>
                <w:sz w:val="24"/>
                <w:szCs w:val="24"/>
                <w:u w:val="none"/>
                <w:lang w:val="en-US" w:eastAsia="zh-CN" w:bidi="ar"/>
              </w:rPr>
              <w:t>中效</w:t>
            </w:r>
            <w:r>
              <w:rPr>
                <w:rFonts w:hint="eastAsia" w:ascii="宋体" w:hAnsi="宋体" w:cs="宋体"/>
                <w:b/>
                <w:bCs/>
                <w:i w:val="0"/>
                <w:iCs w:val="0"/>
                <w:color w:val="000000"/>
                <w:kern w:val="0"/>
                <w:sz w:val="24"/>
                <w:szCs w:val="24"/>
                <w:u w:val="none"/>
                <w:lang w:val="en-US" w:eastAsia="zh-CN" w:bidi="ar"/>
              </w:rPr>
              <w:t>过滤器</w:t>
            </w:r>
          </w:p>
        </w:tc>
        <w:tc>
          <w:tcPr>
            <w:tcW w:w="624" w:type="dxa"/>
            <w:vMerge w:val="restart"/>
            <w:tcBorders>
              <w:top w:val="single" w:color="000000" w:sz="4" w:space="0"/>
              <w:left w:val="single" w:color="000000" w:sz="4" w:space="0"/>
              <w:bottom w:val="single" w:color="000000" w:sz="4" w:space="0"/>
              <w:right w:val="single" w:color="000000" w:sz="4" w:space="0"/>
            </w:tcBorders>
            <w:noWrap/>
            <w:vAlign w:val="center"/>
          </w:tcPr>
          <w:p w14:paraId="6F8A6E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F8</w:t>
            </w: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4BD16E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4AF524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595*595*300*6P</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070142BA">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w:t>
            </w:r>
            <w:r>
              <w:rPr>
                <w:rFonts w:hint="eastAsia" w:ascii="宋体" w:hAnsi="宋体" w:cs="宋体"/>
                <w:i w:val="0"/>
                <w:iCs w:val="0"/>
                <w:color w:val="000000"/>
                <w:kern w:val="0"/>
                <w:sz w:val="24"/>
                <w:szCs w:val="24"/>
                <w:u w:val="none"/>
                <w:lang w:val="en-US" w:eastAsia="zh-CN" w:bidi="ar"/>
              </w:rPr>
              <w:t>00</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12F05DE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5C986E3B">
            <w:pPr>
              <w:keepNext w:val="0"/>
              <w:keepLines w:val="0"/>
              <w:widowControl/>
              <w:suppressLineNumbers w:val="0"/>
              <w:jc w:val="center"/>
              <w:textAlignment w:val="center"/>
              <w:rPr>
                <w:rFonts w:hint="default" w:ascii="宋体" w:hAnsi="宋体" w:eastAsia="宋体" w:cs="宋体"/>
                <w:i w:val="0"/>
                <w:iCs w:val="0"/>
                <w:color w:val="000000"/>
                <w:sz w:val="24"/>
                <w:szCs w:val="24"/>
                <w:highlight w:val="yellow"/>
                <w:u w:val="none"/>
                <w:lang w:val="en-US"/>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57F996EE">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手术室</w:t>
            </w:r>
          </w:p>
        </w:tc>
      </w:tr>
      <w:tr w14:paraId="6BF05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B84DA0">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1DBA6D79">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346FBC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407414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592*592*534*8P</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33F810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432EBFF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0F5CFEF4">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363B1ACB">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ICU、供应室</w:t>
            </w:r>
          </w:p>
        </w:tc>
      </w:tr>
      <w:tr w14:paraId="64D6D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B35F4D">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281A210B">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0F43EB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1A32B8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592*287*534*4P</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52B311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66413FC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07AF2CA3">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26E3DF5A">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ICU、供应室</w:t>
            </w:r>
          </w:p>
        </w:tc>
      </w:tr>
      <w:tr w14:paraId="738B6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B4158A">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0B6A07C5">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5B9D8D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0264FD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490*290*381*4P</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460150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2CBA86F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4EF41D47">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453F2847">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制剂中心、病理科</w:t>
            </w:r>
          </w:p>
        </w:tc>
      </w:tr>
      <w:tr w14:paraId="362F2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735A58">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5A36465F">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20826B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644142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592*287*534*8P</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520F9E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0D5939F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654BFC0D">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7B9AF515">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ICU、供应室</w:t>
            </w:r>
          </w:p>
        </w:tc>
      </w:tr>
      <w:tr w14:paraId="628B2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A597FA">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6CFBFD45">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3CE948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1606D4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592*592*381*8P</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4EF0B8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5743EAF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7FF157EB">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690DA12D">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病理科</w:t>
            </w:r>
          </w:p>
        </w:tc>
      </w:tr>
      <w:tr w14:paraId="64F9C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7DE597">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3CEC4AA1">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767F48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05F7C089">
            <w:pPr>
              <w:keepNext w:val="0"/>
              <w:keepLines w:val="0"/>
              <w:widowControl/>
              <w:suppressLineNumbers w:val="0"/>
              <w:jc w:val="center"/>
              <w:textAlignment w:val="center"/>
              <w:rPr>
                <w:rFonts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592*287*381*6P</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559B78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7CD82FD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78943353">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028FB557">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静配中心、病理科、制剂中心</w:t>
            </w:r>
          </w:p>
        </w:tc>
      </w:tr>
      <w:tr w14:paraId="22C1C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B6D91D">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17D68ABF">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33D95B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7B9924A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592*490*381*6P</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72A67F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26AE9F9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31D89386">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5801BBDC">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静配中心、病理科、制剂中心</w:t>
            </w:r>
          </w:p>
        </w:tc>
      </w:tr>
      <w:tr w14:paraId="4C493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474DA1">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42A590F2">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125078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46C4E37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490*490*381*5P</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3A9587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0BA8416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725BFF63">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57A6B8F5">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静配中心</w:t>
            </w:r>
          </w:p>
        </w:tc>
      </w:tr>
      <w:tr w14:paraId="7E4F6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02DD34">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5C8C4092">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297B71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7AFF620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287*287*381*4P</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341C5F9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418CB45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1D650738">
            <w:pPr>
              <w:keepNext w:val="0"/>
              <w:keepLines w:val="0"/>
              <w:widowControl/>
              <w:suppressLineNumbers w:val="0"/>
              <w:jc w:val="center"/>
              <w:textAlignment w:val="center"/>
              <w:rPr>
                <w:rFonts w:hint="eastAsia" w:ascii="仿宋" w:hAnsi="仿宋" w:eastAsia="仿宋" w:cs="仿宋"/>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364F08B3">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制剂中心</w:t>
            </w:r>
          </w:p>
        </w:tc>
      </w:tr>
      <w:tr w14:paraId="67BEA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330563">
            <w:pPr>
              <w:jc w:val="center"/>
              <w:rPr>
                <w:rFonts w:hint="eastAsia" w:ascii="宋体" w:hAnsi="宋体" w:eastAsia="宋体" w:cs="宋体"/>
                <w:b/>
                <w:bCs/>
                <w:i w:val="0"/>
                <w:iCs w:val="0"/>
                <w:color w:val="000000"/>
                <w:sz w:val="24"/>
                <w:szCs w:val="24"/>
                <w:u w:val="none"/>
              </w:rPr>
            </w:pPr>
          </w:p>
        </w:tc>
        <w:tc>
          <w:tcPr>
            <w:tcW w:w="624" w:type="dxa"/>
            <w:vMerge w:val="restart"/>
            <w:tcBorders>
              <w:top w:val="single" w:color="000000" w:sz="4" w:space="0"/>
              <w:left w:val="single" w:color="000000" w:sz="4" w:space="0"/>
              <w:bottom w:val="single" w:color="000000" w:sz="4" w:space="0"/>
              <w:right w:val="single" w:color="000000" w:sz="4" w:space="0"/>
            </w:tcBorders>
            <w:noWrap/>
            <w:vAlign w:val="center"/>
          </w:tcPr>
          <w:p w14:paraId="5F8420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F7</w:t>
            </w: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656196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57C4D0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592*592*381*6P</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1381A2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3DACFE6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30FB0F51">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vMerge w:val="restart"/>
            <w:tcBorders>
              <w:top w:val="single" w:color="000000" w:sz="4" w:space="0"/>
              <w:left w:val="single" w:color="000000" w:sz="4" w:space="0"/>
              <w:bottom w:val="single" w:color="000000" w:sz="4" w:space="0"/>
              <w:right w:val="single" w:color="000000" w:sz="4" w:space="0"/>
            </w:tcBorders>
            <w:noWrap/>
            <w:vAlign w:val="center"/>
          </w:tcPr>
          <w:p w14:paraId="101AC1A7">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生殖中心</w:t>
            </w:r>
          </w:p>
        </w:tc>
      </w:tr>
      <w:tr w14:paraId="705C6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E552E1">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45D8D1DE">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0A80E5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1AA922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592*490*381*6P</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7BAA1E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1FFB9C6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258B5E8B">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vMerge w:val="continue"/>
            <w:tcBorders>
              <w:top w:val="single" w:color="000000" w:sz="4" w:space="0"/>
              <w:left w:val="single" w:color="000000" w:sz="4" w:space="0"/>
              <w:bottom w:val="single" w:color="000000" w:sz="4" w:space="0"/>
              <w:right w:val="single" w:color="000000" w:sz="4" w:space="0"/>
            </w:tcBorders>
            <w:noWrap/>
            <w:vAlign w:val="center"/>
          </w:tcPr>
          <w:p w14:paraId="4CBDA618">
            <w:pPr>
              <w:jc w:val="left"/>
              <w:rPr>
                <w:rFonts w:hint="eastAsia" w:ascii="宋体" w:hAnsi="宋体" w:eastAsia="宋体" w:cs="宋体"/>
                <w:i w:val="0"/>
                <w:iCs w:val="0"/>
                <w:color w:val="000000"/>
                <w:sz w:val="24"/>
                <w:szCs w:val="24"/>
                <w:highlight w:val="none"/>
                <w:u w:val="none"/>
              </w:rPr>
            </w:pPr>
          </w:p>
        </w:tc>
      </w:tr>
      <w:tr w14:paraId="0A99B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0BCF74">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7B4C5C66">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33CBA8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1088F44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592*287*381*6P</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34437B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4BE424C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6DED01DF">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vMerge w:val="continue"/>
            <w:tcBorders>
              <w:top w:val="single" w:color="000000" w:sz="4" w:space="0"/>
              <w:left w:val="single" w:color="000000" w:sz="4" w:space="0"/>
              <w:bottom w:val="single" w:color="000000" w:sz="4" w:space="0"/>
              <w:right w:val="single" w:color="000000" w:sz="4" w:space="0"/>
            </w:tcBorders>
            <w:noWrap/>
            <w:vAlign w:val="center"/>
          </w:tcPr>
          <w:p w14:paraId="25409977">
            <w:pPr>
              <w:jc w:val="left"/>
              <w:rPr>
                <w:rFonts w:hint="eastAsia" w:ascii="宋体" w:hAnsi="宋体" w:eastAsia="宋体" w:cs="宋体"/>
                <w:i w:val="0"/>
                <w:iCs w:val="0"/>
                <w:color w:val="000000"/>
                <w:sz w:val="24"/>
                <w:szCs w:val="24"/>
                <w:highlight w:val="none"/>
                <w:u w:val="none"/>
              </w:rPr>
            </w:pPr>
          </w:p>
        </w:tc>
      </w:tr>
      <w:tr w14:paraId="07F5C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1D83B1">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407DC216">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452B28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68D8DD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490*490*381*5P</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319180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52086CA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548B0FAA">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vMerge w:val="continue"/>
            <w:tcBorders>
              <w:top w:val="single" w:color="000000" w:sz="4" w:space="0"/>
              <w:left w:val="single" w:color="000000" w:sz="4" w:space="0"/>
              <w:bottom w:val="single" w:color="000000" w:sz="4" w:space="0"/>
              <w:right w:val="single" w:color="000000" w:sz="4" w:space="0"/>
            </w:tcBorders>
            <w:noWrap/>
            <w:vAlign w:val="center"/>
          </w:tcPr>
          <w:p w14:paraId="4C4D56C5">
            <w:pPr>
              <w:jc w:val="left"/>
              <w:rPr>
                <w:rFonts w:hint="eastAsia" w:ascii="宋体" w:hAnsi="宋体" w:eastAsia="宋体" w:cs="宋体"/>
                <w:i w:val="0"/>
                <w:iCs w:val="0"/>
                <w:color w:val="000000"/>
                <w:sz w:val="24"/>
                <w:szCs w:val="24"/>
                <w:highlight w:val="none"/>
                <w:u w:val="none"/>
              </w:rPr>
            </w:pPr>
          </w:p>
        </w:tc>
      </w:tr>
      <w:tr w14:paraId="4411F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8FAE7D">
            <w:pPr>
              <w:jc w:val="center"/>
              <w:rPr>
                <w:rFonts w:hint="eastAsia" w:ascii="宋体" w:hAnsi="宋体" w:eastAsia="宋体" w:cs="宋体"/>
                <w:b/>
                <w:bCs/>
                <w:i w:val="0"/>
                <w:iCs w:val="0"/>
                <w:color w:val="000000"/>
                <w:sz w:val="24"/>
                <w:szCs w:val="24"/>
                <w:u w:val="none"/>
              </w:rPr>
            </w:pPr>
          </w:p>
        </w:tc>
        <w:tc>
          <w:tcPr>
            <w:tcW w:w="624" w:type="dxa"/>
            <w:vMerge w:val="restart"/>
            <w:tcBorders>
              <w:top w:val="single" w:color="000000" w:sz="4" w:space="0"/>
              <w:left w:val="single" w:color="000000" w:sz="4" w:space="0"/>
              <w:bottom w:val="single" w:color="000000" w:sz="4" w:space="0"/>
              <w:right w:val="single" w:color="000000" w:sz="4" w:space="0"/>
            </w:tcBorders>
            <w:noWrap/>
            <w:vAlign w:val="center"/>
          </w:tcPr>
          <w:p w14:paraId="37B70E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M5</w:t>
            </w: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49E647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7BB6489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592*490*381*8P</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6B2DAF3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6E6F9FB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5E746C22">
            <w:pPr>
              <w:keepNext w:val="0"/>
              <w:keepLines w:val="0"/>
              <w:widowControl/>
              <w:suppressLineNumbers w:val="0"/>
              <w:jc w:val="center"/>
              <w:textAlignment w:val="center"/>
              <w:rPr>
                <w:rFonts w:hint="eastAsia" w:ascii="仿宋" w:hAnsi="仿宋" w:eastAsia="仿宋" w:cs="仿宋"/>
                <w:i w:val="0"/>
                <w:iCs w:val="0"/>
                <w:color w:val="000000"/>
                <w:sz w:val="24"/>
                <w:szCs w:val="24"/>
                <w:highlight w:val="yellow"/>
                <w:u w:val="none"/>
              </w:rPr>
            </w:pPr>
          </w:p>
        </w:tc>
        <w:tc>
          <w:tcPr>
            <w:tcW w:w="2288" w:type="dxa"/>
            <w:vMerge w:val="restart"/>
            <w:tcBorders>
              <w:top w:val="single" w:color="000000" w:sz="4" w:space="0"/>
              <w:left w:val="single" w:color="000000" w:sz="4" w:space="0"/>
              <w:bottom w:val="single" w:color="000000" w:sz="4" w:space="0"/>
              <w:right w:val="single" w:color="000000" w:sz="4" w:space="0"/>
            </w:tcBorders>
            <w:noWrap/>
            <w:vAlign w:val="center"/>
          </w:tcPr>
          <w:p w14:paraId="77FA8273">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制剂中心</w:t>
            </w:r>
          </w:p>
        </w:tc>
      </w:tr>
      <w:tr w14:paraId="5B6BA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D1C816">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54DDCDB7">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33BED7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76F5369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592*592*381*8P</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69E0DAD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1EC0FDB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2943D246">
            <w:pPr>
              <w:keepNext w:val="0"/>
              <w:keepLines w:val="0"/>
              <w:widowControl/>
              <w:suppressLineNumbers w:val="0"/>
              <w:jc w:val="center"/>
              <w:textAlignment w:val="center"/>
              <w:rPr>
                <w:rFonts w:hint="eastAsia" w:ascii="仿宋" w:hAnsi="仿宋" w:eastAsia="仿宋" w:cs="仿宋"/>
                <w:i w:val="0"/>
                <w:iCs w:val="0"/>
                <w:color w:val="000000"/>
                <w:sz w:val="24"/>
                <w:szCs w:val="24"/>
                <w:highlight w:val="yellow"/>
                <w:u w:val="none"/>
              </w:rPr>
            </w:pPr>
          </w:p>
        </w:tc>
        <w:tc>
          <w:tcPr>
            <w:tcW w:w="2288" w:type="dxa"/>
            <w:vMerge w:val="continue"/>
            <w:tcBorders>
              <w:top w:val="single" w:color="000000" w:sz="4" w:space="0"/>
              <w:left w:val="single" w:color="000000" w:sz="4" w:space="0"/>
              <w:bottom w:val="single" w:color="000000" w:sz="4" w:space="0"/>
              <w:right w:val="single" w:color="000000" w:sz="4" w:space="0"/>
            </w:tcBorders>
            <w:noWrap/>
            <w:vAlign w:val="center"/>
          </w:tcPr>
          <w:p w14:paraId="3145EA49">
            <w:pPr>
              <w:jc w:val="left"/>
              <w:rPr>
                <w:rFonts w:hint="eastAsia" w:ascii="宋体" w:hAnsi="宋体" w:eastAsia="宋体" w:cs="宋体"/>
                <w:i w:val="0"/>
                <w:iCs w:val="0"/>
                <w:color w:val="000000"/>
                <w:sz w:val="24"/>
                <w:szCs w:val="24"/>
                <w:highlight w:val="none"/>
                <w:u w:val="none"/>
              </w:rPr>
            </w:pPr>
          </w:p>
        </w:tc>
      </w:tr>
      <w:tr w14:paraId="6A346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41492C">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1A16368C">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58255E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60A5C83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287*287*381*4P</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667F0D0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6DCD457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7DD5DD5A">
            <w:pPr>
              <w:keepNext w:val="0"/>
              <w:keepLines w:val="0"/>
              <w:widowControl/>
              <w:suppressLineNumbers w:val="0"/>
              <w:jc w:val="center"/>
              <w:textAlignment w:val="center"/>
              <w:rPr>
                <w:rFonts w:hint="eastAsia" w:ascii="仿宋" w:hAnsi="仿宋" w:eastAsia="仿宋" w:cs="仿宋"/>
                <w:i w:val="0"/>
                <w:iCs w:val="0"/>
                <w:color w:val="000000"/>
                <w:sz w:val="24"/>
                <w:szCs w:val="24"/>
                <w:highlight w:val="yellow"/>
                <w:u w:val="none"/>
              </w:rPr>
            </w:pPr>
          </w:p>
        </w:tc>
        <w:tc>
          <w:tcPr>
            <w:tcW w:w="2288" w:type="dxa"/>
            <w:vMerge w:val="continue"/>
            <w:tcBorders>
              <w:top w:val="single" w:color="000000" w:sz="4" w:space="0"/>
              <w:left w:val="single" w:color="000000" w:sz="4" w:space="0"/>
              <w:bottom w:val="single" w:color="000000" w:sz="4" w:space="0"/>
              <w:right w:val="single" w:color="000000" w:sz="4" w:space="0"/>
            </w:tcBorders>
            <w:noWrap/>
            <w:vAlign w:val="center"/>
          </w:tcPr>
          <w:p w14:paraId="1DAC5CBB">
            <w:pPr>
              <w:jc w:val="left"/>
              <w:rPr>
                <w:rFonts w:hint="eastAsia" w:ascii="宋体" w:hAnsi="宋体" w:eastAsia="宋体" w:cs="宋体"/>
                <w:i w:val="0"/>
                <w:iCs w:val="0"/>
                <w:color w:val="000000"/>
                <w:sz w:val="24"/>
                <w:szCs w:val="24"/>
                <w:highlight w:val="none"/>
                <w:u w:val="none"/>
              </w:rPr>
            </w:pPr>
          </w:p>
        </w:tc>
      </w:tr>
      <w:tr w14:paraId="30B2F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967349">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7309AF6D">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707D96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136CAD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287*592*381*4P</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0D38A64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245BF00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01886A71">
            <w:pPr>
              <w:keepNext w:val="0"/>
              <w:keepLines w:val="0"/>
              <w:widowControl/>
              <w:suppressLineNumbers w:val="0"/>
              <w:jc w:val="center"/>
              <w:textAlignment w:val="center"/>
              <w:rPr>
                <w:rFonts w:hint="eastAsia" w:ascii="仿宋" w:hAnsi="仿宋" w:eastAsia="仿宋" w:cs="仿宋"/>
                <w:i w:val="0"/>
                <w:iCs w:val="0"/>
                <w:color w:val="000000"/>
                <w:sz w:val="24"/>
                <w:szCs w:val="24"/>
                <w:highlight w:val="yellow"/>
                <w:u w:val="none"/>
              </w:rPr>
            </w:pPr>
          </w:p>
        </w:tc>
        <w:tc>
          <w:tcPr>
            <w:tcW w:w="2288" w:type="dxa"/>
            <w:vMerge w:val="continue"/>
            <w:tcBorders>
              <w:top w:val="single" w:color="000000" w:sz="4" w:space="0"/>
              <w:left w:val="single" w:color="000000" w:sz="4" w:space="0"/>
              <w:bottom w:val="single" w:color="000000" w:sz="4" w:space="0"/>
              <w:right w:val="single" w:color="000000" w:sz="4" w:space="0"/>
            </w:tcBorders>
            <w:noWrap/>
            <w:vAlign w:val="center"/>
          </w:tcPr>
          <w:p w14:paraId="18A74A90">
            <w:pPr>
              <w:jc w:val="left"/>
              <w:rPr>
                <w:rFonts w:hint="eastAsia" w:ascii="宋体" w:hAnsi="宋体" w:eastAsia="宋体" w:cs="宋体"/>
                <w:i w:val="0"/>
                <w:iCs w:val="0"/>
                <w:color w:val="000000"/>
                <w:sz w:val="24"/>
                <w:szCs w:val="24"/>
                <w:highlight w:val="none"/>
                <w:u w:val="none"/>
              </w:rPr>
            </w:pPr>
          </w:p>
        </w:tc>
      </w:tr>
      <w:tr w14:paraId="39A3F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694230">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142CCA80">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10B0D0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7CF599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287*490*381*4P</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36C512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5C11E87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48E1D227">
            <w:pPr>
              <w:keepNext w:val="0"/>
              <w:keepLines w:val="0"/>
              <w:widowControl/>
              <w:suppressLineNumbers w:val="0"/>
              <w:jc w:val="center"/>
              <w:textAlignment w:val="center"/>
              <w:rPr>
                <w:rFonts w:hint="eastAsia" w:ascii="仿宋" w:hAnsi="仿宋" w:eastAsia="仿宋" w:cs="仿宋"/>
                <w:i w:val="0"/>
                <w:iCs w:val="0"/>
                <w:color w:val="000000"/>
                <w:sz w:val="24"/>
                <w:szCs w:val="24"/>
                <w:highlight w:val="yellow"/>
                <w:u w:val="none"/>
              </w:rPr>
            </w:pPr>
          </w:p>
        </w:tc>
        <w:tc>
          <w:tcPr>
            <w:tcW w:w="2288" w:type="dxa"/>
            <w:vMerge w:val="continue"/>
            <w:tcBorders>
              <w:top w:val="single" w:color="000000" w:sz="4" w:space="0"/>
              <w:left w:val="single" w:color="000000" w:sz="4" w:space="0"/>
              <w:bottom w:val="single" w:color="000000" w:sz="4" w:space="0"/>
              <w:right w:val="single" w:color="000000" w:sz="4" w:space="0"/>
            </w:tcBorders>
            <w:noWrap/>
            <w:vAlign w:val="center"/>
          </w:tcPr>
          <w:p w14:paraId="6EDB13EC">
            <w:pPr>
              <w:jc w:val="left"/>
              <w:rPr>
                <w:rFonts w:hint="eastAsia" w:ascii="宋体" w:hAnsi="宋体" w:eastAsia="宋体" w:cs="宋体"/>
                <w:i w:val="0"/>
                <w:iCs w:val="0"/>
                <w:color w:val="000000"/>
                <w:sz w:val="24"/>
                <w:szCs w:val="24"/>
                <w:highlight w:val="none"/>
                <w:u w:val="none"/>
              </w:rPr>
            </w:pPr>
          </w:p>
        </w:tc>
      </w:tr>
      <w:tr w14:paraId="65F75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EBD72D">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067F53EE">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229752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1EC4C91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592*287*381*8P</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5E36E9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62B0FA5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71EE4C65">
            <w:pPr>
              <w:keepNext w:val="0"/>
              <w:keepLines w:val="0"/>
              <w:widowControl/>
              <w:suppressLineNumbers w:val="0"/>
              <w:jc w:val="center"/>
              <w:textAlignment w:val="center"/>
              <w:rPr>
                <w:rFonts w:hint="eastAsia" w:ascii="仿宋" w:hAnsi="仿宋" w:eastAsia="仿宋" w:cs="仿宋"/>
                <w:i w:val="0"/>
                <w:iCs w:val="0"/>
                <w:color w:val="000000"/>
                <w:sz w:val="24"/>
                <w:szCs w:val="24"/>
                <w:highlight w:val="yellow"/>
                <w:u w:val="none"/>
              </w:rPr>
            </w:pPr>
          </w:p>
        </w:tc>
        <w:tc>
          <w:tcPr>
            <w:tcW w:w="2288" w:type="dxa"/>
            <w:vMerge w:val="continue"/>
            <w:tcBorders>
              <w:top w:val="single" w:color="000000" w:sz="4" w:space="0"/>
              <w:left w:val="single" w:color="000000" w:sz="4" w:space="0"/>
              <w:bottom w:val="single" w:color="000000" w:sz="4" w:space="0"/>
              <w:right w:val="single" w:color="000000" w:sz="4" w:space="0"/>
            </w:tcBorders>
            <w:noWrap/>
            <w:vAlign w:val="center"/>
          </w:tcPr>
          <w:p w14:paraId="46C519E8">
            <w:pPr>
              <w:jc w:val="left"/>
              <w:rPr>
                <w:rFonts w:hint="eastAsia" w:ascii="宋体" w:hAnsi="宋体" w:eastAsia="宋体" w:cs="宋体"/>
                <w:i w:val="0"/>
                <w:iCs w:val="0"/>
                <w:color w:val="000000"/>
                <w:sz w:val="24"/>
                <w:szCs w:val="24"/>
                <w:highlight w:val="none"/>
                <w:u w:val="none"/>
              </w:rPr>
            </w:pPr>
          </w:p>
        </w:tc>
      </w:tr>
      <w:tr w14:paraId="48362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226629">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63CAFDFF">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34E883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1967" w:type="dxa"/>
            <w:tcBorders>
              <w:top w:val="single" w:color="000000" w:sz="4" w:space="0"/>
              <w:left w:val="single" w:color="000000" w:sz="4" w:space="0"/>
              <w:bottom w:val="nil"/>
              <w:right w:val="single" w:color="000000" w:sz="4" w:space="0"/>
            </w:tcBorders>
            <w:noWrap/>
            <w:vAlign w:val="center"/>
          </w:tcPr>
          <w:p w14:paraId="65E820A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490*592*381*5P</w:t>
            </w:r>
          </w:p>
        </w:tc>
        <w:tc>
          <w:tcPr>
            <w:tcW w:w="1233" w:type="dxa"/>
            <w:tcBorders>
              <w:top w:val="single" w:color="000000" w:sz="4" w:space="0"/>
              <w:left w:val="single" w:color="000000" w:sz="4" w:space="0"/>
              <w:bottom w:val="nil"/>
              <w:right w:val="single" w:color="000000" w:sz="4" w:space="0"/>
            </w:tcBorders>
            <w:noWrap/>
            <w:vAlign w:val="center"/>
          </w:tcPr>
          <w:p w14:paraId="1D6BA63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84" w:type="dxa"/>
            <w:tcBorders>
              <w:top w:val="single" w:color="000000" w:sz="4" w:space="0"/>
              <w:left w:val="single" w:color="000000" w:sz="4" w:space="0"/>
              <w:bottom w:val="nil"/>
              <w:right w:val="single" w:color="000000" w:sz="4" w:space="0"/>
            </w:tcBorders>
            <w:noWrap/>
            <w:vAlign w:val="center"/>
          </w:tcPr>
          <w:p w14:paraId="329ED4B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p>
        </w:tc>
        <w:tc>
          <w:tcPr>
            <w:tcW w:w="1050" w:type="dxa"/>
            <w:tcBorders>
              <w:top w:val="single" w:color="000000" w:sz="4" w:space="0"/>
              <w:left w:val="single" w:color="000000" w:sz="4" w:space="0"/>
              <w:bottom w:val="nil"/>
              <w:right w:val="single" w:color="000000" w:sz="4" w:space="0"/>
            </w:tcBorders>
            <w:noWrap/>
            <w:vAlign w:val="center"/>
          </w:tcPr>
          <w:p w14:paraId="5DBAA7BE">
            <w:pPr>
              <w:keepNext w:val="0"/>
              <w:keepLines w:val="0"/>
              <w:widowControl/>
              <w:suppressLineNumbers w:val="0"/>
              <w:jc w:val="center"/>
              <w:textAlignment w:val="center"/>
              <w:rPr>
                <w:rFonts w:hint="eastAsia" w:ascii="仿宋" w:hAnsi="仿宋" w:eastAsia="仿宋" w:cs="仿宋"/>
                <w:i w:val="0"/>
                <w:iCs w:val="0"/>
                <w:color w:val="000000"/>
                <w:sz w:val="24"/>
                <w:szCs w:val="24"/>
                <w:highlight w:val="yellow"/>
                <w:u w:val="none"/>
              </w:rPr>
            </w:pPr>
          </w:p>
        </w:tc>
        <w:tc>
          <w:tcPr>
            <w:tcW w:w="2288" w:type="dxa"/>
            <w:vMerge w:val="continue"/>
            <w:tcBorders>
              <w:top w:val="single" w:color="000000" w:sz="4" w:space="0"/>
              <w:left w:val="single" w:color="000000" w:sz="4" w:space="0"/>
              <w:bottom w:val="single" w:color="000000" w:sz="4" w:space="0"/>
              <w:right w:val="single" w:color="000000" w:sz="4" w:space="0"/>
            </w:tcBorders>
            <w:noWrap/>
            <w:vAlign w:val="center"/>
          </w:tcPr>
          <w:p w14:paraId="4C0915B0">
            <w:pPr>
              <w:jc w:val="left"/>
              <w:rPr>
                <w:rFonts w:hint="eastAsia" w:ascii="宋体" w:hAnsi="宋体" w:eastAsia="宋体" w:cs="宋体"/>
                <w:i w:val="0"/>
                <w:iCs w:val="0"/>
                <w:color w:val="000000"/>
                <w:sz w:val="24"/>
                <w:szCs w:val="24"/>
                <w:highlight w:val="none"/>
                <w:u w:val="none"/>
              </w:rPr>
            </w:pPr>
          </w:p>
        </w:tc>
      </w:tr>
      <w:tr w14:paraId="46CBF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2ADEC3">
            <w:pPr>
              <w:jc w:val="center"/>
              <w:rPr>
                <w:rFonts w:hint="eastAsia" w:ascii="宋体" w:hAnsi="宋体" w:eastAsia="宋体" w:cs="宋体"/>
                <w:b/>
                <w:bCs/>
                <w:i w:val="0"/>
                <w:iCs w:val="0"/>
                <w:color w:val="000000"/>
                <w:sz w:val="24"/>
                <w:szCs w:val="24"/>
                <w:u w:val="none"/>
              </w:rPr>
            </w:pP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352C18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F9</w:t>
            </w: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1CB3E3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037FCD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592*592*600*7P</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2AEF61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1484" w:type="dxa"/>
            <w:tcBorders>
              <w:top w:val="single" w:color="000000" w:sz="4" w:space="0"/>
              <w:left w:val="single" w:color="000000" w:sz="4" w:space="0"/>
              <w:bottom w:val="single" w:color="000000" w:sz="4" w:space="0"/>
              <w:right w:val="single" w:color="000000" w:sz="4" w:space="0"/>
            </w:tcBorders>
            <w:noWrap w:val="0"/>
            <w:vAlign w:val="center"/>
          </w:tcPr>
          <w:p w14:paraId="14FDEE6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69418B84">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7F6EAE5D">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手术室</w:t>
            </w:r>
          </w:p>
        </w:tc>
      </w:tr>
      <w:tr w14:paraId="4BF37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10090" w:type="dxa"/>
            <w:gridSpan w:val="8"/>
            <w:tcBorders>
              <w:top w:val="nil"/>
              <w:left w:val="single" w:color="000000" w:sz="4" w:space="0"/>
              <w:bottom w:val="nil"/>
              <w:right w:val="single" w:color="000000" w:sz="4" w:space="0"/>
            </w:tcBorders>
            <w:noWrap w:val="0"/>
            <w:vAlign w:val="center"/>
          </w:tcPr>
          <w:p w14:paraId="1AB05DB8">
            <w:pPr>
              <w:jc w:val="left"/>
              <w:rPr>
                <w:rFonts w:hint="eastAsia" w:ascii="宋体" w:hAnsi="宋体" w:eastAsia="宋体" w:cs="宋体"/>
                <w:b/>
                <w:bCs/>
                <w:i w:val="0"/>
                <w:iCs w:val="0"/>
                <w:color w:val="auto"/>
                <w:sz w:val="24"/>
                <w:szCs w:val="24"/>
                <w:highlight w:val="none"/>
                <w:u w:val="none"/>
              </w:rPr>
            </w:pPr>
          </w:p>
        </w:tc>
      </w:tr>
      <w:tr w14:paraId="2528F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restart"/>
            <w:tcBorders>
              <w:top w:val="single" w:color="000000" w:sz="4" w:space="0"/>
              <w:left w:val="single" w:color="000000" w:sz="4" w:space="0"/>
              <w:bottom w:val="single" w:color="000000" w:sz="4" w:space="0"/>
              <w:right w:val="single" w:color="000000" w:sz="4" w:space="0"/>
            </w:tcBorders>
            <w:noWrap w:val="0"/>
            <w:vAlign w:val="center"/>
          </w:tcPr>
          <w:p w14:paraId="10BDDE6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回风过滤器</w:t>
            </w:r>
          </w:p>
        </w:tc>
        <w:tc>
          <w:tcPr>
            <w:tcW w:w="624" w:type="dxa"/>
            <w:vMerge w:val="restart"/>
            <w:tcBorders>
              <w:top w:val="single" w:color="000000" w:sz="4" w:space="0"/>
              <w:left w:val="single" w:color="000000" w:sz="4" w:space="0"/>
              <w:bottom w:val="single" w:color="000000" w:sz="4" w:space="0"/>
              <w:right w:val="single" w:color="000000" w:sz="4" w:space="0"/>
            </w:tcBorders>
            <w:noWrap/>
            <w:vAlign w:val="center"/>
          </w:tcPr>
          <w:p w14:paraId="288829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G4</w:t>
            </w: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560713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351B51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820*320*11</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7A1132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269CD88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0EF5D316">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vMerge w:val="restart"/>
            <w:tcBorders>
              <w:top w:val="single" w:color="000000" w:sz="4" w:space="0"/>
              <w:left w:val="single" w:color="000000" w:sz="4" w:space="0"/>
              <w:bottom w:val="single" w:color="000000" w:sz="4" w:space="0"/>
              <w:right w:val="single" w:color="000000" w:sz="4" w:space="0"/>
            </w:tcBorders>
            <w:noWrap/>
            <w:vAlign w:val="center"/>
          </w:tcPr>
          <w:p w14:paraId="4000EF1D">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手术室</w:t>
            </w:r>
          </w:p>
        </w:tc>
      </w:tr>
      <w:tr w14:paraId="59E6B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D44900">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762D4B7B">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343B13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207147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820*122*11</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77E6AF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0900F9A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3468FBCE">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vMerge w:val="continue"/>
            <w:tcBorders>
              <w:top w:val="single" w:color="000000" w:sz="4" w:space="0"/>
              <w:left w:val="single" w:color="000000" w:sz="4" w:space="0"/>
              <w:bottom w:val="single" w:color="000000" w:sz="4" w:space="0"/>
              <w:right w:val="single" w:color="000000" w:sz="4" w:space="0"/>
            </w:tcBorders>
            <w:noWrap/>
            <w:vAlign w:val="center"/>
          </w:tcPr>
          <w:p w14:paraId="025ABD0E">
            <w:pPr>
              <w:jc w:val="left"/>
              <w:rPr>
                <w:rFonts w:hint="eastAsia" w:ascii="宋体" w:hAnsi="宋体" w:eastAsia="宋体" w:cs="宋体"/>
                <w:i w:val="0"/>
                <w:iCs w:val="0"/>
                <w:color w:val="000000"/>
                <w:sz w:val="24"/>
                <w:szCs w:val="24"/>
                <w:highlight w:val="none"/>
                <w:u w:val="none"/>
              </w:rPr>
            </w:pPr>
          </w:p>
        </w:tc>
      </w:tr>
      <w:tr w14:paraId="50C1D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DDCCF4">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1C56FAA9">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3FD0E0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74F390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400*400*11</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4B9197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150A32C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76A98AD6">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4851707E">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手术室、ICU</w:t>
            </w:r>
          </w:p>
        </w:tc>
      </w:tr>
      <w:tr w14:paraId="49302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82BD0C">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0D66E038">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7DE5EB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0EF481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504*504*11</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76783F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27110D4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1C1670F9">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vMerge w:val="restart"/>
            <w:tcBorders>
              <w:top w:val="single" w:color="000000" w:sz="4" w:space="0"/>
              <w:left w:val="single" w:color="000000" w:sz="4" w:space="0"/>
              <w:bottom w:val="single" w:color="000000" w:sz="4" w:space="0"/>
              <w:right w:val="single" w:color="000000" w:sz="4" w:space="0"/>
            </w:tcBorders>
            <w:noWrap/>
            <w:vAlign w:val="center"/>
          </w:tcPr>
          <w:p w14:paraId="2F9E5448">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手术室</w:t>
            </w:r>
          </w:p>
        </w:tc>
      </w:tr>
      <w:tr w14:paraId="4C779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72CBBF">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06738DC6">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5DF57F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402046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1100*505*11</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27280D0E">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cs="宋体"/>
                <w:i w:val="0"/>
                <w:iCs w:val="0"/>
                <w:color w:val="000000"/>
                <w:kern w:val="0"/>
                <w:sz w:val="24"/>
                <w:szCs w:val="24"/>
                <w:u w:val="none"/>
                <w:lang w:val="en-US" w:eastAsia="zh-CN" w:bidi="ar"/>
              </w:rPr>
              <w:t>14</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4BFB618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6DC31EB4">
            <w:pPr>
              <w:keepNext w:val="0"/>
              <w:keepLines w:val="0"/>
              <w:widowControl/>
              <w:suppressLineNumbers w:val="0"/>
              <w:jc w:val="center"/>
              <w:textAlignment w:val="center"/>
              <w:rPr>
                <w:rFonts w:hint="default" w:ascii="宋体" w:hAnsi="宋体" w:eastAsia="宋体" w:cs="宋体"/>
                <w:i w:val="0"/>
                <w:iCs w:val="0"/>
                <w:color w:val="000000"/>
                <w:sz w:val="24"/>
                <w:szCs w:val="24"/>
                <w:highlight w:val="yellow"/>
                <w:u w:val="none"/>
                <w:lang w:val="en-US"/>
              </w:rPr>
            </w:pPr>
          </w:p>
        </w:tc>
        <w:tc>
          <w:tcPr>
            <w:tcW w:w="2288" w:type="dxa"/>
            <w:vMerge w:val="continue"/>
            <w:tcBorders>
              <w:top w:val="single" w:color="000000" w:sz="4" w:space="0"/>
              <w:left w:val="single" w:color="000000" w:sz="4" w:space="0"/>
              <w:bottom w:val="single" w:color="000000" w:sz="4" w:space="0"/>
              <w:right w:val="single" w:color="000000" w:sz="4" w:space="0"/>
            </w:tcBorders>
            <w:noWrap/>
            <w:vAlign w:val="center"/>
          </w:tcPr>
          <w:p w14:paraId="5B247FDC">
            <w:pPr>
              <w:jc w:val="left"/>
              <w:rPr>
                <w:rFonts w:hint="eastAsia" w:ascii="宋体" w:hAnsi="宋体" w:eastAsia="宋体" w:cs="宋体"/>
                <w:i w:val="0"/>
                <w:iCs w:val="0"/>
                <w:color w:val="000000"/>
                <w:sz w:val="24"/>
                <w:szCs w:val="24"/>
                <w:highlight w:val="none"/>
                <w:u w:val="none"/>
              </w:rPr>
            </w:pPr>
          </w:p>
        </w:tc>
      </w:tr>
      <w:tr w14:paraId="3F35A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375CD8">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7C13B179">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532A1A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1967" w:type="dxa"/>
            <w:tcBorders>
              <w:top w:val="single" w:color="000000" w:sz="4" w:space="0"/>
              <w:left w:val="single" w:color="000000" w:sz="4" w:space="0"/>
              <w:bottom w:val="single" w:color="000000" w:sz="4" w:space="0"/>
              <w:right w:val="single" w:color="000000" w:sz="4" w:space="0"/>
            </w:tcBorders>
            <w:noWrap w:val="0"/>
            <w:vAlign w:val="top"/>
          </w:tcPr>
          <w:p w14:paraId="71AE0EC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722*172*11</w:t>
            </w:r>
          </w:p>
        </w:tc>
        <w:tc>
          <w:tcPr>
            <w:tcW w:w="1233" w:type="dxa"/>
            <w:tcBorders>
              <w:top w:val="single" w:color="000000" w:sz="4" w:space="0"/>
              <w:left w:val="single" w:color="000000" w:sz="4" w:space="0"/>
              <w:bottom w:val="single" w:color="000000" w:sz="4" w:space="0"/>
              <w:right w:val="single" w:color="000000" w:sz="4" w:space="0"/>
            </w:tcBorders>
            <w:noWrap w:val="0"/>
            <w:vAlign w:val="top"/>
          </w:tcPr>
          <w:p w14:paraId="6F547881">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77F68DA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4DE4C663">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vMerge w:val="restart"/>
            <w:tcBorders>
              <w:top w:val="single" w:color="000000" w:sz="4" w:space="0"/>
              <w:left w:val="single" w:color="000000" w:sz="4" w:space="0"/>
              <w:bottom w:val="single" w:color="000000" w:sz="4" w:space="0"/>
              <w:right w:val="single" w:color="000000" w:sz="4" w:space="0"/>
            </w:tcBorders>
            <w:noWrap/>
            <w:vAlign w:val="center"/>
          </w:tcPr>
          <w:p w14:paraId="5E2C5A86">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ICU</w:t>
            </w:r>
          </w:p>
        </w:tc>
      </w:tr>
      <w:tr w14:paraId="62E10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80E75C">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4BD28D0D">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5AB16F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1967" w:type="dxa"/>
            <w:tcBorders>
              <w:top w:val="single" w:color="000000" w:sz="4" w:space="0"/>
              <w:left w:val="single" w:color="000000" w:sz="4" w:space="0"/>
              <w:bottom w:val="single" w:color="000000" w:sz="4" w:space="0"/>
              <w:right w:val="single" w:color="000000" w:sz="4" w:space="0"/>
            </w:tcBorders>
            <w:noWrap w:val="0"/>
            <w:vAlign w:val="top"/>
          </w:tcPr>
          <w:p w14:paraId="544C78A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1102*154*11</w:t>
            </w:r>
          </w:p>
        </w:tc>
        <w:tc>
          <w:tcPr>
            <w:tcW w:w="1233" w:type="dxa"/>
            <w:tcBorders>
              <w:top w:val="single" w:color="000000" w:sz="4" w:space="0"/>
              <w:left w:val="single" w:color="000000" w:sz="4" w:space="0"/>
              <w:bottom w:val="single" w:color="000000" w:sz="4" w:space="0"/>
              <w:right w:val="single" w:color="000000" w:sz="4" w:space="0"/>
            </w:tcBorders>
            <w:noWrap w:val="0"/>
            <w:vAlign w:val="top"/>
          </w:tcPr>
          <w:p w14:paraId="258BE478">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791298F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51129755">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vMerge w:val="continue"/>
            <w:tcBorders>
              <w:top w:val="single" w:color="000000" w:sz="4" w:space="0"/>
              <w:left w:val="single" w:color="000000" w:sz="4" w:space="0"/>
              <w:bottom w:val="single" w:color="000000" w:sz="4" w:space="0"/>
              <w:right w:val="single" w:color="000000" w:sz="4" w:space="0"/>
            </w:tcBorders>
            <w:noWrap/>
            <w:vAlign w:val="center"/>
          </w:tcPr>
          <w:p w14:paraId="058445E5">
            <w:pPr>
              <w:jc w:val="left"/>
              <w:rPr>
                <w:rFonts w:hint="eastAsia" w:ascii="宋体" w:hAnsi="宋体" w:eastAsia="宋体" w:cs="宋体"/>
                <w:i w:val="0"/>
                <w:iCs w:val="0"/>
                <w:color w:val="000000"/>
                <w:sz w:val="24"/>
                <w:szCs w:val="24"/>
                <w:highlight w:val="none"/>
                <w:u w:val="none"/>
              </w:rPr>
            </w:pPr>
          </w:p>
        </w:tc>
      </w:tr>
      <w:tr w14:paraId="311D5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2D2F32">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066BB448">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2FCBB6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967" w:type="dxa"/>
            <w:tcBorders>
              <w:top w:val="single" w:color="000000" w:sz="4" w:space="0"/>
              <w:left w:val="single" w:color="000000" w:sz="4" w:space="0"/>
              <w:bottom w:val="single" w:color="000000" w:sz="4" w:space="0"/>
              <w:right w:val="single" w:color="000000" w:sz="4" w:space="0"/>
            </w:tcBorders>
            <w:noWrap w:val="0"/>
            <w:vAlign w:val="top"/>
          </w:tcPr>
          <w:p w14:paraId="154BA99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822*322*11</w:t>
            </w:r>
          </w:p>
        </w:tc>
        <w:tc>
          <w:tcPr>
            <w:tcW w:w="1233" w:type="dxa"/>
            <w:tcBorders>
              <w:top w:val="single" w:color="000000" w:sz="4" w:space="0"/>
              <w:left w:val="single" w:color="000000" w:sz="4" w:space="0"/>
              <w:bottom w:val="single" w:color="000000" w:sz="4" w:space="0"/>
              <w:right w:val="single" w:color="000000" w:sz="4" w:space="0"/>
            </w:tcBorders>
            <w:noWrap w:val="0"/>
            <w:vAlign w:val="top"/>
          </w:tcPr>
          <w:p w14:paraId="4A3D2B18">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2FDFE93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11F8A4EF">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vMerge w:val="continue"/>
            <w:tcBorders>
              <w:top w:val="single" w:color="000000" w:sz="4" w:space="0"/>
              <w:left w:val="single" w:color="000000" w:sz="4" w:space="0"/>
              <w:bottom w:val="single" w:color="000000" w:sz="4" w:space="0"/>
              <w:right w:val="single" w:color="000000" w:sz="4" w:space="0"/>
            </w:tcBorders>
            <w:noWrap/>
            <w:vAlign w:val="center"/>
          </w:tcPr>
          <w:p w14:paraId="7F250C56">
            <w:pPr>
              <w:jc w:val="left"/>
              <w:rPr>
                <w:rFonts w:hint="eastAsia" w:ascii="宋体" w:hAnsi="宋体" w:eastAsia="宋体" w:cs="宋体"/>
                <w:i w:val="0"/>
                <w:iCs w:val="0"/>
                <w:color w:val="000000"/>
                <w:sz w:val="24"/>
                <w:szCs w:val="24"/>
                <w:highlight w:val="none"/>
                <w:u w:val="none"/>
              </w:rPr>
            </w:pPr>
          </w:p>
        </w:tc>
      </w:tr>
      <w:tr w14:paraId="2B31D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10090" w:type="dxa"/>
            <w:gridSpan w:val="8"/>
            <w:tcBorders>
              <w:top w:val="nil"/>
              <w:left w:val="single" w:color="000000" w:sz="4" w:space="0"/>
              <w:bottom w:val="nil"/>
              <w:right w:val="single" w:color="000000" w:sz="4" w:space="0"/>
            </w:tcBorders>
            <w:noWrap w:val="0"/>
            <w:vAlign w:val="center"/>
          </w:tcPr>
          <w:p w14:paraId="56BDBCAA">
            <w:pPr>
              <w:jc w:val="left"/>
              <w:rPr>
                <w:rFonts w:hint="eastAsia" w:ascii="宋体" w:hAnsi="宋体" w:eastAsia="宋体" w:cs="宋体"/>
                <w:b/>
                <w:bCs/>
                <w:i w:val="0"/>
                <w:iCs w:val="0"/>
                <w:color w:val="auto"/>
                <w:sz w:val="24"/>
                <w:szCs w:val="24"/>
                <w:highlight w:val="none"/>
                <w:u w:val="none"/>
              </w:rPr>
            </w:pPr>
          </w:p>
        </w:tc>
      </w:tr>
      <w:tr w14:paraId="66792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restart"/>
            <w:tcBorders>
              <w:top w:val="single" w:color="000000" w:sz="4" w:space="0"/>
              <w:left w:val="single" w:color="000000" w:sz="4" w:space="0"/>
              <w:bottom w:val="single" w:color="000000" w:sz="4" w:space="0"/>
              <w:right w:val="single" w:color="000000" w:sz="4" w:space="0"/>
            </w:tcBorders>
            <w:noWrap w:val="0"/>
            <w:vAlign w:val="center"/>
          </w:tcPr>
          <w:p w14:paraId="0A2315D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亚高效过滤器</w:t>
            </w:r>
          </w:p>
        </w:tc>
        <w:tc>
          <w:tcPr>
            <w:tcW w:w="624" w:type="dxa"/>
            <w:vMerge w:val="restart"/>
            <w:tcBorders>
              <w:top w:val="single" w:color="000000" w:sz="4" w:space="0"/>
              <w:left w:val="single" w:color="000000" w:sz="4" w:space="0"/>
              <w:bottom w:val="single" w:color="000000" w:sz="4" w:space="0"/>
              <w:right w:val="single" w:color="000000" w:sz="4" w:space="0"/>
            </w:tcBorders>
            <w:noWrap/>
            <w:vAlign w:val="center"/>
          </w:tcPr>
          <w:p w14:paraId="54F1D6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H10</w:t>
            </w: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4AC0A3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5E04A0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592*592*292</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33062E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3542FE0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2F6FE135">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7CB63053">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手术室、病理科、ICU</w:t>
            </w:r>
          </w:p>
        </w:tc>
      </w:tr>
      <w:tr w14:paraId="41EBC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405B80">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2FECBA17">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31CFB0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4A1D04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592**490*292</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329C9F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7247DE0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6D98DA95">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4061AECE">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病理科</w:t>
            </w:r>
          </w:p>
        </w:tc>
      </w:tr>
      <w:tr w14:paraId="39CE0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DBACCE">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122015C8">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34AFCA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7C210A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490*490*292</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7ADD30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483A650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7C95E66C">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41B17829">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病理科</w:t>
            </w:r>
          </w:p>
        </w:tc>
      </w:tr>
      <w:tr w14:paraId="64F09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122459">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5CAACA01">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7913B5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29AE2B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287*592*292</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5BDEDE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216D19C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2F136B67">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6AA747D7">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病理科、ICU</w:t>
            </w:r>
          </w:p>
        </w:tc>
      </w:tr>
      <w:tr w14:paraId="1D95A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10090" w:type="dxa"/>
            <w:gridSpan w:val="8"/>
            <w:tcBorders>
              <w:top w:val="single" w:color="000000" w:sz="4" w:space="0"/>
              <w:left w:val="single" w:color="000000" w:sz="4" w:space="0"/>
              <w:bottom w:val="single" w:color="000000" w:sz="4" w:space="0"/>
              <w:right w:val="single" w:color="000000" w:sz="4" w:space="0"/>
            </w:tcBorders>
            <w:noWrap/>
            <w:vAlign w:val="center"/>
          </w:tcPr>
          <w:p w14:paraId="34E5940B">
            <w:pPr>
              <w:jc w:val="left"/>
              <w:rPr>
                <w:rFonts w:hint="eastAsia" w:ascii="宋体" w:hAnsi="宋体" w:eastAsia="宋体" w:cs="宋体"/>
                <w:b/>
                <w:bCs/>
                <w:i w:val="0"/>
                <w:iCs w:val="0"/>
                <w:color w:val="auto"/>
                <w:sz w:val="24"/>
                <w:szCs w:val="24"/>
                <w:highlight w:val="none"/>
                <w:u w:val="none"/>
              </w:rPr>
            </w:pPr>
          </w:p>
        </w:tc>
      </w:tr>
      <w:tr w14:paraId="3B121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94" w:type="dxa"/>
            <w:vMerge w:val="restart"/>
            <w:tcBorders>
              <w:top w:val="single" w:color="000000" w:sz="4" w:space="0"/>
              <w:left w:val="single" w:color="000000" w:sz="4" w:space="0"/>
              <w:bottom w:val="single" w:color="000000" w:sz="4" w:space="0"/>
              <w:right w:val="single" w:color="000000" w:sz="4" w:space="0"/>
            </w:tcBorders>
            <w:noWrap/>
            <w:vAlign w:val="center"/>
          </w:tcPr>
          <w:p w14:paraId="3AD301B9">
            <w:pPr>
              <w:keepNext w:val="0"/>
              <w:keepLines w:val="0"/>
              <w:widowControl/>
              <w:suppressLineNumbers w:val="0"/>
              <w:jc w:val="center"/>
              <w:textAlignment w:val="center"/>
              <w:rPr>
                <w:rFonts w:hint="default" w:ascii="宋体" w:hAnsi="宋体" w:eastAsia="宋体" w:cs="宋体"/>
                <w:b/>
                <w:bCs/>
                <w:i w:val="0"/>
                <w:iCs w:val="0"/>
                <w:color w:val="000000"/>
                <w:sz w:val="24"/>
                <w:szCs w:val="24"/>
                <w:u w:val="none"/>
                <w:lang w:val="en-US"/>
              </w:rPr>
            </w:pPr>
            <w:r>
              <w:rPr>
                <w:rFonts w:hint="eastAsia" w:ascii="宋体" w:hAnsi="宋体" w:eastAsia="宋体" w:cs="宋体"/>
                <w:b/>
                <w:bCs/>
                <w:i w:val="0"/>
                <w:iCs w:val="0"/>
                <w:color w:val="000000"/>
                <w:kern w:val="0"/>
                <w:sz w:val="24"/>
                <w:szCs w:val="24"/>
                <w:u w:val="none"/>
                <w:lang w:val="en-US" w:eastAsia="zh-CN" w:bidi="ar"/>
              </w:rPr>
              <w:t>高效</w:t>
            </w:r>
            <w:r>
              <w:rPr>
                <w:rFonts w:hint="eastAsia" w:ascii="宋体" w:hAnsi="宋体" w:cs="宋体"/>
                <w:b/>
                <w:bCs/>
                <w:i w:val="0"/>
                <w:iCs w:val="0"/>
                <w:color w:val="000000"/>
                <w:kern w:val="0"/>
                <w:sz w:val="24"/>
                <w:szCs w:val="24"/>
                <w:u w:val="none"/>
                <w:lang w:val="en-US" w:eastAsia="zh-CN" w:bidi="ar"/>
              </w:rPr>
              <w:t>过滤器</w:t>
            </w:r>
          </w:p>
        </w:tc>
        <w:tc>
          <w:tcPr>
            <w:tcW w:w="624" w:type="dxa"/>
            <w:vMerge w:val="restart"/>
            <w:tcBorders>
              <w:top w:val="single" w:color="000000" w:sz="4" w:space="0"/>
              <w:left w:val="single" w:color="000000" w:sz="4" w:space="0"/>
              <w:bottom w:val="single" w:color="000000" w:sz="4" w:space="0"/>
              <w:right w:val="single" w:color="000000" w:sz="4" w:space="0"/>
            </w:tcBorders>
            <w:noWrap/>
            <w:vAlign w:val="center"/>
          </w:tcPr>
          <w:p w14:paraId="2A3403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H14</w:t>
            </w: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678E03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1967" w:type="dxa"/>
            <w:tcBorders>
              <w:top w:val="single" w:color="000000" w:sz="4" w:space="0"/>
              <w:left w:val="single" w:color="000000" w:sz="4" w:space="0"/>
              <w:bottom w:val="single" w:color="000000" w:sz="4" w:space="0"/>
              <w:right w:val="single" w:color="000000" w:sz="4" w:space="0"/>
            </w:tcBorders>
            <w:noWrap w:val="0"/>
            <w:vAlign w:val="top"/>
          </w:tcPr>
          <w:p w14:paraId="736C393E">
            <w:pPr>
              <w:keepNext w:val="0"/>
              <w:keepLines w:val="0"/>
              <w:widowControl/>
              <w:suppressLineNumbers w:val="0"/>
              <w:jc w:val="center"/>
              <w:textAlignment w:val="top"/>
              <w:rPr>
                <w:rFonts w:hint="eastAsia" w:ascii="宋体" w:hAnsi="宋体" w:eastAsia="宋体" w:cs="宋体"/>
                <w:i w:val="0"/>
                <w:iCs w:val="0"/>
                <w:color w:val="000000"/>
                <w:kern w:val="0"/>
                <w:sz w:val="24"/>
                <w:szCs w:val="24"/>
                <w:u w:val="none"/>
                <w:lang w:val="en-US" w:eastAsia="zh-CN" w:bidi="ar"/>
              </w:rPr>
            </w:pPr>
          </w:p>
          <w:p w14:paraId="772D8EE3">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320*320*220</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22EB67E1">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cs="宋体"/>
                <w:i w:val="0"/>
                <w:iCs w:val="0"/>
                <w:color w:val="000000"/>
                <w:kern w:val="0"/>
                <w:sz w:val="24"/>
                <w:szCs w:val="24"/>
                <w:u w:val="none"/>
                <w:lang w:val="en-US" w:eastAsia="zh-CN" w:bidi="ar"/>
              </w:rPr>
              <w:t>70</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73E15932">
            <w:pPr>
              <w:keepNext w:val="0"/>
              <w:keepLines w:val="0"/>
              <w:widowControl/>
              <w:suppressLineNumbers w:val="0"/>
              <w:jc w:val="center"/>
              <w:textAlignment w:val="center"/>
              <w:rPr>
                <w:rFonts w:hint="default" w:ascii="Calibri" w:hAnsi="Calibri" w:eastAsia="宋体" w:cs="Calibri"/>
                <w:i w:val="0"/>
                <w:iCs w:val="0"/>
                <w:color w:val="auto"/>
                <w:sz w:val="24"/>
                <w:szCs w:val="24"/>
                <w:highlight w:val="none"/>
                <w:u w:val="none"/>
                <w:lang w:val="en-US" w:eastAsia="zh-CN"/>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677F29D9">
            <w:pPr>
              <w:keepNext w:val="0"/>
              <w:keepLines w:val="0"/>
              <w:widowControl/>
              <w:suppressLineNumbers w:val="0"/>
              <w:jc w:val="center"/>
              <w:textAlignment w:val="center"/>
              <w:rPr>
                <w:rFonts w:hint="default" w:ascii="宋体" w:hAnsi="宋体" w:eastAsia="宋体" w:cs="宋体"/>
                <w:i w:val="0"/>
                <w:iCs w:val="0"/>
                <w:color w:val="000000"/>
                <w:sz w:val="24"/>
                <w:szCs w:val="24"/>
                <w:highlight w:val="yellow"/>
                <w:u w:val="none"/>
                <w:lang w:val="en-US"/>
              </w:rPr>
            </w:pPr>
          </w:p>
        </w:tc>
        <w:tc>
          <w:tcPr>
            <w:tcW w:w="2288" w:type="dxa"/>
            <w:tcBorders>
              <w:top w:val="single" w:color="000000" w:sz="4" w:space="0"/>
              <w:left w:val="single" w:color="000000" w:sz="4" w:space="0"/>
              <w:bottom w:val="single" w:color="000000" w:sz="4" w:space="0"/>
              <w:right w:val="single" w:color="000000" w:sz="4" w:space="0"/>
            </w:tcBorders>
            <w:noWrap w:val="0"/>
            <w:vAlign w:val="center"/>
          </w:tcPr>
          <w:p w14:paraId="27548C83">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手术室、静配、病理科、供应室、生殖中心、制剂中心</w:t>
            </w:r>
          </w:p>
        </w:tc>
      </w:tr>
      <w:tr w14:paraId="54D4A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ign w:val="center"/>
          </w:tcPr>
          <w:p w14:paraId="0E878135">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09A860E4">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38DB88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w:t>
            </w:r>
          </w:p>
        </w:tc>
        <w:tc>
          <w:tcPr>
            <w:tcW w:w="1967" w:type="dxa"/>
            <w:tcBorders>
              <w:top w:val="single" w:color="000000" w:sz="4" w:space="0"/>
              <w:left w:val="single" w:color="000000" w:sz="4" w:space="0"/>
              <w:bottom w:val="single" w:color="000000" w:sz="4" w:space="0"/>
              <w:right w:val="single" w:color="000000" w:sz="4" w:space="0"/>
            </w:tcBorders>
            <w:noWrap w:val="0"/>
            <w:vAlign w:val="top"/>
          </w:tcPr>
          <w:p w14:paraId="1A3BB267">
            <w:pPr>
              <w:keepNext w:val="0"/>
              <w:keepLines w:val="0"/>
              <w:widowControl/>
              <w:suppressLineNumbers w:val="0"/>
              <w:jc w:val="center"/>
              <w:textAlignment w:val="top"/>
              <w:rPr>
                <w:rFonts w:hint="eastAsia" w:ascii="宋体" w:hAnsi="宋体" w:eastAsia="宋体" w:cs="宋体"/>
                <w:i w:val="0"/>
                <w:iCs w:val="0"/>
                <w:color w:val="000000"/>
                <w:kern w:val="0"/>
                <w:sz w:val="24"/>
                <w:szCs w:val="24"/>
                <w:u w:val="none"/>
                <w:lang w:val="en-US" w:eastAsia="zh-CN" w:bidi="ar"/>
              </w:rPr>
            </w:pPr>
          </w:p>
          <w:p w14:paraId="313FFA3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484*484*220</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4083118E">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cs="宋体"/>
                <w:i w:val="0"/>
                <w:iCs w:val="0"/>
                <w:color w:val="000000"/>
                <w:kern w:val="0"/>
                <w:sz w:val="24"/>
                <w:szCs w:val="24"/>
                <w:u w:val="none"/>
                <w:lang w:val="en-US" w:eastAsia="zh-CN" w:bidi="ar"/>
              </w:rPr>
              <w:t>80</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1DF6749D">
            <w:pPr>
              <w:keepNext w:val="0"/>
              <w:keepLines w:val="0"/>
              <w:widowControl/>
              <w:suppressLineNumbers w:val="0"/>
              <w:jc w:val="center"/>
              <w:textAlignment w:val="center"/>
              <w:rPr>
                <w:rFonts w:hint="default" w:ascii="Calibri" w:hAnsi="Calibri" w:eastAsia="宋体" w:cs="Calibri"/>
                <w:i w:val="0"/>
                <w:iCs w:val="0"/>
                <w:color w:val="auto"/>
                <w:sz w:val="24"/>
                <w:szCs w:val="24"/>
                <w:highlight w:val="none"/>
                <w:u w:val="none"/>
                <w:lang w:val="en-US"/>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0FA5110F">
            <w:pPr>
              <w:keepNext w:val="0"/>
              <w:keepLines w:val="0"/>
              <w:widowControl/>
              <w:suppressLineNumbers w:val="0"/>
              <w:jc w:val="center"/>
              <w:textAlignment w:val="center"/>
              <w:rPr>
                <w:rFonts w:hint="default" w:ascii="宋体" w:hAnsi="宋体" w:eastAsia="宋体" w:cs="宋体"/>
                <w:i w:val="0"/>
                <w:iCs w:val="0"/>
                <w:color w:val="000000"/>
                <w:sz w:val="24"/>
                <w:szCs w:val="24"/>
                <w:highlight w:val="yellow"/>
                <w:u w:val="none"/>
                <w:lang w:val="en-US"/>
              </w:rPr>
            </w:pPr>
          </w:p>
        </w:tc>
        <w:tc>
          <w:tcPr>
            <w:tcW w:w="2288" w:type="dxa"/>
            <w:tcBorders>
              <w:top w:val="single" w:color="000000" w:sz="4" w:space="0"/>
              <w:left w:val="single" w:color="000000" w:sz="4" w:space="0"/>
              <w:bottom w:val="single" w:color="000000" w:sz="4" w:space="0"/>
              <w:right w:val="single" w:color="000000" w:sz="4" w:space="0"/>
            </w:tcBorders>
            <w:noWrap w:val="0"/>
            <w:vAlign w:val="center"/>
          </w:tcPr>
          <w:p w14:paraId="3B8E5C6A">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手术室、静配、病理科、供应室、生殖中心、制剂中心</w:t>
            </w:r>
          </w:p>
        </w:tc>
      </w:tr>
      <w:tr w14:paraId="47117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ign w:val="center"/>
          </w:tcPr>
          <w:p w14:paraId="5C759D23">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1184EFB1">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730613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w:t>
            </w:r>
          </w:p>
        </w:tc>
        <w:tc>
          <w:tcPr>
            <w:tcW w:w="1967" w:type="dxa"/>
            <w:tcBorders>
              <w:top w:val="single" w:color="000000" w:sz="4" w:space="0"/>
              <w:left w:val="single" w:color="000000" w:sz="4" w:space="0"/>
              <w:bottom w:val="single" w:color="000000" w:sz="4" w:space="0"/>
              <w:right w:val="single" w:color="000000" w:sz="4" w:space="0"/>
            </w:tcBorders>
            <w:noWrap w:val="0"/>
            <w:vAlign w:val="top"/>
          </w:tcPr>
          <w:p w14:paraId="7FC4841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630*630*220</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662DC7CC">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cs="宋体"/>
                <w:i w:val="0"/>
                <w:iCs w:val="0"/>
                <w:color w:val="000000"/>
                <w:kern w:val="0"/>
                <w:sz w:val="24"/>
                <w:szCs w:val="24"/>
                <w:u w:val="none"/>
                <w:lang w:val="en-US" w:eastAsia="zh-CN" w:bidi="ar"/>
              </w:rPr>
              <w:t>30</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71315441">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5B5C09E7">
            <w:pPr>
              <w:keepNext w:val="0"/>
              <w:keepLines w:val="0"/>
              <w:widowControl/>
              <w:suppressLineNumbers w:val="0"/>
              <w:jc w:val="center"/>
              <w:textAlignment w:val="center"/>
              <w:rPr>
                <w:rFonts w:hint="default" w:ascii="宋体" w:hAnsi="宋体" w:eastAsia="宋体" w:cs="宋体"/>
                <w:i w:val="0"/>
                <w:iCs w:val="0"/>
                <w:color w:val="000000"/>
                <w:sz w:val="24"/>
                <w:szCs w:val="24"/>
                <w:highlight w:val="yellow"/>
                <w:u w:val="none"/>
                <w:lang w:val="en-US"/>
              </w:rPr>
            </w:pPr>
          </w:p>
        </w:tc>
        <w:tc>
          <w:tcPr>
            <w:tcW w:w="2288" w:type="dxa"/>
            <w:tcBorders>
              <w:top w:val="single" w:color="000000" w:sz="4" w:space="0"/>
              <w:left w:val="single" w:color="000000" w:sz="4" w:space="0"/>
              <w:bottom w:val="single" w:color="000000" w:sz="4" w:space="0"/>
              <w:right w:val="single" w:color="000000" w:sz="4" w:space="0"/>
            </w:tcBorders>
            <w:noWrap w:val="0"/>
            <w:vAlign w:val="center"/>
          </w:tcPr>
          <w:p w14:paraId="47A326E3">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手术室、静配、供应室、生殖中心、制剂中心</w:t>
            </w:r>
          </w:p>
        </w:tc>
      </w:tr>
      <w:tr w14:paraId="43B14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ign w:val="center"/>
          </w:tcPr>
          <w:p w14:paraId="1312269B">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21B33BA2">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187863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c>
          <w:tcPr>
            <w:tcW w:w="1967" w:type="dxa"/>
            <w:tcBorders>
              <w:top w:val="single" w:color="000000" w:sz="4" w:space="0"/>
              <w:left w:val="single" w:color="000000" w:sz="4" w:space="0"/>
              <w:bottom w:val="single" w:color="000000" w:sz="4" w:space="0"/>
              <w:right w:val="single" w:color="000000" w:sz="4" w:space="0"/>
            </w:tcBorders>
            <w:noWrap w:val="0"/>
            <w:vAlign w:val="top"/>
          </w:tcPr>
          <w:p w14:paraId="7EF4DD33">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610*305*292</w:t>
            </w:r>
          </w:p>
        </w:tc>
        <w:tc>
          <w:tcPr>
            <w:tcW w:w="1233" w:type="dxa"/>
            <w:tcBorders>
              <w:top w:val="single" w:color="000000" w:sz="4" w:space="0"/>
              <w:left w:val="single" w:color="000000" w:sz="4" w:space="0"/>
              <w:bottom w:val="single" w:color="000000" w:sz="4" w:space="0"/>
              <w:right w:val="single" w:color="000000" w:sz="4" w:space="0"/>
            </w:tcBorders>
            <w:noWrap w:val="0"/>
            <w:vAlign w:val="top"/>
          </w:tcPr>
          <w:p w14:paraId="0BA06C0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w:t>
            </w:r>
          </w:p>
        </w:tc>
        <w:tc>
          <w:tcPr>
            <w:tcW w:w="1484" w:type="dxa"/>
            <w:tcBorders>
              <w:top w:val="single" w:color="000000" w:sz="4" w:space="0"/>
              <w:left w:val="single" w:color="000000" w:sz="4" w:space="0"/>
              <w:bottom w:val="single" w:color="000000" w:sz="4" w:space="0"/>
              <w:right w:val="single" w:color="000000" w:sz="4" w:space="0"/>
            </w:tcBorders>
            <w:noWrap w:val="0"/>
            <w:vAlign w:val="top"/>
          </w:tcPr>
          <w:p w14:paraId="27A7A019">
            <w:pPr>
              <w:keepNext w:val="0"/>
              <w:keepLines w:val="0"/>
              <w:widowControl/>
              <w:suppressLineNumbers w:val="0"/>
              <w:jc w:val="center"/>
              <w:textAlignment w:val="top"/>
              <w:rPr>
                <w:rFonts w:hint="default" w:ascii="宋体" w:hAnsi="宋体" w:eastAsia="宋体" w:cs="宋体"/>
                <w:i w:val="0"/>
                <w:iCs w:val="0"/>
                <w:color w:val="auto"/>
                <w:sz w:val="24"/>
                <w:szCs w:val="24"/>
                <w:highlight w:val="none"/>
                <w:u w:val="none"/>
                <w:lang w:val="en-US" w:eastAsia="zh-CN"/>
              </w:rPr>
            </w:pPr>
          </w:p>
        </w:tc>
        <w:tc>
          <w:tcPr>
            <w:tcW w:w="1050" w:type="dxa"/>
            <w:tcBorders>
              <w:top w:val="single" w:color="000000" w:sz="4" w:space="0"/>
              <w:left w:val="single" w:color="000000" w:sz="4" w:space="0"/>
              <w:bottom w:val="single" w:color="000000" w:sz="4" w:space="0"/>
              <w:right w:val="single" w:color="000000" w:sz="4" w:space="0"/>
            </w:tcBorders>
            <w:noWrap w:val="0"/>
            <w:vAlign w:val="top"/>
          </w:tcPr>
          <w:p w14:paraId="5AA1A960">
            <w:pPr>
              <w:keepNext w:val="0"/>
              <w:keepLines w:val="0"/>
              <w:widowControl/>
              <w:suppressLineNumbers w:val="0"/>
              <w:jc w:val="center"/>
              <w:textAlignment w:val="top"/>
              <w:rPr>
                <w:rFonts w:hint="default" w:ascii="宋体" w:hAnsi="宋体" w:eastAsia="宋体" w:cs="宋体"/>
                <w:i w:val="0"/>
                <w:iCs w:val="0"/>
                <w:color w:val="000000"/>
                <w:sz w:val="24"/>
                <w:szCs w:val="24"/>
                <w:highlight w:val="yellow"/>
                <w:u w:val="none"/>
                <w:lang w:val="en-US"/>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590CCA8E">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手术室</w:t>
            </w:r>
          </w:p>
        </w:tc>
      </w:tr>
      <w:tr w14:paraId="65381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jc w:val="center"/>
        </w:trPr>
        <w:tc>
          <w:tcPr>
            <w:tcW w:w="794" w:type="dxa"/>
            <w:vMerge w:val="continue"/>
            <w:tcBorders>
              <w:top w:val="single" w:color="000000" w:sz="4" w:space="0"/>
              <w:left w:val="single" w:color="000000" w:sz="4" w:space="0"/>
              <w:bottom w:val="single" w:color="000000" w:sz="4" w:space="0"/>
              <w:right w:val="single" w:color="000000" w:sz="4" w:space="0"/>
            </w:tcBorders>
            <w:noWrap/>
            <w:vAlign w:val="center"/>
          </w:tcPr>
          <w:p w14:paraId="4D98A851">
            <w:pPr>
              <w:jc w:val="center"/>
              <w:rPr>
                <w:rFonts w:hint="eastAsia" w:ascii="宋体" w:hAnsi="宋体" w:eastAsia="宋体" w:cs="宋体"/>
                <w:b/>
                <w:bCs/>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ign w:val="center"/>
          </w:tcPr>
          <w:p w14:paraId="26EAE3C9">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6AEAF8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w:t>
            </w:r>
          </w:p>
        </w:tc>
        <w:tc>
          <w:tcPr>
            <w:tcW w:w="1967" w:type="dxa"/>
            <w:tcBorders>
              <w:top w:val="single" w:color="000000" w:sz="4" w:space="0"/>
              <w:left w:val="single" w:color="000000" w:sz="4" w:space="0"/>
              <w:bottom w:val="single" w:color="000000" w:sz="4" w:space="0"/>
              <w:right w:val="single" w:color="000000" w:sz="4" w:space="0"/>
            </w:tcBorders>
            <w:noWrap w:val="0"/>
            <w:vAlign w:val="top"/>
          </w:tcPr>
          <w:p w14:paraId="1F32CC09">
            <w:pPr>
              <w:keepNext w:val="0"/>
              <w:keepLines w:val="0"/>
              <w:widowControl/>
              <w:suppressLineNumbers w:val="0"/>
              <w:ind w:left="240" w:hanging="240" w:hangingChars="10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w:t>
            </w:r>
            <w:r>
              <w:rPr>
                <w:rFonts w:hint="eastAsia" w:ascii="宋体" w:hAnsi="宋体" w:cs="宋体"/>
                <w:i w:val="0"/>
                <w:iCs w:val="0"/>
                <w:color w:val="000000"/>
                <w:kern w:val="0"/>
                <w:sz w:val="24"/>
                <w:szCs w:val="24"/>
                <w:u w:val="non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 xml:space="preserve">945*630*220             </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0DD4B1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11D43E9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778CBF16">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tcBorders>
              <w:top w:val="single" w:color="000000" w:sz="4" w:space="0"/>
              <w:left w:val="single" w:color="000000" w:sz="4" w:space="0"/>
              <w:bottom w:val="single" w:color="000000" w:sz="4" w:space="0"/>
              <w:right w:val="single" w:color="000000" w:sz="4" w:space="0"/>
            </w:tcBorders>
            <w:noWrap/>
            <w:vAlign w:val="center"/>
          </w:tcPr>
          <w:p w14:paraId="2A403691">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制剂中心</w:t>
            </w:r>
          </w:p>
        </w:tc>
      </w:tr>
      <w:tr w14:paraId="39A85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10090" w:type="dxa"/>
            <w:gridSpan w:val="8"/>
            <w:tcBorders>
              <w:top w:val="nil"/>
              <w:left w:val="single" w:color="000000" w:sz="4" w:space="0"/>
              <w:bottom w:val="nil"/>
              <w:right w:val="single" w:color="000000" w:sz="4" w:space="0"/>
            </w:tcBorders>
            <w:noWrap/>
            <w:vAlign w:val="center"/>
          </w:tcPr>
          <w:p w14:paraId="62C9FA77">
            <w:pPr>
              <w:jc w:val="left"/>
              <w:rPr>
                <w:rFonts w:hint="eastAsia" w:ascii="宋体" w:hAnsi="宋体" w:eastAsia="宋体" w:cs="宋体"/>
                <w:b/>
                <w:bCs/>
                <w:i w:val="0"/>
                <w:iCs w:val="0"/>
                <w:color w:val="auto"/>
                <w:sz w:val="24"/>
                <w:szCs w:val="24"/>
                <w:highlight w:val="none"/>
                <w:u w:val="none"/>
              </w:rPr>
            </w:pPr>
          </w:p>
        </w:tc>
      </w:tr>
      <w:tr w14:paraId="3D317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restart"/>
            <w:tcBorders>
              <w:top w:val="single" w:color="000000" w:sz="4" w:space="0"/>
              <w:left w:val="single" w:color="000000" w:sz="4" w:space="0"/>
              <w:right w:val="single" w:color="000000" w:sz="4" w:space="0"/>
            </w:tcBorders>
            <w:noWrap/>
            <w:vAlign w:val="center"/>
          </w:tcPr>
          <w:p w14:paraId="042AA00A">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普通空调回风网</w:t>
            </w:r>
          </w:p>
          <w:p w14:paraId="763ED29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p>
        </w:tc>
        <w:tc>
          <w:tcPr>
            <w:tcW w:w="624" w:type="dxa"/>
            <w:vMerge w:val="restart"/>
            <w:tcBorders>
              <w:top w:val="single" w:color="000000" w:sz="4" w:space="0"/>
              <w:left w:val="single" w:color="000000" w:sz="4" w:space="0"/>
              <w:bottom w:val="single" w:color="000000" w:sz="4" w:space="0"/>
              <w:right w:val="single" w:color="000000" w:sz="4" w:space="0"/>
            </w:tcBorders>
            <w:noWrap w:val="0"/>
            <w:vAlign w:val="center"/>
          </w:tcPr>
          <w:p w14:paraId="3F708CC4">
            <w:pPr>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w:t>
            </w: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6F8F01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2217C1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745*145*4</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13A33D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66D5162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4C942012">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vMerge w:val="restart"/>
            <w:tcBorders>
              <w:top w:val="single" w:color="000000" w:sz="4" w:space="0"/>
              <w:left w:val="single" w:color="000000" w:sz="4" w:space="0"/>
              <w:bottom w:val="single" w:color="000000" w:sz="4" w:space="0"/>
              <w:right w:val="single" w:color="000000" w:sz="4" w:space="0"/>
            </w:tcBorders>
            <w:noWrap w:val="0"/>
            <w:vAlign w:val="center"/>
          </w:tcPr>
          <w:p w14:paraId="2D2390F5">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各楼层风管机回风口用</w:t>
            </w:r>
          </w:p>
        </w:tc>
      </w:tr>
      <w:tr w14:paraId="3B395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left w:val="single" w:color="000000" w:sz="4" w:space="0"/>
              <w:right w:val="single" w:color="000000" w:sz="4" w:space="0"/>
            </w:tcBorders>
            <w:noWrap/>
            <w:vAlign w:val="center"/>
          </w:tcPr>
          <w:p w14:paraId="55CFEE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436994">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3B6402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14AFCB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558*256*10</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3288BB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5E4DB2C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643C8F81">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B42BEF">
            <w:pPr>
              <w:jc w:val="center"/>
              <w:rPr>
                <w:rFonts w:hint="eastAsia" w:ascii="宋体" w:hAnsi="宋体" w:eastAsia="宋体" w:cs="宋体"/>
                <w:i w:val="0"/>
                <w:iCs w:val="0"/>
                <w:color w:val="000000"/>
                <w:sz w:val="24"/>
                <w:szCs w:val="24"/>
                <w:highlight w:val="yellow"/>
                <w:u w:val="none"/>
              </w:rPr>
            </w:pPr>
          </w:p>
        </w:tc>
      </w:tr>
      <w:tr w14:paraId="3E877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left w:val="single" w:color="000000" w:sz="4" w:space="0"/>
              <w:right w:val="single" w:color="000000" w:sz="4" w:space="0"/>
            </w:tcBorders>
            <w:noWrap/>
            <w:vAlign w:val="center"/>
          </w:tcPr>
          <w:p w14:paraId="7134B1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6B1E64">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348466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0016D1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659*256*10</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309655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2D9EADC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6EDE95D2">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2A06B9">
            <w:pPr>
              <w:jc w:val="center"/>
              <w:rPr>
                <w:rFonts w:hint="eastAsia" w:ascii="宋体" w:hAnsi="宋体" w:eastAsia="宋体" w:cs="宋体"/>
                <w:i w:val="0"/>
                <w:iCs w:val="0"/>
                <w:color w:val="000000"/>
                <w:sz w:val="24"/>
                <w:szCs w:val="24"/>
                <w:highlight w:val="yellow"/>
                <w:u w:val="none"/>
              </w:rPr>
            </w:pPr>
          </w:p>
        </w:tc>
      </w:tr>
      <w:tr w14:paraId="492EC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left w:val="single" w:color="000000" w:sz="4" w:space="0"/>
              <w:right w:val="single" w:color="000000" w:sz="4" w:space="0"/>
            </w:tcBorders>
            <w:noWrap/>
            <w:vAlign w:val="center"/>
          </w:tcPr>
          <w:p w14:paraId="75FDAB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85BC10">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31A1FA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0F4D3A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760*256*10</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2CD7A8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632D543D">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 xml:space="preserve">  </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1F6B8027">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B536A5">
            <w:pPr>
              <w:jc w:val="center"/>
              <w:rPr>
                <w:rFonts w:hint="eastAsia" w:ascii="宋体" w:hAnsi="宋体" w:eastAsia="宋体" w:cs="宋体"/>
                <w:i w:val="0"/>
                <w:iCs w:val="0"/>
                <w:color w:val="000000"/>
                <w:sz w:val="24"/>
                <w:szCs w:val="24"/>
                <w:highlight w:val="yellow"/>
                <w:u w:val="none"/>
              </w:rPr>
            </w:pPr>
          </w:p>
        </w:tc>
      </w:tr>
      <w:tr w14:paraId="7529E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left w:val="single" w:color="000000" w:sz="4" w:space="0"/>
              <w:right w:val="single" w:color="000000" w:sz="4" w:space="0"/>
            </w:tcBorders>
            <w:noWrap/>
            <w:vAlign w:val="center"/>
          </w:tcPr>
          <w:p w14:paraId="24B827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9C31CC">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3DD585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5EB0AC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860*256*10</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7B2EF1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0A3B474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4CC75D8F">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37B720">
            <w:pPr>
              <w:jc w:val="center"/>
              <w:rPr>
                <w:rFonts w:hint="eastAsia" w:ascii="宋体" w:hAnsi="宋体" w:eastAsia="宋体" w:cs="宋体"/>
                <w:i w:val="0"/>
                <w:iCs w:val="0"/>
                <w:color w:val="000000"/>
                <w:sz w:val="24"/>
                <w:szCs w:val="24"/>
                <w:highlight w:val="yellow"/>
                <w:u w:val="none"/>
              </w:rPr>
            </w:pPr>
          </w:p>
        </w:tc>
      </w:tr>
      <w:tr w14:paraId="3C9FD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left w:val="single" w:color="000000" w:sz="4" w:space="0"/>
              <w:right w:val="single" w:color="000000" w:sz="4" w:space="0"/>
            </w:tcBorders>
            <w:noWrap/>
            <w:vAlign w:val="center"/>
          </w:tcPr>
          <w:p w14:paraId="35C80F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8EF5A2">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6B96FC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534D6B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1157*256*10</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0A5C50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50B48A0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599FE43E">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4A7320">
            <w:pPr>
              <w:jc w:val="center"/>
              <w:rPr>
                <w:rFonts w:hint="eastAsia" w:ascii="宋体" w:hAnsi="宋体" w:eastAsia="宋体" w:cs="宋体"/>
                <w:i w:val="0"/>
                <w:iCs w:val="0"/>
                <w:color w:val="000000"/>
                <w:sz w:val="24"/>
                <w:szCs w:val="24"/>
                <w:highlight w:val="yellow"/>
                <w:u w:val="none"/>
              </w:rPr>
            </w:pPr>
          </w:p>
        </w:tc>
      </w:tr>
      <w:tr w14:paraId="09D67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94" w:type="dxa"/>
            <w:vMerge w:val="continue"/>
            <w:tcBorders>
              <w:left w:val="single" w:color="000000" w:sz="4" w:space="0"/>
              <w:right w:val="single" w:color="000000" w:sz="4" w:space="0"/>
            </w:tcBorders>
            <w:noWrap/>
            <w:vAlign w:val="center"/>
          </w:tcPr>
          <w:p w14:paraId="6D6469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6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32F056">
            <w:pPr>
              <w:jc w:val="center"/>
              <w:rPr>
                <w:rFonts w:hint="eastAsia" w:ascii="宋体" w:hAnsi="宋体" w:eastAsia="宋体" w:cs="宋体"/>
                <w:i w:val="0"/>
                <w:iCs w:val="0"/>
                <w:color w:val="000000"/>
                <w:sz w:val="24"/>
                <w:szCs w:val="24"/>
                <w:u w:val="none"/>
              </w:rPr>
            </w:pPr>
          </w:p>
        </w:tc>
        <w:tc>
          <w:tcPr>
            <w:tcW w:w="650" w:type="dxa"/>
            <w:tcBorders>
              <w:top w:val="single" w:color="000000" w:sz="4" w:space="0"/>
              <w:left w:val="single" w:color="000000" w:sz="4" w:space="0"/>
              <w:bottom w:val="single" w:color="000000" w:sz="4" w:space="0"/>
              <w:right w:val="single" w:color="000000" w:sz="4" w:space="0"/>
            </w:tcBorders>
            <w:noWrap/>
            <w:vAlign w:val="center"/>
          </w:tcPr>
          <w:p w14:paraId="5555BD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3A313C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1156*754*10</w:t>
            </w:r>
          </w:p>
        </w:tc>
        <w:tc>
          <w:tcPr>
            <w:tcW w:w="1233" w:type="dxa"/>
            <w:tcBorders>
              <w:top w:val="single" w:color="000000" w:sz="4" w:space="0"/>
              <w:left w:val="single" w:color="000000" w:sz="4" w:space="0"/>
              <w:bottom w:val="single" w:color="000000" w:sz="4" w:space="0"/>
              <w:right w:val="single" w:color="000000" w:sz="4" w:space="0"/>
            </w:tcBorders>
            <w:noWrap/>
            <w:vAlign w:val="center"/>
          </w:tcPr>
          <w:p w14:paraId="0F845D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484" w:type="dxa"/>
            <w:tcBorders>
              <w:top w:val="single" w:color="000000" w:sz="4" w:space="0"/>
              <w:left w:val="single" w:color="000000" w:sz="4" w:space="0"/>
              <w:bottom w:val="single" w:color="000000" w:sz="4" w:space="0"/>
              <w:right w:val="single" w:color="000000" w:sz="4" w:space="0"/>
            </w:tcBorders>
            <w:noWrap/>
            <w:vAlign w:val="center"/>
          </w:tcPr>
          <w:p w14:paraId="5199B3D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1890B60C">
            <w:pPr>
              <w:keepNext w:val="0"/>
              <w:keepLines w:val="0"/>
              <w:widowControl/>
              <w:suppressLineNumbers w:val="0"/>
              <w:jc w:val="center"/>
              <w:textAlignment w:val="center"/>
              <w:rPr>
                <w:rFonts w:hint="eastAsia" w:ascii="宋体" w:hAnsi="宋体" w:eastAsia="宋体" w:cs="宋体"/>
                <w:i w:val="0"/>
                <w:iCs w:val="0"/>
                <w:color w:val="000000"/>
                <w:sz w:val="24"/>
                <w:szCs w:val="24"/>
                <w:highlight w:val="yellow"/>
                <w:u w:val="none"/>
              </w:rPr>
            </w:pPr>
          </w:p>
        </w:tc>
        <w:tc>
          <w:tcPr>
            <w:tcW w:w="2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73041F">
            <w:pPr>
              <w:jc w:val="center"/>
              <w:rPr>
                <w:rFonts w:hint="eastAsia" w:ascii="宋体" w:hAnsi="宋体" w:eastAsia="宋体" w:cs="宋体"/>
                <w:i w:val="0"/>
                <w:iCs w:val="0"/>
                <w:color w:val="000000"/>
                <w:sz w:val="24"/>
                <w:szCs w:val="24"/>
                <w:highlight w:val="yellow"/>
                <w:u w:val="none"/>
              </w:rPr>
            </w:pPr>
          </w:p>
        </w:tc>
      </w:tr>
      <w:tr w14:paraId="061A9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752" w:type="dxa"/>
            <w:gridSpan w:val="6"/>
            <w:tcBorders>
              <w:left w:val="single" w:color="000000" w:sz="4" w:space="0"/>
              <w:bottom w:val="single" w:color="000000" w:sz="4" w:space="0"/>
              <w:right w:val="single" w:color="000000" w:sz="4" w:space="0"/>
            </w:tcBorders>
            <w:noWrap/>
            <w:vAlign w:val="center"/>
          </w:tcPr>
          <w:p w14:paraId="1E8AF50C">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yellow"/>
                <w:u w:val="none"/>
                <w:lang w:val="en-US" w:eastAsia="zh-CN" w:bidi="ar"/>
              </w:rPr>
            </w:pPr>
            <w:r>
              <w:rPr>
                <w:rFonts w:hint="eastAsia" w:ascii="宋体" w:hAnsi="宋体" w:cs="宋体"/>
                <w:b/>
                <w:bCs/>
                <w:i w:val="0"/>
                <w:iCs w:val="0"/>
                <w:color w:val="auto"/>
                <w:kern w:val="0"/>
                <w:sz w:val="24"/>
                <w:szCs w:val="24"/>
                <w:highlight w:val="none"/>
                <w:u w:val="none"/>
                <w:shd w:val="clear"/>
                <w:lang w:val="en-US" w:eastAsia="zh-CN" w:bidi="ar"/>
              </w:rPr>
              <w:t>总价</w:t>
            </w:r>
          </w:p>
        </w:tc>
        <w:tc>
          <w:tcPr>
            <w:tcW w:w="3338" w:type="dxa"/>
            <w:gridSpan w:val="2"/>
            <w:tcBorders>
              <w:top w:val="single" w:color="000000" w:sz="4" w:space="0"/>
              <w:left w:val="single" w:color="000000" w:sz="4" w:space="0"/>
              <w:bottom w:val="single" w:color="000000" w:sz="4" w:space="0"/>
              <w:right w:val="single" w:color="000000" w:sz="4" w:space="0"/>
            </w:tcBorders>
            <w:noWrap/>
            <w:vAlign w:val="center"/>
          </w:tcPr>
          <w:p w14:paraId="33C18A5D">
            <w:pPr>
              <w:jc w:val="center"/>
              <w:rPr>
                <w:rFonts w:hint="eastAsia" w:ascii="宋体" w:hAnsi="宋体" w:eastAsia="宋体" w:cs="宋体"/>
                <w:i w:val="0"/>
                <w:iCs w:val="0"/>
                <w:color w:val="000000"/>
                <w:sz w:val="24"/>
                <w:szCs w:val="24"/>
                <w:highlight w:val="yellow"/>
                <w:u w:val="none"/>
              </w:rPr>
            </w:pPr>
          </w:p>
        </w:tc>
      </w:tr>
    </w:tbl>
    <w:p w14:paraId="68C2459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b/>
          <w:bCs/>
          <w:lang w:val="en-US" w:eastAsia="zh-CN"/>
        </w:rPr>
      </w:pPr>
      <w:r>
        <w:rPr>
          <w:rFonts w:hint="eastAsia"/>
          <w:lang w:val="en-US" w:eastAsia="zh-CN"/>
        </w:rPr>
        <w:tab/>
      </w:r>
    </w:p>
    <w:p w14:paraId="4FC5844F">
      <w:pPr>
        <w:pStyle w:val="13"/>
        <w:numPr>
          <w:ilvl w:val="0"/>
          <w:numId w:val="0"/>
        </w:numPr>
        <w:ind w:leftChars="0"/>
        <w:rPr>
          <w:rFonts w:hint="eastAsia"/>
          <w:b/>
          <w:bCs/>
          <w:sz w:val="24"/>
          <w:szCs w:val="24"/>
          <w:lang w:val="en-US" w:eastAsia="zh-CN"/>
        </w:rPr>
      </w:pPr>
    </w:p>
    <w:p w14:paraId="285A6C44">
      <w:pPr>
        <w:pStyle w:val="13"/>
        <w:numPr>
          <w:ilvl w:val="0"/>
          <w:numId w:val="0"/>
        </w:numPr>
        <w:ind w:leftChars="0"/>
        <w:rPr>
          <w:rFonts w:hint="default"/>
          <w:b/>
          <w:bCs/>
          <w:sz w:val="20"/>
          <w:szCs w:val="20"/>
          <w:lang w:val="en-US" w:eastAsia="zh-CN"/>
        </w:rPr>
      </w:pPr>
      <w:bookmarkStart w:id="0" w:name="_GoBack"/>
      <w:bookmarkEnd w:id="0"/>
    </w:p>
    <w:sectPr>
      <w:footerReference r:id="rId3" w:type="default"/>
      <w:pgSz w:w="11906" w:h="16838"/>
      <w:pgMar w:top="720" w:right="720" w:bottom="720" w:left="72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54478">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425BCB">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D425BCB">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D57F76"/>
    <w:multiLevelType w:val="singleLevel"/>
    <w:tmpl w:val="C0D57F76"/>
    <w:lvl w:ilvl="0" w:tentative="0">
      <w:start w:val="1"/>
      <w:numFmt w:val="decimal"/>
      <w:suff w:val="nothing"/>
      <w:lvlText w:val="%1、"/>
      <w:lvlJc w:val="left"/>
    </w:lvl>
  </w:abstractNum>
  <w:abstractNum w:abstractNumId="1">
    <w:nsid w:val="3E3D338F"/>
    <w:multiLevelType w:val="singleLevel"/>
    <w:tmpl w:val="3E3D338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RkNTIyYTNiOGU4YzIwYWUyOTE5NDgyMGI5ODlmNTIifQ=="/>
  </w:docVars>
  <w:rsids>
    <w:rsidRoot w:val="002851E5"/>
    <w:rsid w:val="0006657C"/>
    <w:rsid w:val="001248D2"/>
    <w:rsid w:val="00155FBA"/>
    <w:rsid w:val="00173E99"/>
    <w:rsid w:val="001814E4"/>
    <w:rsid w:val="001B5199"/>
    <w:rsid w:val="00211D28"/>
    <w:rsid w:val="00227566"/>
    <w:rsid w:val="002823E3"/>
    <w:rsid w:val="002851E5"/>
    <w:rsid w:val="002A1FB3"/>
    <w:rsid w:val="002E52E9"/>
    <w:rsid w:val="003011B8"/>
    <w:rsid w:val="0030766C"/>
    <w:rsid w:val="003349D4"/>
    <w:rsid w:val="00353359"/>
    <w:rsid w:val="003A21D1"/>
    <w:rsid w:val="003C7889"/>
    <w:rsid w:val="004A21DE"/>
    <w:rsid w:val="005302CA"/>
    <w:rsid w:val="00534110"/>
    <w:rsid w:val="00542BF7"/>
    <w:rsid w:val="0054349F"/>
    <w:rsid w:val="005F732A"/>
    <w:rsid w:val="00604008"/>
    <w:rsid w:val="006875F0"/>
    <w:rsid w:val="006A28F9"/>
    <w:rsid w:val="006D7760"/>
    <w:rsid w:val="007138D0"/>
    <w:rsid w:val="00720399"/>
    <w:rsid w:val="007A7140"/>
    <w:rsid w:val="00811923"/>
    <w:rsid w:val="008839C7"/>
    <w:rsid w:val="008D1090"/>
    <w:rsid w:val="008F4EAC"/>
    <w:rsid w:val="00920750"/>
    <w:rsid w:val="00921AFD"/>
    <w:rsid w:val="00927BD2"/>
    <w:rsid w:val="00A42F87"/>
    <w:rsid w:val="00A575F9"/>
    <w:rsid w:val="00A90253"/>
    <w:rsid w:val="00AB2CBB"/>
    <w:rsid w:val="00B06F22"/>
    <w:rsid w:val="00B2494E"/>
    <w:rsid w:val="00B40703"/>
    <w:rsid w:val="00B61661"/>
    <w:rsid w:val="00B67316"/>
    <w:rsid w:val="00BA055D"/>
    <w:rsid w:val="00BC7D10"/>
    <w:rsid w:val="00C30BF6"/>
    <w:rsid w:val="00D72607"/>
    <w:rsid w:val="00D7333D"/>
    <w:rsid w:val="00D92192"/>
    <w:rsid w:val="00DC338C"/>
    <w:rsid w:val="00DD6A30"/>
    <w:rsid w:val="00DE2A72"/>
    <w:rsid w:val="00E84574"/>
    <w:rsid w:val="00F13471"/>
    <w:rsid w:val="00F258F5"/>
    <w:rsid w:val="012F41F1"/>
    <w:rsid w:val="0136557F"/>
    <w:rsid w:val="01B12E58"/>
    <w:rsid w:val="03F139E0"/>
    <w:rsid w:val="04863587"/>
    <w:rsid w:val="05500BDA"/>
    <w:rsid w:val="056B4493"/>
    <w:rsid w:val="061F7B2F"/>
    <w:rsid w:val="07516B36"/>
    <w:rsid w:val="07604BD9"/>
    <w:rsid w:val="07B64775"/>
    <w:rsid w:val="084A41F4"/>
    <w:rsid w:val="086F1AD4"/>
    <w:rsid w:val="089F1C5C"/>
    <w:rsid w:val="08D15B8E"/>
    <w:rsid w:val="08E51639"/>
    <w:rsid w:val="09016473"/>
    <w:rsid w:val="09152232"/>
    <w:rsid w:val="0A943317"/>
    <w:rsid w:val="0AD10AFE"/>
    <w:rsid w:val="0B927856"/>
    <w:rsid w:val="0C50186C"/>
    <w:rsid w:val="0C880468"/>
    <w:rsid w:val="0D687700"/>
    <w:rsid w:val="0E0013EF"/>
    <w:rsid w:val="1310799E"/>
    <w:rsid w:val="139A199E"/>
    <w:rsid w:val="139C124C"/>
    <w:rsid w:val="159468C1"/>
    <w:rsid w:val="176A0F9C"/>
    <w:rsid w:val="17CC40F0"/>
    <w:rsid w:val="17D12783"/>
    <w:rsid w:val="18025FC8"/>
    <w:rsid w:val="18FE77EB"/>
    <w:rsid w:val="1A990B05"/>
    <w:rsid w:val="1B1F6C2C"/>
    <w:rsid w:val="1B7E1BA5"/>
    <w:rsid w:val="1BD01CD5"/>
    <w:rsid w:val="1C4F3541"/>
    <w:rsid w:val="1D824A33"/>
    <w:rsid w:val="1D862F93"/>
    <w:rsid w:val="1D976F4E"/>
    <w:rsid w:val="1D994A74"/>
    <w:rsid w:val="1DDE4B7D"/>
    <w:rsid w:val="1E470974"/>
    <w:rsid w:val="1E734319"/>
    <w:rsid w:val="1F140147"/>
    <w:rsid w:val="1F4F0A72"/>
    <w:rsid w:val="2031368A"/>
    <w:rsid w:val="20315438"/>
    <w:rsid w:val="20584ED7"/>
    <w:rsid w:val="20711CD8"/>
    <w:rsid w:val="212154AC"/>
    <w:rsid w:val="22AA14D2"/>
    <w:rsid w:val="23312AC9"/>
    <w:rsid w:val="239F090A"/>
    <w:rsid w:val="23FA0237"/>
    <w:rsid w:val="24547947"/>
    <w:rsid w:val="24816262"/>
    <w:rsid w:val="24823019"/>
    <w:rsid w:val="24CD09F7"/>
    <w:rsid w:val="251F7F55"/>
    <w:rsid w:val="25B34B41"/>
    <w:rsid w:val="25B71C4B"/>
    <w:rsid w:val="26151D54"/>
    <w:rsid w:val="2652435A"/>
    <w:rsid w:val="26824FFE"/>
    <w:rsid w:val="26D44584"/>
    <w:rsid w:val="27B150B0"/>
    <w:rsid w:val="27F75540"/>
    <w:rsid w:val="287131C0"/>
    <w:rsid w:val="288527C5"/>
    <w:rsid w:val="28885E11"/>
    <w:rsid w:val="28A569C3"/>
    <w:rsid w:val="28BD63A5"/>
    <w:rsid w:val="28D63020"/>
    <w:rsid w:val="294D10FC"/>
    <w:rsid w:val="296F6D42"/>
    <w:rsid w:val="2A355B25"/>
    <w:rsid w:val="2B26153D"/>
    <w:rsid w:val="2B361C7F"/>
    <w:rsid w:val="2C2B3683"/>
    <w:rsid w:val="2D522E91"/>
    <w:rsid w:val="2D687FBF"/>
    <w:rsid w:val="2D692572"/>
    <w:rsid w:val="2DC85365"/>
    <w:rsid w:val="2E3107AB"/>
    <w:rsid w:val="2F065C15"/>
    <w:rsid w:val="2FD91648"/>
    <w:rsid w:val="30061912"/>
    <w:rsid w:val="31523460"/>
    <w:rsid w:val="320D55D9"/>
    <w:rsid w:val="323427F7"/>
    <w:rsid w:val="32A94788"/>
    <w:rsid w:val="346C4839"/>
    <w:rsid w:val="347B2CCE"/>
    <w:rsid w:val="34853B4C"/>
    <w:rsid w:val="34F82C40"/>
    <w:rsid w:val="3552429E"/>
    <w:rsid w:val="3619279E"/>
    <w:rsid w:val="36CE3589"/>
    <w:rsid w:val="37295440"/>
    <w:rsid w:val="37691503"/>
    <w:rsid w:val="37A97B52"/>
    <w:rsid w:val="37DC1CD5"/>
    <w:rsid w:val="388F11FD"/>
    <w:rsid w:val="39643193"/>
    <w:rsid w:val="39D944F1"/>
    <w:rsid w:val="3AC0768C"/>
    <w:rsid w:val="3B5D312D"/>
    <w:rsid w:val="3C4B742A"/>
    <w:rsid w:val="3CBC40CD"/>
    <w:rsid w:val="3D16393C"/>
    <w:rsid w:val="3DA45043"/>
    <w:rsid w:val="3E083824"/>
    <w:rsid w:val="3E2717D1"/>
    <w:rsid w:val="40714B62"/>
    <w:rsid w:val="410F2EFD"/>
    <w:rsid w:val="41600973"/>
    <w:rsid w:val="41AE6491"/>
    <w:rsid w:val="41AF2209"/>
    <w:rsid w:val="432307B8"/>
    <w:rsid w:val="43AF029E"/>
    <w:rsid w:val="43E57153"/>
    <w:rsid w:val="43EC5DE8"/>
    <w:rsid w:val="44EB17AA"/>
    <w:rsid w:val="451C7BB5"/>
    <w:rsid w:val="458319E2"/>
    <w:rsid w:val="45F8417E"/>
    <w:rsid w:val="45FB5A1D"/>
    <w:rsid w:val="46160AA8"/>
    <w:rsid w:val="462D0357"/>
    <w:rsid w:val="466E61EE"/>
    <w:rsid w:val="47A5321C"/>
    <w:rsid w:val="47E43A3D"/>
    <w:rsid w:val="48CE11C6"/>
    <w:rsid w:val="490824A1"/>
    <w:rsid w:val="4953791E"/>
    <w:rsid w:val="4A2F038B"/>
    <w:rsid w:val="4A4C4A99"/>
    <w:rsid w:val="4B0B6702"/>
    <w:rsid w:val="4B1D6435"/>
    <w:rsid w:val="4B92297F"/>
    <w:rsid w:val="4C1C66ED"/>
    <w:rsid w:val="4C2156BB"/>
    <w:rsid w:val="4CA961D2"/>
    <w:rsid w:val="4CE80A29"/>
    <w:rsid w:val="4D115B26"/>
    <w:rsid w:val="4DDC4386"/>
    <w:rsid w:val="4E3C6BD2"/>
    <w:rsid w:val="4EDF45DA"/>
    <w:rsid w:val="4F075432"/>
    <w:rsid w:val="4F455E49"/>
    <w:rsid w:val="4F5148FF"/>
    <w:rsid w:val="509947B0"/>
    <w:rsid w:val="51422751"/>
    <w:rsid w:val="5148001E"/>
    <w:rsid w:val="51696C56"/>
    <w:rsid w:val="519C5836"/>
    <w:rsid w:val="522462FB"/>
    <w:rsid w:val="52B74D5D"/>
    <w:rsid w:val="5435659E"/>
    <w:rsid w:val="545F361A"/>
    <w:rsid w:val="5472334E"/>
    <w:rsid w:val="54CC6443"/>
    <w:rsid w:val="54DC110F"/>
    <w:rsid w:val="54E87AB4"/>
    <w:rsid w:val="557D01FC"/>
    <w:rsid w:val="56494582"/>
    <w:rsid w:val="56EE359A"/>
    <w:rsid w:val="571701DC"/>
    <w:rsid w:val="57EB467E"/>
    <w:rsid w:val="5805299F"/>
    <w:rsid w:val="586C27AA"/>
    <w:rsid w:val="58906498"/>
    <w:rsid w:val="58DC7930"/>
    <w:rsid w:val="58DD716B"/>
    <w:rsid w:val="59A87812"/>
    <w:rsid w:val="5A85561B"/>
    <w:rsid w:val="5B345801"/>
    <w:rsid w:val="5B793214"/>
    <w:rsid w:val="5C0D2777"/>
    <w:rsid w:val="5C565A67"/>
    <w:rsid w:val="5C6C7B1D"/>
    <w:rsid w:val="5CE51E91"/>
    <w:rsid w:val="5D4F4B31"/>
    <w:rsid w:val="5D682495"/>
    <w:rsid w:val="5DD92690"/>
    <w:rsid w:val="5E39312E"/>
    <w:rsid w:val="5E6D6BC5"/>
    <w:rsid w:val="5EBE53E1"/>
    <w:rsid w:val="5F4004F3"/>
    <w:rsid w:val="5F6441DB"/>
    <w:rsid w:val="60036B0E"/>
    <w:rsid w:val="600D594C"/>
    <w:rsid w:val="606130E4"/>
    <w:rsid w:val="612260FC"/>
    <w:rsid w:val="613A2C7B"/>
    <w:rsid w:val="61EB473F"/>
    <w:rsid w:val="620A72BB"/>
    <w:rsid w:val="626B7569"/>
    <w:rsid w:val="62D90A3C"/>
    <w:rsid w:val="63071143"/>
    <w:rsid w:val="63091321"/>
    <w:rsid w:val="63505130"/>
    <w:rsid w:val="64B11C70"/>
    <w:rsid w:val="64C07051"/>
    <w:rsid w:val="664D3C1B"/>
    <w:rsid w:val="66B772E6"/>
    <w:rsid w:val="681F5143"/>
    <w:rsid w:val="694A61EF"/>
    <w:rsid w:val="69C73CE4"/>
    <w:rsid w:val="69FD1611"/>
    <w:rsid w:val="6A0665BA"/>
    <w:rsid w:val="6A115841"/>
    <w:rsid w:val="6B0D3978"/>
    <w:rsid w:val="6B550731"/>
    <w:rsid w:val="6D2F5E28"/>
    <w:rsid w:val="6D622406"/>
    <w:rsid w:val="6E5715EA"/>
    <w:rsid w:val="6E6144C8"/>
    <w:rsid w:val="6F71097A"/>
    <w:rsid w:val="703C5B33"/>
    <w:rsid w:val="72693AA2"/>
    <w:rsid w:val="737E5413"/>
    <w:rsid w:val="73E334C8"/>
    <w:rsid w:val="73FE3706"/>
    <w:rsid w:val="74051691"/>
    <w:rsid w:val="74454183"/>
    <w:rsid w:val="746A3BEA"/>
    <w:rsid w:val="75A31161"/>
    <w:rsid w:val="7621477C"/>
    <w:rsid w:val="76911902"/>
    <w:rsid w:val="773C186D"/>
    <w:rsid w:val="77996CC0"/>
    <w:rsid w:val="77C3577D"/>
    <w:rsid w:val="77DA1522"/>
    <w:rsid w:val="783C37B2"/>
    <w:rsid w:val="79222CE5"/>
    <w:rsid w:val="7A016D9E"/>
    <w:rsid w:val="7A7158C0"/>
    <w:rsid w:val="7A841E66"/>
    <w:rsid w:val="7AC85213"/>
    <w:rsid w:val="7AE447A3"/>
    <w:rsid w:val="7B5A4438"/>
    <w:rsid w:val="7B71585E"/>
    <w:rsid w:val="7BF86AD1"/>
    <w:rsid w:val="7C876F1B"/>
    <w:rsid w:val="7CAF663E"/>
    <w:rsid w:val="7D951CD7"/>
    <w:rsid w:val="7F437511"/>
    <w:rsid w:val="7FB801B1"/>
    <w:rsid w:val="7FCE77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7">
    <w:name w:val="Default Paragraph Font"/>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semiHidden/>
    <w:qFormat/>
    <w:uiPriority w:val="99"/>
    <w:pPr>
      <w:jc w:val="left"/>
    </w:pPr>
  </w:style>
  <w:style w:type="paragraph" w:styleId="6">
    <w:name w:val="Body Text"/>
    <w:basedOn w:val="1"/>
    <w:qFormat/>
    <w:uiPriority w:val="0"/>
    <w:pPr>
      <w:spacing w:after="120"/>
    </w:pPr>
  </w:style>
  <w:style w:type="paragraph" w:styleId="7">
    <w:name w:val="Body Text Indent"/>
    <w:basedOn w:val="1"/>
    <w:next w:val="8"/>
    <w:qFormat/>
    <w:uiPriority w:val="0"/>
    <w:pPr>
      <w:ind w:firstLine="660"/>
    </w:pPr>
    <w:rPr>
      <w:rFonts w:ascii="宋体" w:hAnsi="宋体"/>
      <w:color w:val="000000"/>
      <w:sz w:val="24"/>
      <w:szCs w:val="20"/>
    </w:rPr>
  </w:style>
  <w:style w:type="paragraph" w:styleId="8">
    <w:name w:val="envelope return"/>
    <w:basedOn w:val="1"/>
    <w:qFormat/>
    <w:uiPriority w:val="0"/>
    <w:pPr>
      <w:snapToGrid w:val="0"/>
    </w:pPr>
    <w:rPr>
      <w:rFonts w:ascii="Arial" w:hAnsi="Arial"/>
    </w:rPr>
  </w:style>
  <w:style w:type="paragraph" w:styleId="9">
    <w:name w:val="index 4"/>
    <w:basedOn w:val="1"/>
    <w:next w:val="1"/>
    <w:qFormat/>
    <w:uiPriority w:val="0"/>
    <w:pPr>
      <w:ind w:left="600" w:leftChars="600"/>
    </w:pPr>
  </w:style>
  <w:style w:type="paragraph" w:styleId="10">
    <w:name w:val="footer"/>
    <w:basedOn w:val="1"/>
    <w:link w:val="23"/>
    <w:autoRedefine/>
    <w:semiHidden/>
    <w:unhideWhenUsed/>
    <w:qFormat/>
    <w:uiPriority w:val="99"/>
    <w:pPr>
      <w:tabs>
        <w:tab w:val="center" w:pos="4153"/>
        <w:tab w:val="right" w:pos="8306"/>
      </w:tabs>
      <w:snapToGrid w:val="0"/>
      <w:jc w:val="left"/>
    </w:pPr>
    <w:rPr>
      <w:sz w:val="18"/>
      <w:szCs w:val="18"/>
    </w:rPr>
  </w:style>
  <w:style w:type="paragraph" w:styleId="11">
    <w:name w:val="header"/>
    <w:basedOn w:val="1"/>
    <w:link w:val="22"/>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w:basedOn w:val="6"/>
    <w:unhideWhenUsed/>
    <w:qFormat/>
    <w:uiPriority w:val="99"/>
    <w:pPr>
      <w:ind w:firstLine="420" w:firstLineChars="100"/>
    </w:pPr>
    <w:rPr>
      <w:rFonts w:ascii="Times New Roman" w:hAnsi="Times New Roman"/>
      <w:kern w:val="0"/>
      <w:sz w:val="20"/>
      <w:szCs w:val="20"/>
    </w:rPr>
  </w:style>
  <w:style w:type="paragraph" w:styleId="14">
    <w:name w:val="Body Text First Indent 2"/>
    <w:basedOn w:val="7"/>
    <w:unhideWhenUsed/>
    <w:qFormat/>
    <w:uiPriority w:val="0"/>
    <w:pPr>
      <w:spacing w:after="120"/>
      <w:ind w:left="420" w:leftChars="200" w:firstLine="420" w:firstLineChars="200"/>
    </w:pPr>
    <w:rPr>
      <w:rFonts w:ascii="Times New Roman" w:hAnsi="Times New Roman"/>
      <w:color w:val="auto"/>
      <w:sz w:val="21"/>
      <w:szCs w:val="24"/>
    </w:rPr>
  </w:style>
  <w:style w:type="table" w:styleId="16">
    <w:name w:val="Table Grid"/>
    <w:basedOn w:val="1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8">
    <w:name w:val="Strong"/>
    <w:basedOn w:val="17"/>
    <w:qFormat/>
    <w:uiPriority w:val="0"/>
    <w:rPr>
      <w:b/>
    </w:rPr>
  </w:style>
  <w:style w:type="paragraph" w:customStyle="1" w:styleId="19">
    <w:name w:val="目录 71"/>
    <w:basedOn w:val="1"/>
    <w:next w:val="1"/>
    <w:autoRedefine/>
    <w:qFormat/>
    <w:uiPriority w:val="0"/>
    <w:pPr>
      <w:ind w:left="2520"/>
    </w:pPr>
    <w:rPr>
      <w:rFonts w:ascii="Calibri"/>
    </w:rPr>
  </w:style>
  <w:style w:type="paragraph" w:customStyle="1" w:styleId="20">
    <w:name w:val="style4"/>
    <w:basedOn w:val="1"/>
    <w:next w:val="21"/>
    <w:autoRedefine/>
    <w:qFormat/>
    <w:uiPriority w:val="0"/>
    <w:pPr>
      <w:widowControl/>
      <w:spacing w:before="280" w:after="280"/>
    </w:pPr>
    <w:rPr>
      <w:rFonts w:ascii="宋体" w:hAnsi="Times New Roman" w:eastAsia="宋体" w:cs="Times New Roman"/>
      <w:sz w:val="18"/>
    </w:rPr>
  </w:style>
  <w:style w:type="paragraph" w:customStyle="1" w:styleId="21">
    <w:name w:val="2"/>
    <w:next w:val="1"/>
    <w:autoRedefine/>
    <w:qFormat/>
    <w:uiPriority w:val="0"/>
    <w:pPr>
      <w:widowControl w:val="0"/>
      <w:jc w:val="both"/>
    </w:pPr>
    <w:rPr>
      <w:rFonts w:ascii="Calibri" w:hAnsi="Calibri" w:eastAsia="宋体" w:cs="Times New Roman"/>
      <w:sz w:val="21"/>
      <w:szCs w:val="22"/>
      <w:lang w:val="en-US" w:eastAsia="zh-CN" w:bidi="ar-SA"/>
    </w:rPr>
  </w:style>
  <w:style w:type="character" w:customStyle="1" w:styleId="22">
    <w:name w:val="页眉 Char"/>
    <w:basedOn w:val="17"/>
    <w:link w:val="11"/>
    <w:autoRedefine/>
    <w:semiHidden/>
    <w:qFormat/>
    <w:uiPriority w:val="99"/>
    <w:rPr>
      <w:sz w:val="18"/>
      <w:szCs w:val="18"/>
    </w:rPr>
  </w:style>
  <w:style w:type="character" w:customStyle="1" w:styleId="23">
    <w:name w:val="页脚 Char"/>
    <w:basedOn w:val="17"/>
    <w:link w:val="10"/>
    <w:autoRedefine/>
    <w:semiHidden/>
    <w:qFormat/>
    <w:uiPriority w:val="99"/>
    <w:rPr>
      <w:sz w:val="18"/>
      <w:szCs w:val="18"/>
    </w:rPr>
  </w:style>
  <w:style w:type="character" w:customStyle="1" w:styleId="24">
    <w:name w:val="NormalCharacter"/>
    <w:autoRedefine/>
    <w:qFormat/>
    <w:uiPriority w:val="0"/>
  </w:style>
  <w:style w:type="paragraph" w:customStyle="1" w:styleId="25">
    <w:name w:val="表格文字"/>
    <w:basedOn w:val="1"/>
    <w:qFormat/>
    <w:uiPriority w:val="1624"/>
    <w:pPr>
      <w:spacing w:line="420" w:lineRule="atLeast"/>
      <w:textAlignment w:val="baseline"/>
    </w:pPr>
    <w:rPr>
      <w:szCs w:val="24"/>
    </w:rPr>
  </w:style>
  <w:style w:type="paragraph" w:customStyle="1" w:styleId="26">
    <w:name w:val="Table Text"/>
    <w:basedOn w:val="1"/>
    <w:semiHidden/>
    <w:qFormat/>
    <w:uiPriority w:val="0"/>
    <w:rPr>
      <w:rFonts w:ascii="宋体" w:hAnsi="宋体" w:eastAsia="宋体" w:cs="宋体"/>
      <w:sz w:val="20"/>
      <w:szCs w:val="20"/>
      <w:lang w:val="en-US" w:eastAsia="en-US" w:bidi="ar-SA"/>
    </w:rPr>
  </w:style>
  <w:style w:type="table" w:customStyle="1" w:styleId="2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3071</Words>
  <Characters>4031</Characters>
  <Lines>3</Lines>
  <Paragraphs>1</Paragraphs>
  <TotalTime>9</TotalTime>
  <ScaleCrop>false</ScaleCrop>
  <LinksUpToDate>false</LinksUpToDate>
  <CharactersWithSpaces>4157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2020-09-14T23:26:00Z</dcterms:created>
  <dc:creator>AutoBVT</dc:creator>
  <cp:lastModifiedBy>渡</cp:lastModifiedBy>
  <dcterms:modified xsi:type="dcterms:W3CDTF">2026-09-28T08:24:04Z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CBA6E9B3FE5143D1A6C9E177E4FD42E6_13</vt:lpwstr>
  </property>
  <property fmtid="{D5CDD505-2E9C-101B-9397-08002B2CF9AE}" pid="4" name="KSOTemplateDocerSaveRecord">
    <vt:lpwstr>eyJoZGlkIjoiYjk4MGE4OTQzMmYzOWM1MjA4YWRmNGM0YzRlMDgyMjUiLCJ1c2VySWQiOiIzOTkxMzY3NjYifQ==</vt:lpwstr>
  </property>
</Properties>
</file>