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BCEB7">
      <w:pPr>
        <w:spacing w:line="320" w:lineRule="exact"/>
        <w:jc w:val="center"/>
        <w:rPr>
          <w:rFonts w:ascii="仿宋" w:hAnsi="仿宋" w:eastAsia="仿宋"/>
          <w:sz w:val="32"/>
          <w:szCs w:val="32"/>
        </w:rPr>
      </w:pPr>
      <w:r>
        <w:rPr>
          <w:rFonts w:hint="eastAsia" w:asciiTheme="majorEastAsia" w:hAnsiTheme="majorEastAsia" w:eastAsiaTheme="majorEastAsia"/>
          <w:b/>
          <w:sz w:val="32"/>
          <w:szCs w:val="32"/>
        </w:rPr>
        <w:t>附件：拟购</w:t>
      </w:r>
      <w:r>
        <w:rPr>
          <w:rFonts w:hint="eastAsia" w:asciiTheme="majorEastAsia" w:hAnsiTheme="majorEastAsia" w:eastAsiaTheme="majorEastAsia"/>
          <w:b/>
          <w:sz w:val="36"/>
          <w:szCs w:val="36"/>
        </w:rPr>
        <w:t>六安市中医院移动护理PDA购置项目</w:t>
      </w:r>
      <w:r>
        <w:rPr>
          <w:rFonts w:hint="eastAsia" w:asciiTheme="majorEastAsia" w:hAnsiTheme="majorEastAsia" w:eastAsiaTheme="majorEastAsia"/>
          <w:b/>
          <w:sz w:val="32"/>
          <w:szCs w:val="32"/>
        </w:rPr>
        <w:t>初步参数</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lang w:val="en-US" w:eastAsia="zh-CN"/>
        </w:rPr>
        <w:t>第四次</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rPr>
        <w:t>论证征集意见表</w:t>
      </w:r>
    </w:p>
    <w:p w14:paraId="7ADE7657">
      <w:pPr>
        <w:spacing w:line="320" w:lineRule="exact"/>
        <w:rPr>
          <w:rFonts w:ascii="仿宋" w:hAnsi="仿宋" w:eastAsia="仿宋"/>
          <w:sz w:val="24"/>
          <w:szCs w:val="24"/>
        </w:rPr>
      </w:pPr>
    </w:p>
    <w:p w14:paraId="0E9FF024">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10AB28BB">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p>
    <w:p w14:paraId="6821FC4C">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20482C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招标办</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w:t>
      </w:r>
      <w:r>
        <w:rPr>
          <w:rFonts w:hint="eastAsia" w:ascii="仿宋" w:hAnsi="仿宋" w:eastAsia="仿宋"/>
          <w:szCs w:val="21"/>
          <w:lang w:val="en-US" w:eastAsia="zh-CN"/>
        </w:rPr>
        <w:t>工程部</w:t>
      </w:r>
      <w:r>
        <w:rPr>
          <w:rFonts w:hint="eastAsia" w:ascii="仿宋" w:hAnsi="仿宋" w:eastAsia="仿宋"/>
          <w:szCs w:val="21"/>
        </w:rPr>
        <w:t>□、</w:t>
      </w:r>
      <w:r>
        <w:rPr>
          <w:rFonts w:hint="eastAsia" w:ascii="仿宋" w:hAnsi="仿宋" w:eastAsia="仿宋"/>
          <w:szCs w:val="21"/>
          <w:lang w:val="en-US" w:eastAsia="zh-CN"/>
        </w:rPr>
        <w:t>信息管理部</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szCs w:val="21"/>
          <w:lang w:val="en-US" w:eastAsia="zh-CN"/>
        </w:rPr>
        <w:t>后勤保障部</w:t>
      </w:r>
      <w:r>
        <w:rPr>
          <w:rFonts w:hint="eastAsia" w:ascii="仿宋" w:hAnsi="仿宋" w:eastAsia="仿宋"/>
          <w:szCs w:val="21"/>
        </w:rPr>
        <w:t>□及其他□</w:t>
      </w:r>
      <w:r>
        <w:rPr>
          <w:rFonts w:hint="eastAsia" w:ascii="仿宋" w:hAnsi="仿宋" w:eastAsia="仿宋"/>
          <w:szCs w:val="21"/>
          <w:u w:val="single"/>
        </w:rPr>
        <w:t xml:space="preserve">          </w:t>
      </w:r>
      <w:r>
        <w:rPr>
          <w:rFonts w:hint="eastAsia" w:ascii="仿宋" w:hAnsi="仿宋" w:eastAsia="仿宋"/>
          <w:szCs w:val="21"/>
        </w:rPr>
        <w:t>】：LASZYYXXK@163.com</w:t>
      </w:r>
      <w:r>
        <w:rPr>
          <w:rFonts w:hint="eastAsia" w:ascii="仿宋" w:hAnsi="仿宋" w:eastAsia="仿宋"/>
          <w:szCs w:val="21"/>
          <w:u w:val="single"/>
        </w:rPr>
        <w:t xml:space="preserve"> </w:t>
      </w:r>
      <w:r>
        <w:rPr>
          <w:rFonts w:hint="eastAsia" w:ascii="仿宋" w:hAnsi="仿宋" w:eastAsia="仿宋"/>
          <w:szCs w:val="21"/>
        </w:rPr>
        <w:t>）；</w:t>
      </w:r>
    </w:p>
    <w:p w14:paraId="2B8BF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Cs w:val="21"/>
        </w:rPr>
        <w:t>响应情况（是/否）若为否则</w:t>
      </w:r>
      <w:r>
        <w:rPr>
          <w:rFonts w:hint="eastAsia" w:ascii="仿宋" w:hAnsi="仿宋" w:eastAsia="仿宋"/>
          <w:szCs w:val="21"/>
          <w:lang w:eastAsia="zh-CN"/>
        </w:rPr>
        <w:t>须标注</w:t>
      </w:r>
      <w:r>
        <w:rPr>
          <w:rFonts w:hint="eastAsia" w:ascii="仿宋" w:hAnsi="仿宋" w:eastAsia="仿宋"/>
          <w:szCs w:val="21"/>
        </w:rPr>
        <w:t>具体建议修改</w:t>
      </w:r>
      <w:r>
        <w:rPr>
          <w:rFonts w:hint="eastAsia" w:ascii="仿宋" w:hAnsi="仿宋" w:eastAsia="仿宋"/>
          <w:szCs w:val="21"/>
          <w:lang w:eastAsia="zh-CN"/>
        </w:rPr>
        <w:t>指标（</w:t>
      </w:r>
      <w:r>
        <w:rPr>
          <w:rFonts w:hint="eastAsia" w:ascii="仿宋" w:hAnsi="仿宋" w:eastAsia="仿宋"/>
          <w:b/>
          <w:bCs/>
          <w:szCs w:val="21"/>
          <w:lang w:eastAsia="zh-CN"/>
        </w:rPr>
        <w:t>未标注则默认为响应初步参数</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b/>
          <w:bCs/>
          <w:szCs w:val="21"/>
        </w:rPr>
        <w:t>建议修改</w:t>
      </w:r>
      <w:r>
        <w:rPr>
          <w:rFonts w:hint="eastAsia" w:ascii="仿宋" w:hAnsi="仿宋" w:eastAsia="仿宋"/>
          <w:b/>
          <w:bCs/>
          <w:szCs w:val="21"/>
          <w:lang w:eastAsia="zh-CN"/>
        </w:rPr>
        <w:t>指标</w:t>
      </w:r>
      <w:r>
        <w:rPr>
          <w:rFonts w:hint="eastAsia" w:ascii="仿宋" w:hAnsi="仿宋" w:eastAsia="仿宋"/>
          <w:b/>
          <w:bCs/>
          <w:szCs w:val="21"/>
        </w:rPr>
        <w:t>须</w:t>
      </w:r>
      <w:r>
        <w:rPr>
          <w:rFonts w:hint="eastAsia" w:ascii="仿宋" w:hAnsi="仿宋" w:eastAsia="仿宋"/>
          <w:b/>
          <w:bCs/>
          <w:szCs w:val="21"/>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20"/>
          <w:rFonts w:hint="eastAsia" w:ascii="仿宋" w:hAnsi="仿宋" w:eastAsia="仿宋" w:cs="仿宋"/>
          <w:b w:val="0"/>
          <w:bCs/>
          <w:color w:val="auto"/>
          <w:sz w:val="21"/>
          <w:szCs w:val="21"/>
          <w:lang w:eastAsia="zh-CN"/>
        </w:rPr>
        <w:t>具备</w:t>
      </w:r>
      <w:r>
        <w:rPr>
          <w:rStyle w:val="20"/>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1FD8E2C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u w:val="none"/>
          <w:lang w:eastAsia="zh-CN"/>
        </w:rPr>
      </w:pPr>
      <w:r>
        <w:rPr>
          <w:rFonts w:hint="eastAsia" w:ascii="仿宋" w:hAnsi="仿宋" w:eastAsia="仿宋"/>
          <w:b w:val="0"/>
          <w:bCs/>
          <w:szCs w:val="21"/>
          <w:u w:val="none"/>
          <w:lang w:val="en-US" w:eastAsia="zh-CN"/>
        </w:rPr>
        <w:t>3、院方根据各</w:t>
      </w:r>
      <w:r>
        <w:rPr>
          <w:rFonts w:hint="eastAsia" w:ascii="仿宋" w:hAnsi="仿宋" w:eastAsia="仿宋"/>
          <w:b w:val="0"/>
          <w:bCs/>
          <w:szCs w:val="21"/>
          <w:u w:val="none"/>
          <w:lang w:eastAsia="zh-CN"/>
        </w:rPr>
        <w:t>潜在供应商提供的配套耗材和须定期更换零部件的报价清单</w:t>
      </w:r>
      <w:r>
        <w:rPr>
          <w:rFonts w:hint="eastAsia" w:ascii="仿宋" w:hAnsi="仿宋" w:eastAsia="仿宋"/>
          <w:b w:val="0"/>
          <w:bCs/>
          <w:szCs w:val="21"/>
          <w:u w:val="none"/>
          <w:lang w:val="en-US" w:eastAsia="zh-CN"/>
        </w:rPr>
        <w:t>(须同步提供近2年内至少3家二级及以上医院发票原件扫描件和入库清单【遮挡无效】)进行</w:t>
      </w:r>
      <w:r>
        <w:rPr>
          <w:rFonts w:hint="eastAsia" w:ascii="仿宋" w:hAnsi="仿宋" w:eastAsia="仿宋"/>
          <w:b w:val="0"/>
          <w:bCs/>
          <w:szCs w:val="21"/>
          <w:u w:val="none"/>
          <w:lang w:eastAsia="zh-CN"/>
        </w:rPr>
        <w:t>设置相关报价限价，若潜在供应商均未提供报价清单（含发票原件扫描件和入库清单）则视同本项目无耗材和须定期更换零部件。</w:t>
      </w:r>
    </w:p>
    <w:p w14:paraId="2266D2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ascii="仿宋" w:hAnsi="仿宋" w:eastAsia="仿宋"/>
          <w:szCs w:val="21"/>
        </w:rPr>
      </w:pPr>
      <w:r>
        <w:rPr>
          <w:rFonts w:hint="eastAsia" w:ascii="仿宋" w:hAnsi="仿宋" w:eastAsia="仿宋"/>
          <w:b/>
          <w:bCs w:val="0"/>
          <w:szCs w:val="21"/>
          <w:u w:val="none"/>
          <w:lang w:val="en-US" w:eastAsia="zh-CN"/>
        </w:rPr>
        <w:t>4、</w:t>
      </w:r>
      <w:r>
        <w:rPr>
          <w:rFonts w:hint="eastAsia" w:ascii="仿宋" w:hAnsi="仿宋" w:eastAsia="仿宋"/>
          <w:b/>
          <w:bCs w:val="0"/>
          <w:szCs w:val="21"/>
          <w:u w:val="none"/>
          <w:lang w:eastAsia="zh-CN"/>
        </w:rPr>
        <w:t>杜绝两现象：</w:t>
      </w:r>
      <w:r>
        <w:rPr>
          <w:rFonts w:hint="eastAsia" w:ascii="仿宋" w:hAnsi="仿宋" w:eastAsia="仿宋"/>
          <w:b w:val="0"/>
          <w:bCs/>
          <w:szCs w:val="21"/>
          <w:u w:val="none"/>
          <w:lang w:eastAsia="zh-CN"/>
        </w:rPr>
        <w:t>一是整机保修</w:t>
      </w:r>
      <w:r>
        <w:rPr>
          <w:rFonts w:hint="eastAsia" w:ascii="仿宋" w:hAnsi="仿宋" w:eastAsia="仿宋"/>
          <w:b w:val="0"/>
          <w:bCs/>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50C58F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Cs w:val="21"/>
          <w:lang w:eastAsia="zh-CN"/>
        </w:rPr>
      </w:pPr>
      <w:r>
        <w:rPr>
          <w:rFonts w:hint="eastAsia" w:ascii="仿宋" w:hAnsi="仿宋" w:eastAsia="仿宋"/>
          <w:b/>
          <w:bCs w:val="0"/>
          <w:szCs w:val="21"/>
        </w:rPr>
        <w:t>附件：配套耗材、试剂【单人次费用】及须定期更换零部件报价清单（样表【若无则标注“无”且不可删除】、可单列</w:t>
      </w:r>
      <w:r>
        <w:rPr>
          <w:rFonts w:hint="eastAsia" w:ascii="仿宋" w:hAnsi="仿宋" w:eastAsia="仿宋"/>
          <w:b/>
          <w:bCs w:val="0"/>
          <w:szCs w:val="21"/>
          <w:lang w:eastAsia="zh-CN"/>
        </w:rPr>
        <w:t>）。</w:t>
      </w:r>
    </w:p>
    <w:p w14:paraId="2FD3648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rPr>
      </w:pPr>
      <w:r>
        <w:rPr>
          <w:rFonts w:hint="eastAsia" w:ascii="仿宋" w:hAnsi="仿宋" w:eastAsia="仿宋" w:cs="仿宋"/>
          <w:b w:val="0"/>
          <w:bCs/>
          <w:szCs w:val="21"/>
          <w:lang w:val="en-US" w:eastAsia="zh-CN"/>
        </w:rPr>
        <w:t>5、</w:t>
      </w:r>
      <w:r>
        <w:rPr>
          <w:rFonts w:hint="eastAsia" w:ascii="仿宋" w:hAnsi="仿宋" w:eastAsia="仿宋" w:cs="仿宋"/>
          <w:b w:val="0"/>
          <w:bCs/>
          <w:color w:val="FF0000"/>
          <w:szCs w:val="21"/>
          <w:lang w:val="en-US" w:eastAsia="zh-CN"/>
        </w:rPr>
        <w:t>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Cs w:val="21"/>
          <w:lang w:eastAsia="zh-CN"/>
        </w:rPr>
        <w:t>★项标准：</w:t>
      </w:r>
      <w:r>
        <w:rPr>
          <w:rFonts w:hint="eastAsia" w:ascii="仿宋" w:hAnsi="仿宋" w:eastAsia="仿宋" w:cs="仿宋"/>
          <w:b w:val="0"/>
          <w:bCs/>
          <w:color w:val="FF0000"/>
          <w:szCs w:val="21"/>
          <w:lang w:val="en-US" w:eastAsia="zh-CN"/>
        </w:rPr>
        <w:t>拟购设备核心参数指标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20"/>
          <w:rFonts w:hint="eastAsia" w:ascii="仿宋" w:hAnsi="仿宋" w:eastAsia="仿宋" w:cs="仿宋"/>
          <w:b/>
          <w:bCs w:val="0"/>
          <w:color w:val="auto"/>
          <w:sz w:val="21"/>
          <w:szCs w:val="21"/>
          <w:lang w:eastAsia="zh-CN"/>
        </w:rPr>
        <w:t>或具备</w:t>
      </w:r>
      <w:r>
        <w:rPr>
          <w:rStyle w:val="20"/>
          <w:rFonts w:hint="eastAsia" w:ascii="仿宋" w:hAnsi="仿宋" w:eastAsia="仿宋" w:cs="仿宋"/>
          <w:b/>
          <w:bCs w:val="0"/>
          <w:color w:val="auto"/>
          <w:sz w:val="21"/>
          <w:szCs w:val="21"/>
          <w:lang w:val="en-US" w:eastAsia="zh-CN"/>
        </w:rPr>
        <w:t>CMA【或CNAS】资质检测机构）</w:t>
      </w:r>
      <w:r>
        <w:rPr>
          <w:rStyle w:val="20"/>
          <w:rFonts w:hint="eastAsia" w:ascii="仿宋" w:hAnsi="仿宋" w:eastAsia="仿宋" w:cs="仿宋"/>
          <w:b w:val="0"/>
          <w:bCs/>
          <w:color w:val="auto"/>
          <w:sz w:val="21"/>
          <w:szCs w:val="21"/>
          <w:lang w:val="en-US" w:eastAsia="zh-CN"/>
        </w:rPr>
        <w:t>出具的</w:t>
      </w:r>
      <w:r>
        <w:rPr>
          <w:rStyle w:val="20"/>
          <w:rFonts w:hint="eastAsia" w:ascii="仿宋" w:hAnsi="仿宋" w:eastAsia="仿宋" w:cs="仿宋"/>
          <w:b w:val="0"/>
          <w:bCs/>
          <w:color w:val="auto"/>
          <w:sz w:val="21"/>
          <w:szCs w:val="21"/>
        </w:rPr>
        <w:t>质检报告原件扫描件</w:t>
      </w:r>
      <w:r>
        <w:rPr>
          <w:rStyle w:val="20"/>
          <w:rFonts w:hint="eastAsia" w:ascii="仿宋" w:hAnsi="仿宋" w:eastAsia="仿宋" w:cs="仿宋"/>
          <w:b w:val="0"/>
          <w:bCs/>
          <w:color w:val="auto"/>
          <w:sz w:val="21"/>
          <w:szCs w:val="21"/>
          <w:lang w:eastAsia="zh-CN"/>
        </w:rPr>
        <w:t>（政府主管部门</w:t>
      </w:r>
      <w:r>
        <w:rPr>
          <w:rFonts w:hint="eastAsia" w:ascii="仿宋" w:hAnsi="仿宋" w:eastAsia="仿宋" w:cs="仿宋"/>
          <w:b w:val="0"/>
          <w:bCs/>
          <w:color w:val="auto"/>
          <w:sz w:val="21"/>
          <w:szCs w:val="21"/>
        </w:rPr>
        <w:t>如</w:t>
      </w:r>
      <w:r>
        <w:rPr>
          <w:rFonts w:hint="eastAsia" w:ascii="仿宋" w:hAnsi="仿宋" w:eastAsia="仿宋" w:cs="仿宋"/>
          <w:b w:val="0"/>
          <w:bCs/>
          <w:color w:val="auto"/>
          <w:sz w:val="21"/>
          <w:szCs w:val="21"/>
          <w:lang w:eastAsia="zh-CN"/>
        </w:rPr>
        <w:t>国家</w:t>
      </w:r>
      <w:r>
        <w:rPr>
          <w:rStyle w:val="20"/>
          <w:rFonts w:hint="eastAsia" w:ascii="仿宋" w:hAnsi="仿宋" w:eastAsia="仿宋" w:cs="仿宋"/>
          <w:b w:val="0"/>
          <w:bCs/>
          <w:color w:val="auto"/>
          <w:sz w:val="21"/>
          <w:szCs w:val="21"/>
        </w:rPr>
        <w:t>食药监局</w:t>
      </w:r>
      <w:r>
        <w:rPr>
          <w:rStyle w:val="20"/>
          <w:rFonts w:hint="eastAsia" w:ascii="仿宋" w:hAnsi="仿宋" w:eastAsia="仿宋" w:cs="仿宋"/>
          <w:b w:val="0"/>
          <w:bCs/>
          <w:color w:val="auto"/>
          <w:sz w:val="21"/>
          <w:szCs w:val="21"/>
          <w:lang w:eastAsia="zh-CN"/>
        </w:rPr>
        <w:t>或</w:t>
      </w:r>
      <w:r>
        <w:rPr>
          <w:rStyle w:val="20"/>
          <w:rFonts w:hint="eastAsia" w:ascii="仿宋" w:hAnsi="仿宋" w:eastAsia="仿宋" w:cs="仿宋"/>
          <w:b w:val="0"/>
          <w:bCs/>
          <w:color w:val="auto"/>
          <w:sz w:val="21"/>
          <w:szCs w:val="21"/>
        </w:rPr>
        <w:t>其下属单位</w:t>
      </w:r>
      <w:r>
        <w:rPr>
          <w:rStyle w:val="20"/>
          <w:rFonts w:hint="eastAsia" w:ascii="仿宋" w:hAnsi="仿宋" w:eastAsia="仿宋" w:cs="仿宋"/>
          <w:b w:val="0"/>
          <w:bCs/>
          <w:color w:val="auto"/>
          <w:sz w:val="21"/>
          <w:szCs w:val="21"/>
          <w:lang w:eastAsia="zh-CN"/>
        </w:rPr>
        <w:t>或省级医疗器械检验机构或省级食品药品检验机构等）。</w:t>
      </w:r>
    </w:p>
    <w:p w14:paraId="7F480D9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lang w:val="en-US" w:eastAsia="zh-CN"/>
        </w:rPr>
      </w:pPr>
      <w:r>
        <w:rPr>
          <w:rFonts w:hint="eastAsia" w:ascii="仿宋" w:hAnsi="仿宋" w:eastAsia="仿宋"/>
          <w:b w:val="0"/>
          <w:bCs/>
          <w:szCs w:val="21"/>
          <w:lang w:eastAsia="zh-CN"/>
        </w:rPr>
        <w:t>附件：表</w:t>
      </w:r>
      <w:r>
        <w:rPr>
          <w:rFonts w:hint="eastAsia" w:ascii="仿宋" w:hAnsi="仿宋" w:eastAsia="仿宋"/>
          <w:b w:val="0"/>
          <w:bCs/>
          <w:szCs w:val="21"/>
          <w:lang w:val="en-US" w:eastAsia="zh-CN"/>
        </w:rPr>
        <w:t>1-4</w:t>
      </w:r>
    </w:p>
    <w:p w14:paraId="2B28A5FB">
      <w:pPr>
        <w:spacing w:line="320" w:lineRule="exact"/>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建设目标：</w:t>
      </w:r>
    </w:p>
    <w:p w14:paraId="69E44DF1">
      <w:pPr>
        <w:pStyle w:val="4"/>
        <w:ind w:firstLine="480" w:firstLineChars="200"/>
        <w:rPr>
          <w:rFonts w:hint="eastAsia" w:ascii="仿宋" w:hAnsi="仿宋" w:eastAsia="仿宋"/>
          <w:b/>
          <w:szCs w:val="21"/>
          <w:lang w:val="en-US" w:eastAsia="zh-CN"/>
        </w:rPr>
      </w:pPr>
      <w:r>
        <w:rPr>
          <w:rFonts w:ascii="仿宋" w:hAnsi="仿宋" w:eastAsia="仿宋" w:cs="仿宋"/>
          <w:i w:val="0"/>
          <w:iCs w:val="0"/>
          <w:caps w:val="0"/>
          <w:color w:val="000000"/>
          <w:spacing w:val="0"/>
          <w:sz w:val="24"/>
          <w:szCs w:val="24"/>
        </w:rPr>
        <w:t>目前</w:t>
      </w:r>
      <w:r>
        <w:rPr>
          <w:rFonts w:hint="eastAsia" w:ascii="仿宋" w:hAnsi="仿宋" w:eastAsia="仿宋" w:cs="仿宋"/>
          <w:i w:val="0"/>
          <w:iCs w:val="0"/>
          <w:caps w:val="0"/>
          <w:color w:val="000000"/>
          <w:spacing w:val="0"/>
          <w:sz w:val="24"/>
          <w:szCs w:val="24"/>
        </w:rPr>
        <w:t>各科室所有治疗、护理操作均通过PDA扫码完成，根据近期多科室开科及手术室重新启用PDA扫码工作。目前需新购置PDA共30台，为此满足临床实际需求。</w:t>
      </w:r>
      <w:bookmarkStart w:id="0" w:name="_GoBack"/>
      <w:bookmarkEnd w:id="0"/>
    </w:p>
    <w:p w14:paraId="2C0E6202">
      <w:pPr>
        <w:spacing w:line="320" w:lineRule="exact"/>
        <w:rPr>
          <w:rFonts w:hint="eastAsia" w:ascii="仿宋" w:hAnsi="仿宋" w:eastAsia="仿宋"/>
          <w:b/>
          <w:szCs w:val="21"/>
        </w:rPr>
      </w:pPr>
      <w:r>
        <w:rPr>
          <w:rFonts w:hint="eastAsia" w:ascii="仿宋" w:hAnsi="仿宋" w:eastAsia="仿宋"/>
          <w:b/>
          <w:szCs w:val="21"/>
          <w:lang w:val="en-US" w:eastAsia="zh-CN"/>
        </w:rPr>
        <w:t>附件</w:t>
      </w:r>
      <w:r>
        <w:rPr>
          <w:rFonts w:hint="eastAsia" w:ascii="仿宋" w:hAnsi="仿宋" w:eastAsia="仿宋"/>
          <w:b/>
          <w:szCs w:val="21"/>
        </w:rPr>
        <w:t>：拟购项目初步参数结构</w:t>
      </w:r>
    </w:p>
    <w:p w14:paraId="08CCF85C">
      <w:pPr>
        <w:spacing w:line="320" w:lineRule="exact"/>
        <w:rPr>
          <w:rFonts w:hint="eastAsia" w:ascii="仿宋" w:hAnsi="仿宋" w:eastAsia="仿宋"/>
          <w:b/>
          <w:szCs w:val="21"/>
        </w:rPr>
      </w:pPr>
    </w:p>
    <w:tbl>
      <w:tblPr>
        <w:tblStyle w:val="12"/>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61"/>
        <w:gridCol w:w="4400"/>
        <w:gridCol w:w="752"/>
        <w:gridCol w:w="978"/>
        <w:gridCol w:w="978"/>
        <w:gridCol w:w="995"/>
      </w:tblGrid>
      <w:tr w14:paraId="636B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987" w:type="dxa"/>
            <w:gridSpan w:val="4"/>
            <w:tcBorders>
              <w:top w:val="single" w:color="auto" w:sz="4" w:space="0"/>
              <w:left w:val="single" w:color="auto" w:sz="4" w:space="0"/>
              <w:bottom w:val="single" w:color="auto" w:sz="4" w:space="0"/>
              <w:right w:val="single" w:color="auto" w:sz="4" w:space="0"/>
            </w:tcBorders>
            <w:noWrap w:val="0"/>
            <w:vAlign w:val="center"/>
          </w:tcPr>
          <w:p w14:paraId="713ED59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本项目初步参数拟设置情况</w:t>
            </w:r>
          </w:p>
        </w:tc>
        <w:tc>
          <w:tcPr>
            <w:tcW w:w="978" w:type="dxa"/>
            <w:vMerge w:val="restart"/>
            <w:tcBorders>
              <w:top w:val="single" w:color="auto" w:sz="4" w:space="0"/>
              <w:left w:val="single" w:color="auto" w:sz="4" w:space="0"/>
              <w:right w:val="single" w:color="auto" w:sz="4" w:space="0"/>
            </w:tcBorders>
            <w:noWrap w:val="0"/>
            <w:vAlign w:val="center"/>
          </w:tcPr>
          <w:p w14:paraId="02E0D10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heme="minorBidi"/>
                <w:bCs/>
                <w:kern w:val="2"/>
                <w:sz w:val="21"/>
                <w:szCs w:val="21"/>
                <w:lang w:val="en-US" w:eastAsia="zh-CN" w:bidi="ar-SA"/>
              </w:rPr>
              <w:t>响应情况</w:t>
            </w:r>
          </w:p>
        </w:tc>
        <w:tc>
          <w:tcPr>
            <w:tcW w:w="978" w:type="dxa"/>
            <w:vMerge w:val="restart"/>
            <w:tcBorders>
              <w:top w:val="single" w:color="auto" w:sz="4" w:space="0"/>
              <w:left w:val="single" w:color="auto" w:sz="4" w:space="0"/>
              <w:right w:val="single" w:color="auto" w:sz="4" w:space="0"/>
            </w:tcBorders>
            <w:noWrap w:val="0"/>
            <w:vAlign w:val="center"/>
          </w:tcPr>
          <w:p w14:paraId="141D4BC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建议修改指标</w:t>
            </w:r>
          </w:p>
        </w:tc>
        <w:tc>
          <w:tcPr>
            <w:tcW w:w="995" w:type="dxa"/>
            <w:vMerge w:val="restart"/>
            <w:tcBorders>
              <w:top w:val="single" w:color="auto" w:sz="4" w:space="0"/>
              <w:left w:val="single" w:color="auto" w:sz="4" w:space="0"/>
              <w:right w:val="single" w:color="auto" w:sz="4" w:space="0"/>
            </w:tcBorders>
            <w:noWrap w:val="0"/>
            <w:vAlign w:val="top"/>
          </w:tcPr>
          <w:p w14:paraId="535539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备注（真实指标、是否独家、是否提供有效检测报告）</w:t>
            </w:r>
          </w:p>
        </w:tc>
      </w:tr>
      <w:tr w14:paraId="0955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524CA40">
            <w:pPr>
              <w:pStyle w:val="21"/>
              <w:widowControl/>
              <w:kinsoku w:val="0"/>
              <w:overflowPunct w:val="0"/>
              <w:spacing w:line="400" w:lineRule="exac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名称数量</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2569745">
            <w:pPr>
              <w:pStyle w:val="21"/>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系统功能</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EAE24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初步参数设置情况</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4C102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是否设置为★</w:t>
            </w:r>
          </w:p>
        </w:tc>
        <w:tc>
          <w:tcPr>
            <w:tcW w:w="978" w:type="dxa"/>
            <w:vMerge w:val="continue"/>
            <w:tcBorders>
              <w:left w:val="single" w:color="auto" w:sz="4" w:space="0"/>
              <w:right w:val="single" w:color="auto" w:sz="4" w:space="0"/>
            </w:tcBorders>
            <w:noWrap w:val="0"/>
            <w:vAlign w:val="center"/>
          </w:tcPr>
          <w:p w14:paraId="0253EC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F4788C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0CD7E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8A7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19D6E30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100F7D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15EC9CC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A7AE19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0BF7808F">
            <w:pPr>
              <w:pStyle w:val="21"/>
              <w:widowControl/>
              <w:kinsoku w:val="0"/>
              <w:overflowPunct w:val="0"/>
              <w:spacing w:line="400" w:lineRule="exac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PDA（30台）</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2E5D47B">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处理器</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80C6FE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八核处理器，频率≥2.</w:t>
            </w:r>
            <w:r>
              <w:rPr>
                <w:rFonts w:hint="eastAsia" w:ascii="仿宋" w:hAnsi="仿宋" w:eastAsia="仿宋" w:cs="宋体"/>
                <w:color w:val="000000"/>
                <w:sz w:val="22"/>
                <w:lang w:val="en-US" w:eastAsia="zh-CN"/>
              </w:rPr>
              <w:t>0</w:t>
            </w:r>
            <w:r>
              <w:rPr>
                <w:rFonts w:hint="eastAsia" w:ascii="仿宋" w:hAnsi="仿宋" w:eastAsia="仿宋" w:cs="宋体"/>
                <w:color w:val="000000"/>
                <w:sz w:val="22"/>
              </w:rPr>
              <w:t>GHZ</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9CA65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1939FC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E329FD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C342F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50A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4" w:type="dxa"/>
            <w:vMerge w:val="continue"/>
            <w:tcBorders>
              <w:left w:val="single" w:color="auto" w:sz="4" w:space="0"/>
              <w:right w:val="single" w:color="auto" w:sz="4" w:space="0"/>
            </w:tcBorders>
            <w:noWrap w:val="0"/>
            <w:vAlign w:val="center"/>
          </w:tcPr>
          <w:p w14:paraId="7697901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97C6A10">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运行内存</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1F4B831">
            <w:pPr>
              <w:rPr>
                <w:rFonts w:hint="eastAsia" w:ascii="仿宋" w:hAnsi="仿宋" w:eastAsia="仿宋" w:cs="Times New Roman"/>
                <w:bCs/>
                <w:kern w:val="2"/>
                <w:sz w:val="21"/>
                <w:szCs w:val="21"/>
                <w:lang w:val="en-US" w:eastAsia="zh-CN" w:bidi="ar-SA"/>
              </w:rPr>
            </w:pPr>
            <w:r>
              <w:rPr>
                <w:rFonts w:hint="eastAsia" w:ascii="仿宋" w:hAnsi="仿宋" w:eastAsia="仿宋" w:cs="宋体"/>
                <w:color w:val="auto"/>
                <w:sz w:val="22"/>
                <w:highlight w:val="none"/>
              </w:rPr>
              <w:t>≥</w:t>
            </w:r>
            <w:r>
              <w:rPr>
                <w:rFonts w:hint="eastAsia" w:ascii="仿宋" w:hAnsi="仿宋" w:eastAsia="仿宋" w:cs="宋体"/>
                <w:color w:val="auto"/>
                <w:sz w:val="22"/>
                <w:highlight w:val="none"/>
                <w:lang w:val="en-US" w:eastAsia="zh-CN"/>
              </w:rPr>
              <w:t>4</w:t>
            </w:r>
            <w:r>
              <w:rPr>
                <w:rFonts w:hint="eastAsia" w:ascii="仿宋" w:hAnsi="仿宋" w:eastAsia="仿宋" w:cs="宋体"/>
                <w:color w:val="auto"/>
                <w:sz w:val="22"/>
                <w:highlight w:val="none"/>
              </w:rPr>
              <w:t>GB RAM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09608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A8A644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9FBCC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249E5C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CA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74" w:type="dxa"/>
            <w:vMerge w:val="continue"/>
            <w:tcBorders>
              <w:left w:val="single" w:color="auto" w:sz="4" w:space="0"/>
              <w:right w:val="single" w:color="auto" w:sz="4" w:space="0"/>
            </w:tcBorders>
            <w:noWrap w:val="0"/>
            <w:vAlign w:val="center"/>
          </w:tcPr>
          <w:p w14:paraId="20E8668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98C9386">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存储</w:t>
            </w:r>
            <w:r>
              <w:rPr>
                <w:rFonts w:hint="eastAsia" w:ascii="仿宋" w:hAnsi="仿宋" w:eastAsia="仿宋" w:cs="宋体"/>
                <w:color w:val="000000"/>
                <w:sz w:val="22"/>
              </w:rPr>
              <w:t>内存</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8242F4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w:t>
            </w:r>
            <w:r>
              <w:rPr>
                <w:rFonts w:hint="eastAsia" w:ascii="仿宋" w:hAnsi="仿宋" w:eastAsia="仿宋" w:cs="宋体"/>
                <w:color w:val="000000"/>
                <w:sz w:val="22"/>
                <w:highlight w:val="none"/>
                <w:lang w:val="en-US" w:eastAsia="zh-CN"/>
              </w:rPr>
              <w:t>64</w:t>
            </w:r>
            <w:r>
              <w:rPr>
                <w:rFonts w:hint="eastAsia" w:ascii="仿宋" w:hAnsi="仿宋" w:eastAsia="仿宋" w:cs="宋体"/>
                <w:color w:val="000000"/>
                <w:sz w:val="22"/>
                <w:highlight w:val="none"/>
              </w:rPr>
              <w:t>GB ROM</w:t>
            </w:r>
            <w:r>
              <w:rPr>
                <w:rFonts w:hint="eastAsia" w:ascii="仿宋" w:hAnsi="仿宋" w:eastAsia="仿宋" w:cs="宋体"/>
                <w:color w:val="000000"/>
                <w:sz w:val="22"/>
                <w:highlight w:val="none"/>
                <w:lang w:eastAsia="zh-CN"/>
              </w:rPr>
              <w:t>，</w:t>
            </w:r>
            <w:r>
              <w:rPr>
                <w:rFonts w:hint="eastAsia" w:ascii="仿宋" w:hAnsi="仿宋" w:eastAsia="仿宋" w:cs="宋体"/>
                <w:color w:val="000000"/>
                <w:sz w:val="22"/>
                <w:highlight w:val="none"/>
                <w:lang w:val="en-US" w:eastAsia="zh-CN"/>
              </w:rPr>
              <w:t>支持用户存储扩展</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C6B648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AF858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30AD0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7042A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540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74" w:type="dxa"/>
            <w:vMerge w:val="continue"/>
            <w:tcBorders>
              <w:left w:val="single" w:color="auto" w:sz="4" w:space="0"/>
              <w:right w:val="single" w:color="auto" w:sz="4" w:space="0"/>
            </w:tcBorders>
            <w:noWrap w:val="0"/>
            <w:vAlign w:val="center"/>
          </w:tcPr>
          <w:p w14:paraId="25A5049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348AA22C">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续航能力</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F1B097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可充电锂离子电池，容量≥</w:t>
            </w:r>
            <w:r>
              <w:rPr>
                <w:rFonts w:hint="eastAsia" w:ascii="仿宋" w:hAnsi="仿宋" w:eastAsia="仿宋" w:cs="宋体"/>
                <w:color w:val="000000"/>
                <w:sz w:val="22"/>
                <w:highlight w:val="none"/>
                <w:lang w:val="en-US" w:eastAsia="zh-CN"/>
              </w:rPr>
              <w:t>46</w:t>
            </w:r>
            <w:r>
              <w:rPr>
                <w:rFonts w:hint="eastAsia" w:ascii="仿宋" w:hAnsi="仿宋" w:eastAsia="仿宋" w:cs="宋体"/>
                <w:color w:val="000000"/>
                <w:sz w:val="22"/>
                <w:highlight w:val="none"/>
              </w:rPr>
              <w:t>00mAh，工作时间≥10小时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6956EE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DD19C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F0E3C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6956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C8A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74" w:type="dxa"/>
            <w:vMerge w:val="continue"/>
            <w:tcBorders>
              <w:left w:val="single" w:color="auto" w:sz="4" w:space="0"/>
              <w:right w:val="single" w:color="auto" w:sz="4" w:space="0"/>
            </w:tcBorders>
            <w:noWrap w:val="0"/>
            <w:vAlign w:val="center"/>
          </w:tcPr>
          <w:p w14:paraId="21EF3C7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07AE5CF">
            <w:pPr>
              <w:rPr>
                <w:rFonts w:hint="default"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9F4D583">
            <w:pPr>
              <w:keepNext w:val="0"/>
              <w:keepLines w:val="0"/>
              <w:widowControl/>
              <w:suppressLineNumbers w:val="0"/>
              <w:jc w:val="left"/>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防水</w:t>
            </w:r>
            <w:r>
              <w:rPr>
                <w:rFonts w:hint="eastAsia" w:ascii="仿宋" w:hAnsi="仿宋" w:eastAsia="仿宋" w:cs="宋体"/>
                <w:color w:val="000000"/>
                <w:sz w:val="22"/>
              </w:rPr>
              <w:t>Type-C接口，</w:t>
            </w:r>
            <w:r>
              <w:rPr>
                <w:rFonts w:hint="eastAsia" w:ascii="仿宋" w:hAnsi="仿宋" w:eastAsia="仿宋" w:cs="宋体"/>
                <w:color w:val="000000"/>
                <w:sz w:val="22"/>
                <w:lang w:val="en-US" w:eastAsia="zh-CN"/>
              </w:rPr>
              <w:t>支持USB2.0 HighSpeed，</w:t>
            </w:r>
            <w:r>
              <w:rPr>
                <w:rFonts w:hint="eastAsia" w:ascii="仿宋" w:hAnsi="仿宋" w:eastAsia="仿宋" w:cs="宋体"/>
                <w:color w:val="000000"/>
                <w:sz w:val="22"/>
              </w:rPr>
              <w:t>支持OTG</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98C98A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C62A2B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788B5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61C99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985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4" w:type="dxa"/>
            <w:vMerge w:val="continue"/>
            <w:tcBorders>
              <w:left w:val="single" w:color="auto" w:sz="4" w:space="0"/>
              <w:right w:val="single" w:color="auto" w:sz="4" w:space="0"/>
            </w:tcBorders>
            <w:noWrap w:val="0"/>
            <w:vAlign w:val="center"/>
          </w:tcPr>
          <w:p w14:paraId="3B3C6C0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CBBACCC">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屏幕尺寸</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A9D48F9">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≥5.0英寸，电容多点触控，支持戴手套/带水触摸</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5CA3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673F2F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25C7E8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3F676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FE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74" w:type="dxa"/>
            <w:vMerge w:val="continue"/>
            <w:tcBorders>
              <w:left w:val="single" w:color="auto" w:sz="4" w:space="0"/>
              <w:right w:val="single" w:color="auto" w:sz="4" w:space="0"/>
            </w:tcBorders>
            <w:noWrap w:val="0"/>
            <w:vAlign w:val="center"/>
          </w:tcPr>
          <w:p w14:paraId="7178523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1C8B96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屏幕分辨率</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E780D5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分辨率≥</w:t>
            </w:r>
            <w:r>
              <w:rPr>
                <w:rFonts w:hint="eastAsia" w:ascii="仿宋" w:hAnsi="仿宋" w:eastAsia="仿宋" w:cs="宋体"/>
                <w:color w:val="000000"/>
                <w:sz w:val="22"/>
                <w:lang w:val="en-US" w:eastAsia="zh-CN"/>
              </w:rPr>
              <w:t>1440</w:t>
            </w:r>
            <w:r>
              <w:rPr>
                <w:rFonts w:hint="eastAsia" w:ascii="仿宋" w:hAnsi="仿宋" w:eastAsia="仿宋" w:cs="宋体"/>
                <w:color w:val="000000"/>
                <w:sz w:val="22"/>
              </w:rPr>
              <w:t>*720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E7AC0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5891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FE04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5EEA69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6C5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74" w:type="dxa"/>
            <w:vMerge w:val="continue"/>
            <w:tcBorders>
              <w:left w:val="single" w:color="auto" w:sz="4" w:space="0"/>
              <w:right w:val="single" w:color="auto" w:sz="4" w:space="0"/>
            </w:tcBorders>
            <w:noWrap w:val="0"/>
            <w:vAlign w:val="center"/>
          </w:tcPr>
          <w:p w14:paraId="748668C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C3E3E8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摄像头</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CBD3D4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≥1300万像</w:t>
            </w:r>
            <w:r>
              <w:rPr>
                <w:rFonts w:hint="eastAsia" w:ascii="仿宋" w:hAnsi="仿宋" w:eastAsia="仿宋" w:cs="宋体"/>
                <w:color w:val="000000"/>
                <w:sz w:val="22"/>
                <w:highlight w:val="none"/>
                <w:lang w:val="en-US" w:eastAsia="zh-CN"/>
              </w:rPr>
              <w:t>素</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BA4BD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8D93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04B925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FCBFFA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456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74" w:type="dxa"/>
            <w:vMerge w:val="continue"/>
            <w:tcBorders>
              <w:left w:val="single" w:color="auto" w:sz="4" w:space="0"/>
              <w:right w:val="single" w:color="auto" w:sz="4" w:space="0"/>
            </w:tcBorders>
            <w:noWrap w:val="0"/>
            <w:vAlign w:val="center"/>
          </w:tcPr>
          <w:p w14:paraId="370A249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1FED3A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手电筒</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9D8C39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支持手电</w:t>
            </w:r>
            <w:r>
              <w:rPr>
                <w:rFonts w:hint="eastAsia" w:ascii="仿宋" w:hAnsi="仿宋" w:eastAsia="仿宋" w:cs="宋体"/>
                <w:color w:val="000000"/>
                <w:sz w:val="22"/>
                <w:highlight w:val="none"/>
                <w:lang w:val="en-US" w:eastAsia="zh-CN"/>
              </w:rPr>
              <w:t>照明</w:t>
            </w:r>
            <w:r>
              <w:rPr>
                <w:rFonts w:hint="eastAsia" w:ascii="仿宋" w:hAnsi="仿宋" w:eastAsia="仿宋" w:cs="宋体"/>
                <w:color w:val="000000"/>
                <w:sz w:val="22"/>
                <w:highlight w:val="none"/>
              </w:rPr>
              <w:t>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A0648F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A06E6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3C051C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830A12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912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4" w:type="dxa"/>
            <w:vMerge w:val="continue"/>
            <w:tcBorders>
              <w:left w:val="single" w:color="auto" w:sz="4" w:space="0"/>
              <w:right w:val="single" w:color="auto" w:sz="4" w:space="0"/>
            </w:tcBorders>
            <w:noWrap w:val="0"/>
            <w:vAlign w:val="center"/>
          </w:tcPr>
          <w:p w14:paraId="4CD43A2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4BD4E34">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外壳材料</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72B799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抑菌材料，可耐受医用酒精、过氧化氢、丙乙醇、聚维酮碘等医院常用消毒剂（含屏幕部分）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962AC9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68D35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FA9CF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6B9E49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672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4" w:type="dxa"/>
            <w:vMerge w:val="continue"/>
            <w:tcBorders>
              <w:left w:val="single" w:color="auto" w:sz="4" w:space="0"/>
              <w:right w:val="single" w:color="auto" w:sz="4" w:space="0"/>
            </w:tcBorders>
            <w:noWrap w:val="0"/>
            <w:vAlign w:val="center"/>
          </w:tcPr>
          <w:p w14:paraId="66C270B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6B448D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按键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BD9D6A">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为便于消毒清洗</w:t>
            </w:r>
            <w:r>
              <w:rPr>
                <w:rFonts w:hint="eastAsia" w:ascii="仿宋" w:hAnsi="仿宋" w:eastAsia="仿宋" w:cs="宋体"/>
                <w:color w:val="000000"/>
                <w:sz w:val="22"/>
                <w:lang w:eastAsia="zh-CN"/>
              </w:rPr>
              <w:t>，</w:t>
            </w:r>
            <w:r>
              <w:rPr>
                <w:rFonts w:hint="eastAsia" w:ascii="仿宋" w:hAnsi="仿宋" w:eastAsia="仿宋" w:cs="宋体"/>
                <w:color w:val="000000"/>
                <w:sz w:val="22"/>
              </w:rPr>
              <w:t>设备正面必须为触控按键，不得有实体按键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F6DC6A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EC4D9B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02D09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B0F403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D43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4" w:type="dxa"/>
            <w:vMerge w:val="continue"/>
            <w:tcBorders>
              <w:left w:val="single" w:color="auto" w:sz="4" w:space="0"/>
              <w:right w:val="single" w:color="auto" w:sz="4" w:space="0"/>
            </w:tcBorders>
            <w:noWrap w:val="0"/>
            <w:vAlign w:val="center"/>
          </w:tcPr>
          <w:p w14:paraId="71864E19">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927D99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防摔抗震</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A36D9A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yellow"/>
              </w:rPr>
              <w:t>可承受</w:t>
            </w:r>
            <w:r>
              <w:rPr>
                <w:rFonts w:hint="eastAsia" w:ascii="仿宋" w:hAnsi="仿宋" w:eastAsia="仿宋" w:cs="宋体"/>
                <w:color w:val="000000"/>
                <w:sz w:val="22"/>
                <w:highlight w:val="yellow"/>
                <w:lang w:val="en-US" w:eastAsia="zh-CN"/>
              </w:rPr>
              <w:t>≥</w:t>
            </w:r>
            <w:r>
              <w:rPr>
                <w:rFonts w:hint="eastAsia" w:ascii="仿宋" w:hAnsi="仿宋" w:eastAsia="仿宋" w:cs="宋体"/>
                <w:color w:val="000000"/>
                <w:sz w:val="22"/>
                <w:highlight w:val="yellow"/>
              </w:rPr>
              <w:t>1.</w:t>
            </w:r>
            <w:r>
              <w:rPr>
                <w:rFonts w:hint="eastAsia" w:ascii="仿宋" w:hAnsi="仿宋" w:eastAsia="仿宋" w:cs="宋体"/>
                <w:color w:val="000000"/>
                <w:sz w:val="22"/>
                <w:highlight w:val="yellow"/>
                <w:lang w:val="en-US" w:eastAsia="zh-CN"/>
              </w:rPr>
              <w:t>5</w:t>
            </w:r>
            <w:r>
              <w:rPr>
                <w:rFonts w:hint="eastAsia" w:ascii="仿宋" w:hAnsi="仿宋" w:eastAsia="仿宋" w:cs="宋体"/>
                <w:color w:val="000000"/>
                <w:sz w:val="22"/>
                <w:highlight w:val="yellow"/>
              </w:rPr>
              <w:t>m</w:t>
            </w:r>
            <w:r>
              <w:rPr>
                <w:rFonts w:hint="eastAsia" w:ascii="仿宋" w:hAnsi="仿宋" w:eastAsia="仿宋" w:cs="宋体"/>
                <w:color w:val="000000"/>
                <w:sz w:val="22"/>
              </w:rPr>
              <w:t>高处</w:t>
            </w:r>
            <w:r>
              <w:rPr>
                <w:rFonts w:hint="eastAsia" w:ascii="仿宋" w:hAnsi="仿宋" w:eastAsia="仿宋" w:cs="宋体"/>
                <w:color w:val="000000"/>
                <w:sz w:val="22"/>
                <w:lang w:val="en-US" w:eastAsia="zh-CN"/>
              </w:rPr>
              <w:t>落</w:t>
            </w:r>
            <w:r>
              <w:rPr>
                <w:rFonts w:hint="eastAsia" w:ascii="仿宋" w:hAnsi="仿宋" w:eastAsia="仿宋" w:cs="宋体"/>
                <w:color w:val="000000"/>
                <w:sz w:val="22"/>
              </w:rPr>
              <w:t>到地面跌落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8F284E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637DE2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539257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55657C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FB3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4" w:type="dxa"/>
            <w:vMerge w:val="continue"/>
            <w:tcBorders>
              <w:left w:val="single" w:color="auto" w:sz="4" w:space="0"/>
              <w:right w:val="single" w:color="auto" w:sz="4" w:space="0"/>
            </w:tcBorders>
            <w:noWrap w:val="0"/>
            <w:vAlign w:val="center"/>
          </w:tcPr>
          <w:p w14:paraId="6852AB1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4B00BC2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防水防尘工业等级</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35301D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≥IP6</w:t>
            </w:r>
            <w:r>
              <w:rPr>
                <w:rFonts w:hint="eastAsia" w:ascii="仿宋" w:hAnsi="仿宋" w:eastAsia="仿宋" w:cs="宋体"/>
                <w:color w:val="000000"/>
                <w:sz w:val="22"/>
                <w:lang w:val="en-US" w:eastAsia="zh-CN"/>
              </w:rPr>
              <w:t>7</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ABB158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E2A258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0577CD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DB7F7B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172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74" w:type="dxa"/>
            <w:vMerge w:val="continue"/>
            <w:tcBorders>
              <w:left w:val="single" w:color="auto" w:sz="4" w:space="0"/>
              <w:right w:val="single" w:color="auto" w:sz="4" w:space="0"/>
            </w:tcBorders>
            <w:noWrap w:val="0"/>
            <w:vAlign w:val="center"/>
          </w:tcPr>
          <w:p w14:paraId="6877BB7D">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C1001B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WIFI网络</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78702F9">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4"/>
                <w:szCs w:val="24"/>
                <w:highlight w:val="none"/>
                <w:lang w:val="en-US" w:eastAsia="zh-CN"/>
              </w:rPr>
              <w:t>支持IEEE802.11a/b/g/n/ac协议，2.4G/5G双频</w:t>
            </w:r>
            <w:r>
              <w:rPr>
                <w:rFonts w:hint="eastAsia" w:ascii="仿宋" w:hAnsi="仿宋" w:eastAsia="仿宋" w:cs="宋体"/>
                <w:color w:val="000000"/>
                <w:sz w:val="24"/>
                <w:szCs w:val="24"/>
                <w:lang w:val="en-US" w:eastAsia="zh-CN"/>
              </w:rPr>
              <w:t>，</w:t>
            </w:r>
            <w:r>
              <w:rPr>
                <w:rFonts w:hint="eastAsia" w:ascii="仿宋" w:hAnsi="仿宋" w:eastAsia="仿宋" w:cs="宋体"/>
                <w:color w:val="000000"/>
                <w:sz w:val="24"/>
                <w:szCs w:val="24"/>
              </w:rPr>
              <w:t>满足无线局域网WAPI安全协议标准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6918BD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EA2EC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37247D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2D26D2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42C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74" w:type="dxa"/>
            <w:vMerge w:val="continue"/>
            <w:tcBorders>
              <w:left w:val="single" w:color="auto" w:sz="4" w:space="0"/>
              <w:right w:val="single" w:color="auto" w:sz="4" w:space="0"/>
            </w:tcBorders>
            <w:noWrap w:val="0"/>
            <w:vAlign w:val="center"/>
          </w:tcPr>
          <w:p w14:paraId="0A1C5697">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1A14A7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蓝牙网络</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08AE90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Bluetooth5.0（支持BLE）</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2AA15F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30248A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8530F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712936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D5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74" w:type="dxa"/>
            <w:vMerge w:val="continue"/>
            <w:tcBorders>
              <w:left w:val="single" w:color="auto" w:sz="4" w:space="0"/>
              <w:right w:val="single" w:color="auto" w:sz="4" w:space="0"/>
            </w:tcBorders>
            <w:noWrap w:val="0"/>
            <w:vAlign w:val="center"/>
          </w:tcPr>
          <w:p w14:paraId="4DA1B1E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0200DFE">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扫描</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886808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上下倾斜视角：±60，左右偏移视角：±55°，激光安全等级：Class 2，旋转视角：360°，图像分辨率：1280(H)×800(V)；条码扫描：十字纳米激光扫描、暖白光照明，红色激光瞄准。</w:t>
            </w:r>
            <w:r>
              <w:rPr>
                <w:rFonts w:hint="eastAsia" w:ascii="仿宋" w:hAnsi="仿宋" w:eastAsia="仿宋" w:cs="宋体"/>
                <w:color w:val="000000"/>
                <w:sz w:val="22"/>
                <w:lang w:eastAsia="zh-CN"/>
              </w:rPr>
              <w:t>（</w:t>
            </w:r>
            <w:r>
              <w:rPr>
                <w:rFonts w:hint="eastAsia" w:ascii="仿宋" w:hAnsi="仿宋" w:eastAsia="仿宋" w:cs="宋体"/>
                <w:color w:val="000000"/>
                <w:sz w:val="24"/>
                <w:szCs w:val="24"/>
                <w:highlight w:val="none"/>
              </w:rPr>
              <w:t>扫描引擎要求由PDA原厂</w:t>
            </w:r>
            <w:r>
              <w:rPr>
                <w:rFonts w:hint="eastAsia" w:ascii="仿宋" w:hAnsi="仿宋" w:eastAsia="仿宋" w:cs="宋体"/>
                <w:color w:val="000000"/>
                <w:sz w:val="24"/>
                <w:szCs w:val="24"/>
                <w:highlight w:val="none"/>
                <w:lang w:val="en-US" w:eastAsia="zh-CN"/>
              </w:rPr>
              <w:t>开发</w:t>
            </w:r>
            <w:r>
              <w:rPr>
                <w:rFonts w:hint="eastAsia" w:ascii="仿宋" w:hAnsi="仿宋" w:eastAsia="仿宋" w:cs="宋体"/>
                <w:color w:val="000000"/>
                <w:sz w:val="24"/>
                <w:szCs w:val="24"/>
                <w:highlight w:val="none"/>
              </w:rPr>
              <w:t>，</w:t>
            </w:r>
            <w:r>
              <w:rPr>
                <w:rFonts w:hint="eastAsia" w:ascii="仿宋" w:hAnsi="仿宋" w:eastAsia="仿宋" w:cs="宋体"/>
                <w:b/>
                <w:bCs/>
                <w:color w:val="000000"/>
                <w:sz w:val="24"/>
                <w:szCs w:val="24"/>
              </w:rPr>
              <w:t>须提供相关证明文件</w:t>
            </w:r>
            <w:r>
              <w:rPr>
                <w:rFonts w:hint="eastAsia" w:ascii="仿宋" w:hAnsi="仿宋" w:eastAsia="仿宋" w:cs="宋体"/>
                <w:color w:val="000000"/>
                <w:sz w:val="22"/>
                <w:lang w:eastAsia="zh-CN"/>
              </w:rPr>
              <w:t>）</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16263F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C73572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9AD03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1EEA09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113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tcBorders>
              <w:left w:val="single" w:color="auto" w:sz="4" w:space="0"/>
              <w:right w:val="single" w:color="auto" w:sz="4" w:space="0"/>
            </w:tcBorders>
            <w:noWrap w:val="0"/>
            <w:vAlign w:val="center"/>
          </w:tcPr>
          <w:p w14:paraId="01957FF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9088FF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条码读取</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E793B2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支持市场主流条码识别，扫描工具同步支持设置GS1应用标识分隔符开关功能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B98073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AACB4C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30334E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584CC7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8D8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4" w:type="dxa"/>
            <w:vMerge w:val="continue"/>
            <w:tcBorders>
              <w:left w:val="single" w:color="auto" w:sz="4" w:space="0"/>
              <w:right w:val="single" w:color="auto" w:sz="4" w:space="0"/>
            </w:tcBorders>
            <w:noWrap w:val="0"/>
            <w:vAlign w:val="center"/>
          </w:tcPr>
          <w:p w14:paraId="23CBD480">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65CD66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准心模式</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33E65B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可实现PDA准心扫描，防止相邻条码的误读</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04CDA5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962FA4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E56DC8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1C86A5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51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74" w:type="dxa"/>
            <w:vMerge w:val="continue"/>
            <w:tcBorders>
              <w:left w:val="single" w:color="auto" w:sz="4" w:space="0"/>
              <w:right w:val="single" w:color="auto" w:sz="4" w:space="0"/>
            </w:tcBorders>
            <w:noWrap w:val="0"/>
            <w:vAlign w:val="center"/>
          </w:tcPr>
          <w:p w14:paraId="570D2D6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19D6E8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扫描按键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4DCBA94">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rPr>
              <w:t>同时支持左右两侧实体扫描按键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071DD4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2E8E96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C05777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9769F8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06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tcBorders>
              <w:left w:val="single" w:color="auto" w:sz="4" w:space="0"/>
              <w:right w:val="single" w:color="auto" w:sz="4" w:space="0"/>
            </w:tcBorders>
            <w:noWrap w:val="0"/>
            <w:vAlign w:val="center"/>
          </w:tcPr>
          <w:p w14:paraId="6FDB3924">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02A4D4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无故障时间</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CDFC63C">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lang w:val="en-US" w:eastAsia="zh-CN"/>
              </w:rPr>
              <w:t>平均无故障时间不低于20000小时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51BDB0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0EA3F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454949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90723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3C9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74" w:type="dxa"/>
            <w:vMerge w:val="continue"/>
            <w:tcBorders>
              <w:left w:val="single" w:color="auto" w:sz="4" w:space="0"/>
              <w:right w:val="single" w:color="auto" w:sz="4" w:space="0"/>
            </w:tcBorders>
            <w:noWrap w:val="0"/>
            <w:vAlign w:val="center"/>
          </w:tcPr>
          <w:p w14:paraId="5AD605B4">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3A7BD9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操作系统</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5E6B5EE">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rPr>
              <w:t xml:space="preserve">Android </w:t>
            </w:r>
            <w:r>
              <w:rPr>
                <w:rFonts w:hint="eastAsia" w:ascii="仿宋" w:hAnsi="仿宋" w:eastAsia="仿宋" w:cs="宋体"/>
                <w:color w:val="000000"/>
                <w:sz w:val="22"/>
                <w:highlight w:val="none"/>
                <w:lang w:val="en-US" w:eastAsia="zh-CN"/>
              </w:rPr>
              <w:t>10</w:t>
            </w:r>
            <w:r>
              <w:rPr>
                <w:rFonts w:hint="eastAsia" w:ascii="仿宋" w:hAnsi="仿宋" w:eastAsia="仿宋" w:cs="宋体"/>
                <w:color w:val="000000"/>
                <w:sz w:val="22"/>
                <w:highlight w:val="none"/>
              </w:rPr>
              <w:t>.0或以上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4A705D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11FFF2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9DAC08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8ECD08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7B6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74" w:type="dxa"/>
            <w:vMerge w:val="continue"/>
            <w:tcBorders>
              <w:left w:val="single" w:color="auto" w:sz="4" w:space="0"/>
              <w:right w:val="single" w:color="auto" w:sz="4" w:space="0"/>
            </w:tcBorders>
            <w:noWrap w:val="0"/>
            <w:vAlign w:val="center"/>
          </w:tcPr>
          <w:p w14:paraId="631E7DF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2933C6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二维码快捷设置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1D9F4E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通过扫描二维码快速实现复制其他设备部分设置，如条码、WiFi等设置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574D35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9D096D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86B62A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7AA86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C8A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74" w:type="dxa"/>
            <w:vMerge w:val="continue"/>
            <w:tcBorders>
              <w:left w:val="single" w:color="auto" w:sz="4" w:space="0"/>
              <w:right w:val="single" w:color="auto" w:sz="4" w:space="0"/>
            </w:tcBorders>
            <w:noWrap w:val="0"/>
            <w:vAlign w:val="center"/>
          </w:tcPr>
          <w:p w14:paraId="6F1D70E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AEB5EE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安全管理桌面</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0CFE72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系统自带安全管理桌面，限制使用指定APP</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0CB89F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D5FC11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013018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35F81E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1DF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3D44263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678927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网络安全管理</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4BB7C3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实现添加网络白（黑）名单功能，屏蔽非法网络，确保设备院内医疗使用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AD8F0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D4629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337963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7F084D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085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74" w:type="dxa"/>
            <w:vMerge w:val="continue"/>
            <w:tcBorders>
              <w:left w:val="single" w:color="auto" w:sz="4" w:space="0"/>
              <w:right w:val="single" w:color="auto" w:sz="4" w:space="0"/>
            </w:tcBorders>
            <w:noWrap w:val="0"/>
            <w:vAlign w:val="center"/>
          </w:tcPr>
          <w:p w14:paraId="2ED3D0ED">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2A6022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系统安全设计</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1C607B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可设置APP使用权限，禁止使用非法APP应用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024F3E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8CE367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F4311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84F06F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600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74" w:type="dxa"/>
            <w:vMerge w:val="continue"/>
            <w:tcBorders>
              <w:left w:val="single" w:color="auto" w:sz="4" w:space="0"/>
              <w:right w:val="single" w:color="auto" w:sz="4" w:space="0"/>
            </w:tcBorders>
            <w:noWrap w:val="0"/>
            <w:vAlign w:val="center"/>
          </w:tcPr>
          <w:p w14:paraId="459CE59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C530E9A">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静电放电</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C12B004">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实现±15kV空气放电，±8kV直接放电</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3B052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4B6BB1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2E43B6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956196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14F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74" w:type="dxa"/>
            <w:vMerge w:val="continue"/>
            <w:tcBorders>
              <w:left w:val="single" w:color="auto" w:sz="4" w:space="0"/>
              <w:right w:val="single" w:color="auto" w:sz="4" w:space="0"/>
            </w:tcBorders>
            <w:noWrap w:val="0"/>
            <w:vAlign w:val="center"/>
          </w:tcPr>
          <w:p w14:paraId="4BB2433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335FC41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安全</w:t>
            </w:r>
            <w:r>
              <w:rPr>
                <w:rFonts w:hint="eastAsia" w:ascii="仿宋" w:hAnsi="仿宋" w:eastAsia="仿宋" w:cs="宋体"/>
                <w:color w:val="000000"/>
                <w:sz w:val="22"/>
              </w:rPr>
              <w:t>认证</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846703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持有</w:t>
            </w:r>
            <w:r>
              <w:rPr>
                <w:rFonts w:hint="eastAsia" w:ascii="仿宋" w:hAnsi="仿宋" w:eastAsia="仿宋" w:cs="宋体"/>
                <w:color w:val="000000"/>
                <w:sz w:val="22"/>
              </w:rPr>
              <w:t>CCC认证</w:t>
            </w:r>
            <w:r>
              <w:rPr>
                <w:rFonts w:hint="eastAsia" w:ascii="仿宋" w:hAnsi="仿宋" w:eastAsia="仿宋" w:cs="宋体"/>
                <w:color w:val="000000"/>
                <w:sz w:val="22"/>
                <w:lang w:eastAsia="zh-CN"/>
              </w:rPr>
              <w:t>、</w:t>
            </w:r>
            <w:r>
              <w:rPr>
                <w:rFonts w:hint="eastAsia" w:ascii="仿宋" w:hAnsi="仿宋" w:eastAsia="仿宋" w:cs="宋体"/>
                <w:color w:val="000000"/>
                <w:sz w:val="22"/>
                <w:lang w:val="en-US" w:eastAsia="zh-CN"/>
              </w:rPr>
              <w:t>入</w:t>
            </w:r>
            <w:r>
              <w:rPr>
                <w:rFonts w:hint="eastAsia" w:ascii="仿宋" w:hAnsi="仿宋" w:eastAsia="仿宋" w:cs="宋体"/>
                <w:color w:val="000000"/>
                <w:sz w:val="22"/>
              </w:rPr>
              <w:t>网许可证</w:t>
            </w:r>
            <w:r>
              <w:rPr>
                <w:rFonts w:hint="eastAsia" w:ascii="仿宋" w:hAnsi="仿宋" w:eastAsia="仿宋" w:cs="宋体"/>
                <w:color w:val="000000"/>
                <w:sz w:val="22"/>
                <w:lang w:val="en-US" w:eastAsia="zh-CN"/>
              </w:rPr>
              <w:t>和</w:t>
            </w:r>
            <w:r>
              <w:rPr>
                <w:rFonts w:hint="eastAsia" w:ascii="仿宋" w:hAnsi="仿宋" w:eastAsia="仿宋" w:cs="宋体"/>
                <w:color w:val="000000"/>
                <w:sz w:val="22"/>
              </w:rPr>
              <w:t>无线电发射设备型号核准证</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3148CC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6A128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8041B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29F8C8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CF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4" w:type="dxa"/>
            <w:vMerge w:val="continue"/>
            <w:tcBorders>
              <w:left w:val="single" w:color="auto" w:sz="4" w:space="0"/>
              <w:right w:val="single" w:color="auto" w:sz="4" w:space="0"/>
            </w:tcBorders>
            <w:noWrap w:val="0"/>
            <w:vAlign w:val="center"/>
          </w:tcPr>
          <w:p w14:paraId="6E0447C0">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restart"/>
            <w:tcBorders>
              <w:top w:val="single" w:color="auto" w:sz="4" w:space="0"/>
              <w:left w:val="single" w:color="auto" w:sz="4" w:space="0"/>
              <w:right w:val="single" w:color="auto" w:sz="4" w:space="0"/>
            </w:tcBorders>
            <w:noWrap w:val="0"/>
            <w:vAlign w:val="center"/>
          </w:tcPr>
          <w:p w14:paraId="5F3ADA38">
            <w:pPr>
              <w:rPr>
                <w:rFonts w:hint="eastAsia" w:ascii="仿宋" w:hAnsi="仿宋" w:eastAsia="仿宋" w:cs="Times New Roman"/>
                <w:bCs/>
                <w:kern w:val="2"/>
                <w:sz w:val="21"/>
                <w:szCs w:val="21"/>
                <w:lang w:val="en-US" w:eastAsia="zh-CN" w:bidi="ar-SA"/>
              </w:rPr>
            </w:pPr>
            <w:r>
              <w:rPr>
                <w:rFonts w:hint="eastAsia" w:ascii="仿宋" w:hAnsi="仿宋" w:eastAsia="仿宋" w:cs="宋体"/>
                <w:b/>
                <w:bCs/>
                <w:color w:val="000000"/>
                <w:sz w:val="22"/>
                <w:lang w:val="en-US" w:eastAsia="zh-CN"/>
              </w:rPr>
              <w:t>*其他要求</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1862944">
            <w:pPr>
              <w:rPr>
                <w:rFonts w:hint="default" w:ascii="仿宋" w:hAnsi="仿宋" w:eastAsia="仿宋" w:cs="Times New Roman"/>
                <w:bCs/>
                <w:kern w:val="2"/>
                <w:sz w:val="21"/>
                <w:szCs w:val="21"/>
                <w:lang w:val="en-US" w:eastAsia="zh-CN" w:bidi="ar-SA"/>
              </w:rPr>
            </w:pPr>
            <w:r>
              <w:rPr>
                <w:rFonts w:hint="eastAsia" w:ascii="仿宋" w:hAnsi="仿宋" w:eastAsia="仿宋" w:cs="宋体"/>
                <w:color w:val="000000"/>
                <w:sz w:val="24"/>
                <w:szCs w:val="24"/>
                <w:lang w:val="en-US" w:eastAsia="zh-CN"/>
              </w:rPr>
              <w:t>设备需兼容院内软件（包括但不限于医惠移动护理、供应室追溯码等系统）日常业务使用，</w:t>
            </w:r>
            <w:r>
              <w:rPr>
                <w:rFonts w:hint="eastAsia" w:ascii="仿宋" w:hAnsi="仿宋" w:eastAsia="仿宋" w:cs="宋体"/>
                <w:b/>
                <w:bCs/>
                <w:color w:val="000000"/>
                <w:sz w:val="24"/>
                <w:szCs w:val="24"/>
                <w:highlight w:val="none"/>
                <w:lang w:val="en-US" w:eastAsia="zh-CN"/>
              </w:rPr>
              <w:t>供应商须提供系统兼容适配承诺函等相关材料。</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2D227D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6A75D5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E811E3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B65172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B40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4" w:type="dxa"/>
            <w:vMerge w:val="continue"/>
            <w:tcBorders>
              <w:left w:val="single" w:color="auto" w:sz="4" w:space="0"/>
              <w:right w:val="single" w:color="auto" w:sz="4" w:space="0"/>
            </w:tcBorders>
            <w:noWrap w:val="0"/>
            <w:vAlign w:val="center"/>
          </w:tcPr>
          <w:p w14:paraId="6CBE07F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557AB6AF">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59EF80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4"/>
                <w:szCs w:val="24"/>
                <w:lang w:val="en-US" w:eastAsia="zh-CN"/>
              </w:rPr>
              <w:t>随PDA数量附赠同等数量的硅胶保护套及充电器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8D9B59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B0AF42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C92BC3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849871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581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3B56DF3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27F84F2">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83808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备机数量</w:t>
            </w:r>
            <w:r>
              <w:rPr>
                <w:rFonts w:hint="eastAsia" w:ascii="仿宋" w:hAnsi="仿宋" w:eastAsia="仿宋" w:cs="宋体"/>
                <w:color w:val="000000"/>
                <w:sz w:val="22"/>
              </w:rPr>
              <w:t>≥</w:t>
            </w:r>
            <w:r>
              <w:rPr>
                <w:rFonts w:hint="eastAsia" w:ascii="仿宋" w:hAnsi="仿宋" w:eastAsia="仿宋" w:cs="宋体"/>
                <w:color w:val="000000"/>
                <w:sz w:val="22"/>
                <w:lang w:val="en-US" w:eastAsia="zh-CN"/>
              </w:rPr>
              <w:t>2台</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F40A5D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583DE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124642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C7AD32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2B6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4258AAD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30A9C73F">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F1B7FF8">
            <w:pPr>
              <w:rPr>
                <w:rFonts w:hint="eastAsia" w:ascii="仿宋" w:hAnsi="仿宋" w:eastAsia="仿宋" w:cs="宋体"/>
                <w:color w:val="000000"/>
                <w:sz w:val="22"/>
                <w:lang w:val="en-US" w:eastAsia="zh-CN"/>
              </w:rPr>
            </w:pPr>
            <w:r>
              <w:rPr>
                <w:rFonts w:hint="eastAsia" w:ascii="仿宋" w:hAnsi="仿宋" w:eastAsia="仿宋" w:cs="宋体"/>
                <w:color w:val="000000"/>
                <w:sz w:val="24"/>
                <w:szCs w:val="24"/>
                <w:lang w:val="en-US" w:eastAsia="zh-CN"/>
              </w:rPr>
              <w:t>整机保修五年及以上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FE96DA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575FB0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16FA3D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DAB1E1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bl>
    <w:p w14:paraId="366A43E6">
      <w:pPr>
        <w:spacing w:line="320" w:lineRule="exact"/>
        <w:rPr>
          <w:rFonts w:hint="eastAsia" w:ascii="仿宋" w:hAnsi="仿宋" w:eastAsia="仿宋"/>
          <w:b/>
          <w:szCs w:val="21"/>
        </w:rPr>
      </w:pPr>
    </w:p>
    <w:p w14:paraId="7FA994CD">
      <w:pPr>
        <w:spacing w:line="320" w:lineRule="exact"/>
        <w:rPr>
          <w:rFonts w:hint="eastAsia" w:ascii="仿宋" w:hAnsi="仿宋" w:eastAsia="仿宋"/>
          <w:b/>
          <w:szCs w:val="21"/>
        </w:rPr>
      </w:pPr>
    </w:p>
    <w:p w14:paraId="6EC882D9">
      <w:pPr>
        <w:spacing w:line="320" w:lineRule="exact"/>
        <w:rPr>
          <w:rFonts w:hint="eastAsia" w:ascii="仿宋" w:hAnsi="仿宋" w:eastAsia="仿宋"/>
          <w:b/>
          <w:szCs w:val="21"/>
        </w:rPr>
      </w:pPr>
    </w:p>
    <w:p w14:paraId="3EFCBB8A">
      <w:pPr>
        <w:spacing w:line="280" w:lineRule="exact"/>
        <w:rPr>
          <w:rFonts w:hint="default" w:ascii="仿宋" w:hAnsi="仿宋" w:eastAsia="仿宋"/>
          <w:b/>
          <w:bCs/>
          <w:szCs w:val="21"/>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docPartObj>
        <w:docPartGallery w:val="autotext"/>
      </w:docPartObj>
    </w:sdtPr>
    <w:sdtContent>
      <w:sdt>
        <w:sdtPr>
          <w:id w:val="171357217"/>
          <w:docPartObj>
            <w:docPartGallery w:val="autotext"/>
          </w:docPartObj>
        </w:sdtPr>
        <w:sdtContent>
          <w:p w14:paraId="2A08810D">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5AC0D8F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9"/>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wZWE0MjdkNmUyYzJlNjJmNTM0ODJjOTJiNjk2Y2I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FEC"/>
    <w:rsid w:val="00E0491B"/>
    <w:rsid w:val="00E04C87"/>
    <w:rsid w:val="00E12663"/>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144CD4"/>
    <w:rsid w:val="056B1321"/>
    <w:rsid w:val="058F7ED5"/>
    <w:rsid w:val="05A625A8"/>
    <w:rsid w:val="05B61689"/>
    <w:rsid w:val="064A2CE4"/>
    <w:rsid w:val="06A72333"/>
    <w:rsid w:val="06F66A9B"/>
    <w:rsid w:val="079C369B"/>
    <w:rsid w:val="07AF1FB4"/>
    <w:rsid w:val="07D72EEC"/>
    <w:rsid w:val="080C3738"/>
    <w:rsid w:val="081F2DB2"/>
    <w:rsid w:val="086253B7"/>
    <w:rsid w:val="086504F8"/>
    <w:rsid w:val="091329AD"/>
    <w:rsid w:val="09135C29"/>
    <w:rsid w:val="0A1730E8"/>
    <w:rsid w:val="0A203C23"/>
    <w:rsid w:val="0AB32F3C"/>
    <w:rsid w:val="0AC56166"/>
    <w:rsid w:val="0AD93162"/>
    <w:rsid w:val="0AFC6D92"/>
    <w:rsid w:val="0B1F4CC9"/>
    <w:rsid w:val="0B4418D4"/>
    <w:rsid w:val="0BBB58C2"/>
    <w:rsid w:val="0C0F5353"/>
    <w:rsid w:val="0C32096A"/>
    <w:rsid w:val="0C476F17"/>
    <w:rsid w:val="0C7E360B"/>
    <w:rsid w:val="0C820673"/>
    <w:rsid w:val="0C9B1482"/>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A33589"/>
    <w:rsid w:val="11C40F77"/>
    <w:rsid w:val="11CC15E8"/>
    <w:rsid w:val="11CC5345"/>
    <w:rsid w:val="12187C39"/>
    <w:rsid w:val="12374B2C"/>
    <w:rsid w:val="1238648A"/>
    <w:rsid w:val="12454614"/>
    <w:rsid w:val="124F493A"/>
    <w:rsid w:val="125A4762"/>
    <w:rsid w:val="12893951"/>
    <w:rsid w:val="12DE5A9C"/>
    <w:rsid w:val="13334A49"/>
    <w:rsid w:val="13611B4B"/>
    <w:rsid w:val="13753887"/>
    <w:rsid w:val="137B6A6E"/>
    <w:rsid w:val="138A39DE"/>
    <w:rsid w:val="13A80EEF"/>
    <w:rsid w:val="13C733D2"/>
    <w:rsid w:val="147D52F1"/>
    <w:rsid w:val="148F683D"/>
    <w:rsid w:val="14CF6BB1"/>
    <w:rsid w:val="15325208"/>
    <w:rsid w:val="155A79E0"/>
    <w:rsid w:val="15BD705A"/>
    <w:rsid w:val="15D10D8D"/>
    <w:rsid w:val="15E33C23"/>
    <w:rsid w:val="16C25DC9"/>
    <w:rsid w:val="16CC4399"/>
    <w:rsid w:val="17091AEE"/>
    <w:rsid w:val="17461E90"/>
    <w:rsid w:val="177719DE"/>
    <w:rsid w:val="177C4762"/>
    <w:rsid w:val="177F0D6A"/>
    <w:rsid w:val="17FA25E5"/>
    <w:rsid w:val="1899778B"/>
    <w:rsid w:val="18D4649C"/>
    <w:rsid w:val="18D56FD4"/>
    <w:rsid w:val="193F0899"/>
    <w:rsid w:val="199858A6"/>
    <w:rsid w:val="1A0260CE"/>
    <w:rsid w:val="1A652E65"/>
    <w:rsid w:val="1A7937AC"/>
    <w:rsid w:val="1A8F6DD6"/>
    <w:rsid w:val="1AC057F3"/>
    <w:rsid w:val="1AD2194F"/>
    <w:rsid w:val="1B101758"/>
    <w:rsid w:val="1B9F31F9"/>
    <w:rsid w:val="1BD75F88"/>
    <w:rsid w:val="1BD91B12"/>
    <w:rsid w:val="1BEF2AA3"/>
    <w:rsid w:val="1C9571A6"/>
    <w:rsid w:val="1D2B387D"/>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33022B"/>
    <w:rsid w:val="22421C49"/>
    <w:rsid w:val="22426CD1"/>
    <w:rsid w:val="229131B3"/>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0F167F"/>
    <w:rsid w:val="279A1481"/>
    <w:rsid w:val="27E16F51"/>
    <w:rsid w:val="27FD740B"/>
    <w:rsid w:val="28102089"/>
    <w:rsid w:val="28632016"/>
    <w:rsid w:val="2873238A"/>
    <w:rsid w:val="28C732A1"/>
    <w:rsid w:val="28CA467C"/>
    <w:rsid w:val="28F516D7"/>
    <w:rsid w:val="29194CF5"/>
    <w:rsid w:val="295E6B72"/>
    <w:rsid w:val="29977838"/>
    <w:rsid w:val="29EE439A"/>
    <w:rsid w:val="2A1C3CD3"/>
    <w:rsid w:val="2AC8553F"/>
    <w:rsid w:val="2B914D75"/>
    <w:rsid w:val="2BE07BE3"/>
    <w:rsid w:val="2C2C2704"/>
    <w:rsid w:val="2C6E3570"/>
    <w:rsid w:val="2CAF5180"/>
    <w:rsid w:val="2CB30A73"/>
    <w:rsid w:val="2CBF2091"/>
    <w:rsid w:val="2D286742"/>
    <w:rsid w:val="2D542A2A"/>
    <w:rsid w:val="2D656A67"/>
    <w:rsid w:val="2E19748C"/>
    <w:rsid w:val="2E4209D9"/>
    <w:rsid w:val="2E616B37"/>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F1D7B"/>
    <w:rsid w:val="31A11D04"/>
    <w:rsid w:val="31CC76FF"/>
    <w:rsid w:val="31F172F6"/>
    <w:rsid w:val="321670D7"/>
    <w:rsid w:val="32905CAB"/>
    <w:rsid w:val="32B51A27"/>
    <w:rsid w:val="32FA6504"/>
    <w:rsid w:val="330A11E9"/>
    <w:rsid w:val="335210D7"/>
    <w:rsid w:val="33D54BEA"/>
    <w:rsid w:val="34E12746"/>
    <w:rsid w:val="355A5092"/>
    <w:rsid w:val="356C1CB1"/>
    <w:rsid w:val="357E5017"/>
    <w:rsid w:val="358D3127"/>
    <w:rsid w:val="35A119F9"/>
    <w:rsid w:val="35E52E60"/>
    <w:rsid w:val="362339C7"/>
    <w:rsid w:val="363B2715"/>
    <w:rsid w:val="367F3DA1"/>
    <w:rsid w:val="36AC7731"/>
    <w:rsid w:val="36B93792"/>
    <w:rsid w:val="36F1454D"/>
    <w:rsid w:val="37712166"/>
    <w:rsid w:val="37CF3484"/>
    <w:rsid w:val="37D710BC"/>
    <w:rsid w:val="37E17463"/>
    <w:rsid w:val="384637F8"/>
    <w:rsid w:val="38DC31DA"/>
    <w:rsid w:val="38E97418"/>
    <w:rsid w:val="39452127"/>
    <w:rsid w:val="3A2B484E"/>
    <w:rsid w:val="3A636FDD"/>
    <w:rsid w:val="3A7537C9"/>
    <w:rsid w:val="3A9C74FA"/>
    <w:rsid w:val="3B126CF0"/>
    <w:rsid w:val="3B354EAA"/>
    <w:rsid w:val="3B927DA6"/>
    <w:rsid w:val="3BC12604"/>
    <w:rsid w:val="3C0D04B9"/>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2DF6B1E"/>
    <w:rsid w:val="434D63C0"/>
    <w:rsid w:val="434D745C"/>
    <w:rsid w:val="43B171B5"/>
    <w:rsid w:val="43E95815"/>
    <w:rsid w:val="44364CD0"/>
    <w:rsid w:val="44472C6C"/>
    <w:rsid w:val="448E1FA2"/>
    <w:rsid w:val="44A122DD"/>
    <w:rsid w:val="452B2802"/>
    <w:rsid w:val="457F7ACC"/>
    <w:rsid w:val="46C2238E"/>
    <w:rsid w:val="46FB6035"/>
    <w:rsid w:val="47AF3639"/>
    <w:rsid w:val="47B26F7D"/>
    <w:rsid w:val="47CE5D81"/>
    <w:rsid w:val="480F1E94"/>
    <w:rsid w:val="482F7F71"/>
    <w:rsid w:val="48AA70D7"/>
    <w:rsid w:val="48C0669E"/>
    <w:rsid w:val="48D611CF"/>
    <w:rsid w:val="48D85FE9"/>
    <w:rsid w:val="48DB6BC0"/>
    <w:rsid w:val="48E94455"/>
    <w:rsid w:val="49330904"/>
    <w:rsid w:val="49551A36"/>
    <w:rsid w:val="49793828"/>
    <w:rsid w:val="498E7945"/>
    <w:rsid w:val="49B42FE5"/>
    <w:rsid w:val="49B63AD6"/>
    <w:rsid w:val="49D41D01"/>
    <w:rsid w:val="49DA5AB1"/>
    <w:rsid w:val="49EB71E5"/>
    <w:rsid w:val="4B683C0F"/>
    <w:rsid w:val="4B815160"/>
    <w:rsid w:val="4BBB64D2"/>
    <w:rsid w:val="4BBC17AA"/>
    <w:rsid w:val="4C250F27"/>
    <w:rsid w:val="4C7235CD"/>
    <w:rsid w:val="4CFC11EA"/>
    <w:rsid w:val="4D0000F3"/>
    <w:rsid w:val="4D225F85"/>
    <w:rsid w:val="4D2E6FC3"/>
    <w:rsid w:val="4D3F1A54"/>
    <w:rsid w:val="4D491AF0"/>
    <w:rsid w:val="4D4A1B0C"/>
    <w:rsid w:val="4D73058E"/>
    <w:rsid w:val="4DAE1E85"/>
    <w:rsid w:val="4DC376D1"/>
    <w:rsid w:val="4E0F02B7"/>
    <w:rsid w:val="4E682070"/>
    <w:rsid w:val="4E914C57"/>
    <w:rsid w:val="4F413B09"/>
    <w:rsid w:val="4F792DCA"/>
    <w:rsid w:val="4F8F10A2"/>
    <w:rsid w:val="4F9D25EA"/>
    <w:rsid w:val="4FAA2E71"/>
    <w:rsid w:val="4FE70DC0"/>
    <w:rsid w:val="503B0D85"/>
    <w:rsid w:val="507A110B"/>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897C96"/>
    <w:rsid w:val="5490517C"/>
    <w:rsid w:val="54DF553D"/>
    <w:rsid w:val="556B4EDD"/>
    <w:rsid w:val="55DD08C4"/>
    <w:rsid w:val="560343FB"/>
    <w:rsid w:val="56466840"/>
    <w:rsid w:val="565C5E10"/>
    <w:rsid w:val="56605C0D"/>
    <w:rsid w:val="566C55F5"/>
    <w:rsid w:val="568C5B7C"/>
    <w:rsid w:val="5719718C"/>
    <w:rsid w:val="576F4F06"/>
    <w:rsid w:val="58780095"/>
    <w:rsid w:val="58F451C8"/>
    <w:rsid w:val="599704D6"/>
    <w:rsid w:val="5B1220CD"/>
    <w:rsid w:val="5B2F1CB7"/>
    <w:rsid w:val="5BF92FB6"/>
    <w:rsid w:val="5C207A49"/>
    <w:rsid w:val="5C451348"/>
    <w:rsid w:val="5C6E4D42"/>
    <w:rsid w:val="5C92423E"/>
    <w:rsid w:val="5D191F67"/>
    <w:rsid w:val="5D40525F"/>
    <w:rsid w:val="5D433C9B"/>
    <w:rsid w:val="5D5D061E"/>
    <w:rsid w:val="5DC934C7"/>
    <w:rsid w:val="5DE61BB4"/>
    <w:rsid w:val="5DE921E3"/>
    <w:rsid w:val="5E025F34"/>
    <w:rsid w:val="5E5B76CA"/>
    <w:rsid w:val="5E6957E0"/>
    <w:rsid w:val="5EAF49FF"/>
    <w:rsid w:val="5EB005A8"/>
    <w:rsid w:val="5ED457C4"/>
    <w:rsid w:val="5F36302E"/>
    <w:rsid w:val="5F5D4F94"/>
    <w:rsid w:val="600E2F0E"/>
    <w:rsid w:val="60A0128E"/>
    <w:rsid w:val="613D6F0C"/>
    <w:rsid w:val="61563EDB"/>
    <w:rsid w:val="61606110"/>
    <w:rsid w:val="616B2C59"/>
    <w:rsid w:val="618B5A4F"/>
    <w:rsid w:val="61C35ECC"/>
    <w:rsid w:val="6200624D"/>
    <w:rsid w:val="622412A8"/>
    <w:rsid w:val="624152A8"/>
    <w:rsid w:val="62717F29"/>
    <w:rsid w:val="62C959F4"/>
    <w:rsid w:val="638B00E1"/>
    <w:rsid w:val="6431737D"/>
    <w:rsid w:val="64491E06"/>
    <w:rsid w:val="64D301C4"/>
    <w:rsid w:val="65351D88"/>
    <w:rsid w:val="653D28FB"/>
    <w:rsid w:val="653F0AED"/>
    <w:rsid w:val="65483BE2"/>
    <w:rsid w:val="65BB2EF6"/>
    <w:rsid w:val="65D82B19"/>
    <w:rsid w:val="65E7565B"/>
    <w:rsid w:val="65F32E35"/>
    <w:rsid w:val="666E3111"/>
    <w:rsid w:val="667F07D7"/>
    <w:rsid w:val="66B90AD6"/>
    <w:rsid w:val="66F34A45"/>
    <w:rsid w:val="67096872"/>
    <w:rsid w:val="672166AA"/>
    <w:rsid w:val="673F51FA"/>
    <w:rsid w:val="681D4ECB"/>
    <w:rsid w:val="689478DF"/>
    <w:rsid w:val="689F687A"/>
    <w:rsid w:val="68A270ED"/>
    <w:rsid w:val="68F64B7B"/>
    <w:rsid w:val="69993FC4"/>
    <w:rsid w:val="69C433F1"/>
    <w:rsid w:val="6A163EBE"/>
    <w:rsid w:val="6A656DD9"/>
    <w:rsid w:val="6B0928F1"/>
    <w:rsid w:val="6B763559"/>
    <w:rsid w:val="6B7C24AE"/>
    <w:rsid w:val="6BA52303"/>
    <w:rsid w:val="6BD25C42"/>
    <w:rsid w:val="6BE3402B"/>
    <w:rsid w:val="6C7F08A6"/>
    <w:rsid w:val="6CBA018C"/>
    <w:rsid w:val="6CD67BD4"/>
    <w:rsid w:val="6D302D7C"/>
    <w:rsid w:val="6D392803"/>
    <w:rsid w:val="6D9E2518"/>
    <w:rsid w:val="6DBA7B46"/>
    <w:rsid w:val="6E77495A"/>
    <w:rsid w:val="6EAF635F"/>
    <w:rsid w:val="6EC800BC"/>
    <w:rsid w:val="6FB73BE7"/>
    <w:rsid w:val="6FC74F89"/>
    <w:rsid w:val="6FC82399"/>
    <w:rsid w:val="6FE93FCD"/>
    <w:rsid w:val="70120CD3"/>
    <w:rsid w:val="705B2C76"/>
    <w:rsid w:val="70B92DBC"/>
    <w:rsid w:val="70CB34AB"/>
    <w:rsid w:val="70F17567"/>
    <w:rsid w:val="710A4F1D"/>
    <w:rsid w:val="71685DAD"/>
    <w:rsid w:val="718E6436"/>
    <w:rsid w:val="725F012C"/>
    <w:rsid w:val="727A01CC"/>
    <w:rsid w:val="72FD5CB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F86EC8"/>
    <w:rsid w:val="781028F2"/>
    <w:rsid w:val="781E605F"/>
    <w:rsid w:val="788A1EBA"/>
    <w:rsid w:val="78C402EA"/>
    <w:rsid w:val="7924125A"/>
    <w:rsid w:val="79627EE8"/>
    <w:rsid w:val="797B7BE6"/>
    <w:rsid w:val="799E4500"/>
    <w:rsid w:val="79FB08F2"/>
    <w:rsid w:val="7A6D1745"/>
    <w:rsid w:val="7A8D0632"/>
    <w:rsid w:val="7A8E45BE"/>
    <w:rsid w:val="7B595A97"/>
    <w:rsid w:val="7BDD0B1E"/>
    <w:rsid w:val="7C366122"/>
    <w:rsid w:val="7C693CA2"/>
    <w:rsid w:val="7C7062B2"/>
    <w:rsid w:val="7CF51919"/>
    <w:rsid w:val="7D4E23DA"/>
    <w:rsid w:val="7E3452EF"/>
    <w:rsid w:val="7E6601F9"/>
    <w:rsid w:val="7EC42D4A"/>
    <w:rsid w:val="7EE97DD9"/>
    <w:rsid w:val="7EF02F3D"/>
    <w:rsid w:val="7F761695"/>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rPr>
      <w:rFonts w:ascii="Calibri" w:hAnsi="Calibri" w:eastAsia="宋体" w:cs="Times New Roman"/>
    </w:rPr>
  </w:style>
  <w:style w:type="paragraph" w:styleId="4">
    <w:name w:val="Body Text 3"/>
    <w:basedOn w:val="1"/>
    <w:unhideWhenUsed/>
    <w:qFormat/>
    <w:uiPriority w:val="99"/>
    <w:pPr>
      <w:spacing w:after="120"/>
    </w:pPr>
    <w:rPr>
      <w:rFonts w:ascii="Calibri" w:hAnsi="Calibri"/>
      <w:sz w:val="16"/>
      <w:szCs w:val="16"/>
      <w:lang w:val="zh-CN"/>
    </w:rPr>
  </w:style>
  <w:style w:type="paragraph" w:styleId="5">
    <w:name w:val="Body Text"/>
    <w:basedOn w:val="1"/>
    <w:next w:val="1"/>
    <w:autoRedefine/>
    <w:qFormat/>
    <w:uiPriority w:val="0"/>
    <w:pPr>
      <w:spacing w:after="120"/>
    </w:pPr>
  </w:style>
  <w:style w:type="paragraph" w:styleId="6">
    <w:name w:val="Body Text Indent"/>
    <w:basedOn w:val="1"/>
    <w:semiHidden/>
    <w:unhideWhenUsed/>
    <w:qFormat/>
    <w:uiPriority w:val="99"/>
    <w:pPr>
      <w:spacing w:after="120"/>
      <w:ind w:left="420" w:leftChars="200"/>
    </w:p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Body Text First Indent"/>
    <w:basedOn w:val="5"/>
    <w:autoRedefine/>
    <w:unhideWhenUsed/>
    <w:qFormat/>
    <w:uiPriority w:val="99"/>
    <w:pPr>
      <w:ind w:firstLine="420" w:firstLineChars="100"/>
    </w:pPr>
    <w:rPr>
      <w:rFonts w:ascii="Times New Roman" w:hAnsi="Times New Roman"/>
      <w:kern w:val="0"/>
      <w:sz w:val="20"/>
      <w:szCs w:val="20"/>
    </w:rPr>
  </w:style>
  <w:style w:type="paragraph" w:styleId="11">
    <w:name w:val="Body Text First Indent 2"/>
    <w:basedOn w:val="6"/>
    <w:qFormat/>
    <w:uiPriority w:val="0"/>
    <w:pPr>
      <w:ind w:firstLine="420" w:firstLineChars="200"/>
    </w:pPr>
  </w:style>
  <w:style w:type="table" w:styleId="13">
    <w:name w:val="Table Grid"/>
    <w:basedOn w:val="12"/>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5">
    <w:name w:val="style4"/>
    <w:basedOn w:val="1"/>
    <w:next w:val="16"/>
    <w:autoRedefine/>
    <w:qFormat/>
    <w:uiPriority w:val="0"/>
    <w:pPr>
      <w:widowControl/>
      <w:spacing w:before="280" w:after="280"/>
    </w:pPr>
    <w:rPr>
      <w:rFonts w:ascii="宋体" w:hAnsi="Times New Roman" w:eastAsia="宋体" w:cs="Times New Roman"/>
      <w:sz w:val="18"/>
    </w:rPr>
  </w:style>
  <w:style w:type="paragraph" w:customStyle="1" w:styleId="16">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17">
    <w:name w:val="页眉 Char"/>
    <w:basedOn w:val="14"/>
    <w:link w:val="8"/>
    <w:autoRedefine/>
    <w:semiHidden/>
    <w:qFormat/>
    <w:uiPriority w:val="99"/>
    <w:rPr>
      <w:sz w:val="18"/>
      <w:szCs w:val="18"/>
    </w:rPr>
  </w:style>
  <w:style w:type="character" w:customStyle="1" w:styleId="18">
    <w:name w:val="页脚 Char"/>
    <w:basedOn w:val="14"/>
    <w:link w:val="7"/>
    <w:autoRedefine/>
    <w:qFormat/>
    <w:uiPriority w:val="99"/>
    <w:rPr>
      <w:sz w:val="18"/>
      <w:szCs w:val="18"/>
    </w:rPr>
  </w:style>
  <w:style w:type="paragraph" w:customStyle="1" w:styleId="19">
    <w:name w:val="正文1"/>
    <w:basedOn w:val="1"/>
    <w:autoRedefine/>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0">
    <w:name w:val="NormalCharacter"/>
    <w:autoRedefine/>
    <w:qFormat/>
    <w:uiPriority w:val="0"/>
  </w:style>
  <w:style w:type="paragraph" w:customStyle="1" w:styleId="21">
    <w:name w:val="Table Paragraph"/>
    <w:basedOn w:val="1"/>
    <w:autoRedefine/>
    <w:qFormat/>
    <w:uiPriority w:val="1"/>
    <w:rPr>
      <w:rFonts w:ascii="Times New Roman" w:hAnsi="Times New Roman" w:eastAsia="宋体" w:cs="Times New Roman"/>
      <w:sz w:val="24"/>
      <w:szCs w:val="20"/>
    </w:rPr>
  </w:style>
  <w:style w:type="paragraph" w:customStyle="1" w:styleId="22">
    <w:name w:val="表格 - 正文"/>
    <w:basedOn w:val="1"/>
    <w:qFormat/>
    <w:uiPriority w:val="0"/>
    <w:pPr>
      <w:snapToGrid w:val="0"/>
      <w:spacing w:before="120" w:after="120" w:line="360" w:lineRule="auto"/>
    </w:pPr>
    <w:rPr>
      <w:rFonts w:ascii="Times New Roman" w:hAnsi="Times New Roman" w:eastAsia="宋体" w:cs="宋体"/>
      <w:szCs w:val="20"/>
    </w:rPr>
  </w:style>
  <w:style w:type="paragraph" w:styleId="23">
    <w:name w:val="List Paragraph"/>
    <w:basedOn w:val="1"/>
    <w:autoRedefine/>
    <w:qFormat/>
    <w:uiPriority w:val="34"/>
    <w:pPr>
      <w:ind w:firstLine="420" w:firstLineChars="200"/>
    </w:pPr>
  </w:style>
  <w:style w:type="character" w:customStyle="1" w:styleId="24">
    <w:name w:val="font11"/>
    <w:basedOn w:val="14"/>
    <w:qFormat/>
    <w:uiPriority w:val="0"/>
    <w:rPr>
      <w:rFonts w:hint="eastAsia" w:ascii="宋体" w:hAnsi="宋体" w:eastAsia="宋体" w:cs="宋体"/>
      <w:color w:val="000000"/>
      <w:sz w:val="21"/>
      <w:szCs w:val="21"/>
      <w:u w:val="none"/>
    </w:rPr>
  </w:style>
  <w:style w:type="character" w:customStyle="1" w:styleId="25">
    <w:name w:val="font21"/>
    <w:basedOn w:val="14"/>
    <w:qFormat/>
    <w:uiPriority w:val="0"/>
    <w:rPr>
      <w:rFonts w:hint="eastAsia" w:ascii="宋体" w:hAnsi="宋体" w:eastAsia="宋体" w:cs="宋体"/>
      <w:strike/>
      <w:color w:val="000000"/>
      <w:sz w:val="21"/>
      <w:szCs w:val="21"/>
    </w:rPr>
  </w:style>
  <w:style w:type="paragraph" w:customStyle="1" w:styleId="26">
    <w:name w:val="_Style 13"/>
    <w:qFormat/>
    <w:uiPriority w:val="0"/>
    <w:pPr>
      <w:spacing w:before="120" w:after="120" w:line="288" w:lineRule="auto"/>
      <w:ind w:left="0"/>
      <w:jc w:val="left"/>
    </w:pPr>
    <w:rPr>
      <w:rFonts w:ascii="Arial" w:hAnsi="Arial" w:eastAsia="等线" w:cs="Arial"/>
      <w:sz w:val="22"/>
      <w:szCs w:val="22"/>
    </w:rPr>
  </w:style>
  <w:style w:type="paragraph" w:customStyle="1" w:styleId="2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1467</Words>
  <Characters>1644</Characters>
  <Lines>6</Lines>
  <Paragraphs>1</Paragraphs>
  <TotalTime>83</TotalTime>
  <ScaleCrop>false</ScaleCrop>
  <LinksUpToDate>false</LinksUpToDate>
  <CharactersWithSpaces>1746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罗昊</cp:lastModifiedBy>
  <dcterms:modified xsi:type="dcterms:W3CDTF">2026-09-07T09:17:21Z</dcterms:modified>
  <cp:revision>1082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236EE8110CB74B6D96A171B8B9CB89FA</vt:lpwstr>
  </property>
  <property fmtid="{D5CDD505-2E9C-101B-9397-08002B2CF9AE}" pid="4" name="commondata">
    <vt:lpwstr>eyJoZGlkIjoiNzljOTE0MDRlMmUyY2M3ZGQ4Nzk0OWRiOWI1OGE3ZmYifQ==</vt:lpwstr>
  </property>
  <property fmtid="{D5CDD505-2E9C-101B-9397-08002B2CF9AE}" pid="5" name="KSOTemplateDocerSaveRecord">
    <vt:lpwstr>eyJoZGlkIjoiODMwZWE0MjdkNmUyYzJlNjJmNTM0ODJjOTJiNjk2Y2IiLCJ1c2VySWQiOiIxODc5MTI0Mjc1In0=</vt:lpwstr>
  </property>
</Properties>
</file>