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8E609">
      <w:pPr>
        <w:spacing w:line="320" w:lineRule="exact"/>
        <w:rPr>
          <w:rFonts w:hint="default" w:ascii="仿宋" w:hAnsi="仿宋" w:eastAsiaTheme="major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附件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：</w:t>
      </w:r>
      <w:bookmarkStart w:id="0" w:name="_GoBack"/>
      <w:r>
        <w:rPr>
          <w:rFonts w:hint="eastAsia" w:asciiTheme="majorEastAsia" w:hAnsiTheme="majorEastAsia" w:eastAsiaTheme="majorEastAsia"/>
          <w:b/>
          <w:sz w:val="32"/>
          <w:szCs w:val="32"/>
          <w:u w:val="single"/>
        </w:rPr>
        <w:t>六安市中医院电气设备维修项目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初步参数论证征集意见表</w:t>
      </w:r>
      <w:bookmarkEnd w:id="0"/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 xml:space="preserve">  </w:t>
      </w:r>
    </w:p>
    <w:p w14:paraId="60F3B240">
      <w:pPr>
        <w:spacing w:line="320" w:lineRule="exact"/>
        <w:rPr>
          <w:rFonts w:ascii="仿宋" w:hAnsi="仿宋" w:eastAsia="仿宋"/>
          <w:sz w:val="24"/>
          <w:szCs w:val="24"/>
        </w:rPr>
      </w:pPr>
    </w:p>
    <w:p w14:paraId="586C0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</w:rPr>
        <w:t>供应商、联系人及电话（加盖公章）：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</w:t>
      </w:r>
    </w:p>
    <w:p w14:paraId="34D0B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  <w:u w:val="single"/>
        </w:rPr>
        <w:t>报价</w:t>
      </w:r>
      <w:r>
        <w:rPr>
          <w:rFonts w:hint="eastAsia" w:ascii="仿宋" w:hAnsi="仿宋" w:eastAsia="仿宋"/>
          <w:b/>
          <w:bCs/>
          <w:sz w:val="24"/>
          <w:szCs w:val="24"/>
          <w:u w:val="single"/>
        </w:rPr>
        <w:t>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</w:t>
      </w:r>
    </w:p>
    <w:p w14:paraId="2ED00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2" w:firstLineChars="200"/>
        <w:textAlignment w:val="auto"/>
        <w:rPr>
          <w:rFonts w:hint="eastAsia" w:ascii="仿宋" w:hAnsi="仿宋" w:eastAsia="仿宋"/>
          <w:b w:val="0"/>
          <w:bCs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备注：</w:t>
      </w:r>
    </w:p>
    <w:p w14:paraId="6BC04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 w:val="0"/>
          <w:bCs/>
          <w:color w:val="FF0000"/>
          <w:sz w:val="24"/>
          <w:szCs w:val="24"/>
        </w:rPr>
        <w:t>按要求格式填写并</w:t>
      </w:r>
      <w:r>
        <w:rPr>
          <w:rFonts w:hint="eastAsia" w:ascii="仿宋" w:hAnsi="仿宋" w:eastAsia="仿宋"/>
          <w:b/>
          <w:bCs w:val="0"/>
          <w:color w:val="FF0000"/>
          <w:sz w:val="24"/>
          <w:szCs w:val="24"/>
        </w:rPr>
        <w:t>每页加盖</w:t>
      </w:r>
      <w:r>
        <w:rPr>
          <w:rFonts w:hint="eastAsia" w:ascii="仿宋" w:hAnsi="仿宋" w:eastAsia="仿宋"/>
          <w:b w:val="0"/>
          <w:bCs/>
          <w:color w:val="FF0000"/>
          <w:sz w:val="24"/>
          <w:szCs w:val="24"/>
        </w:rPr>
        <w:t>报名供应商公章【电子章无效】，</w:t>
      </w:r>
      <w:r>
        <w:rPr>
          <w:rFonts w:hint="eastAsia" w:ascii="仿宋" w:hAnsi="仿宋" w:eastAsia="仿宋"/>
          <w:sz w:val="24"/>
          <w:szCs w:val="24"/>
        </w:rPr>
        <w:t>在规定时间内以</w:t>
      </w:r>
      <w:r>
        <w:rPr>
          <w:rFonts w:hint="eastAsia" w:ascii="仿宋" w:hAnsi="仿宋" w:eastAsia="仿宋"/>
          <w:b/>
          <w:sz w:val="24"/>
          <w:szCs w:val="24"/>
        </w:rPr>
        <w:t>原件扫描件和电子版形式</w:t>
      </w:r>
      <w:r>
        <w:rPr>
          <w:rFonts w:hint="eastAsia" w:ascii="仿宋" w:hAnsi="仿宋" w:eastAsia="仿宋"/>
          <w:sz w:val="24"/>
          <w:szCs w:val="24"/>
        </w:rPr>
        <w:t>发送至医院指定邮箱（</w:t>
      </w:r>
      <w:r>
        <w:rPr>
          <w:rFonts w:hint="eastAsia" w:ascii="仿宋" w:hAnsi="仿宋" w:eastAsia="仿宋"/>
          <w:sz w:val="24"/>
          <w:szCs w:val="24"/>
          <w:u w:val="single"/>
          <w:lang w:eastAsia="zh-CN"/>
        </w:rPr>
        <w:t>物流管理部</w:t>
      </w:r>
      <w:r>
        <w:rPr>
          <w:rFonts w:hint="eastAsia" w:ascii="仿宋" w:hAnsi="仿宋" w:eastAsia="仿宋"/>
          <w:sz w:val="24"/>
          <w:szCs w:val="24"/>
        </w:rPr>
        <w:t>：2523245199@qq.com</w:t>
      </w:r>
      <w:r>
        <w:rPr>
          <w:rFonts w:hint="eastAsia" w:ascii="仿宋" w:hAnsi="仿宋" w:eastAsia="仿宋"/>
          <w:sz w:val="24"/>
          <w:szCs w:val="24"/>
          <w:u w:val="single"/>
        </w:rPr>
        <w:t>和</w:t>
      </w:r>
      <w:r>
        <w:rPr>
          <w:rFonts w:hint="eastAsia" w:ascii="仿宋" w:hAnsi="仿宋" w:eastAsia="仿宋"/>
          <w:sz w:val="24"/>
          <w:szCs w:val="24"/>
        </w:rPr>
        <w:t>【设备科□、信息科□、</w:t>
      </w:r>
      <w:r>
        <w:rPr>
          <w:rFonts w:hint="eastAsia" w:ascii="仿宋" w:hAnsi="仿宋" w:eastAsia="仿宋"/>
          <w:sz w:val="24"/>
          <w:szCs w:val="24"/>
          <w:lang w:eastAsia="zh-CN"/>
        </w:rPr>
        <w:t>后勤保障部☑</w:t>
      </w:r>
      <w:r>
        <w:rPr>
          <w:rFonts w:hint="eastAsia" w:ascii="仿宋" w:hAnsi="仿宋" w:eastAsia="仿宋"/>
          <w:sz w:val="24"/>
          <w:szCs w:val="24"/>
        </w:rPr>
        <w:t>及其他□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  <w:u w:val="single"/>
        </w:rPr>
        <w:t xml:space="preserve">zyyzwk2020@126.com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</w:t>
      </w:r>
    </w:p>
    <w:p w14:paraId="65D7E4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560" w:firstLineChars="200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响应情况（是/否）若为否则</w:t>
      </w:r>
      <w:r>
        <w:rPr>
          <w:rFonts w:hint="eastAsia" w:ascii="仿宋" w:hAnsi="仿宋" w:eastAsia="仿宋"/>
          <w:sz w:val="28"/>
          <w:szCs w:val="28"/>
          <w:lang w:eastAsia="zh-CN"/>
        </w:rPr>
        <w:t>须标注</w:t>
      </w:r>
      <w:r>
        <w:rPr>
          <w:rFonts w:hint="eastAsia" w:ascii="仿宋" w:hAnsi="仿宋" w:eastAsia="仿宋"/>
          <w:sz w:val="28"/>
          <w:szCs w:val="28"/>
        </w:rPr>
        <w:t>具体建议修改</w:t>
      </w:r>
      <w:r>
        <w:rPr>
          <w:rFonts w:hint="eastAsia" w:ascii="仿宋" w:hAnsi="仿宋" w:eastAsia="仿宋"/>
          <w:sz w:val="28"/>
          <w:szCs w:val="28"/>
          <w:lang w:eastAsia="zh-CN"/>
        </w:rPr>
        <w:t>指标（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未标注则默认为响应初步参数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b/>
          <w:bCs/>
          <w:sz w:val="28"/>
          <w:szCs w:val="28"/>
        </w:rPr>
        <w:t>建议修改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指标</w:t>
      </w:r>
      <w:r>
        <w:rPr>
          <w:rFonts w:hint="eastAsia" w:ascii="仿宋" w:hAnsi="仿宋" w:eastAsia="仿宋"/>
          <w:b/>
          <w:bCs/>
          <w:sz w:val="28"/>
          <w:szCs w:val="28"/>
        </w:rPr>
        <w:t>须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提供相应证明材料。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表中标注的须供应商填写的类似项目业绩情况，请填写。）</w:t>
      </w:r>
    </w:p>
    <w:p w14:paraId="0C7B51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562" w:firstLineChars="200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请供应商认真通读以下项目概况和参数结构表的内容，然后填报响应情况。</w:t>
      </w:r>
    </w:p>
    <w:p w14:paraId="4DAAC7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562" w:firstLineChars="200"/>
        <w:textAlignment w:val="auto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如有其他合理建议，填写建议修改指标（内容）。</w:t>
      </w:r>
    </w:p>
    <w:p w14:paraId="36F2EB87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项目概况</w:t>
      </w:r>
    </w:p>
    <w:p w14:paraId="10CB391D">
      <w:pPr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对六安市中医院配电设备进行维修或更换，恢复正常使用功能，质保期2年。</w:t>
      </w:r>
    </w:p>
    <w:p w14:paraId="603A0DB0">
      <w:pPr>
        <w:spacing w:line="32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lang w:eastAsia="zh-CN"/>
        </w:rPr>
        <w:t>第一部分：</w:t>
      </w:r>
      <w:r>
        <w:rPr>
          <w:rFonts w:hint="eastAsia" w:ascii="仿宋" w:hAnsi="仿宋" w:eastAsia="仿宋"/>
          <w:b/>
          <w:sz w:val="24"/>
          <w:szCs w:val="24"/>
        </w:rPr>
        <w:t>拟购项目初步参数结构</w:t>
      </w:r>
    </w:p>
    <w:tbl>
      <w:tblPr>
        <w:tblStyle w:val="16"/>
        <w:tblW w:w="94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198"/>
        <w:gridCol w:w="3395"/>
        <w:gridCol w:w="1060"/>
        <w:gridCol w:w="1050"/>
        <w:gridCol w:w="660"/>
        <w:gridCol w:w="1422"/>
      </w:tblGrid>
      <w:tr w14:paraId="36201C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86" w:type="dxa"/>
            <w:gridSpan w:val="4"/>
          </w:tcPr>
          <w:p w14:paraId="23C8C8AD">
            <w:pPr>
              <w:spacing w:line="320" w:lineRule="exact"/>
              <w:jc w:val="center"/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本项目初步参数拟设置情况</w:t>
            </w:r>
          </w:p>
        </w:tc>
        <w:tc>
          <w:tcPr>
            <w:tcW w:w="1050" w:type="dxa"/>
            <w:vMerge w:val="restart"/>
          </w:tcPr>
          <w:p w14:paraId="05EAE16D">
            <w:pPr>
              <w:spacing w:line="320" w:lineRule="exact"/>
              <w:jc w:val="both"/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</w:pPr>
          </w:p>
          <w:p w14:paraId="6E6410FA">
            <w:pPr>
              <w:spacing w:line="320" w:lineRule="exact"/>
              <w:jc w:val="both"/>
              <w:rPr>
                <w:rFonts w:ascii="仿宋" w:hAnsi="仿宋"/>
                <w:b/>
                <w:bCs w:val="0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响应情况</w:t>
            </w:r>
          </w:p>
        </w:tc>
        <w:tc>
          <w:tcPr>
            <w:tcW w:w="660" w:type="dxa"/>
            <w:vMerge w:val="restart"/>
          </w:tcPr>
          <w:p w14:paraId="231B9B49">
            <w:pPr>
              <w:spacing w:line="320" w:lineRule="exact"/>
              <w:jc w:val="both"/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</w:pPr>
          </w:p>
          <w:p w14:paraId="7527F0D6">
            <w:pPr>
              <w:spacing w:line="320" w:lineRule="exact"/>
              <w:jc w:val="both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建议修改</w:t>
            </w: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eastAsia="zh-CN"/>
              </w:rPr>
              <w:t>指标</w:t>
            </w:r>
          </w:p>
        </w:tc>
        <w:tc>
          <w:tcPr>
            <w:tcW w:w="1422" w:type="dxa"/>
            <w:vMerge w:val="restart"/>
          </w:tcPr>
          <w:p w14:paraId="47496D7D">
            <w:pPr>
              <w:spacing w:line="320" w:lineRule="exact"/>
              <w:jc w:val="center"/>
              <w:rPr>
                <w:rFonts w:ascii="仿宋" w:hAnsi="仿宋" w:eastAsia="仿宋"/>
                <w:b/>
                <w:bCs w:val="0"/>
                <w:color w:val="FF0000"/>
                <w:szCs w:val="21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备注（真实指标、是否独家</w:t>
            </w: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eastAsia="zh-CN"/>
              </w:rPr>
              <w:t>、是否提供有效检测报告</w:t>
            </w: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</w:rPr>
              <w:t>）</w:t>
            </w:r>
          </w:p>
        </w:tc>
      </w:tr>
      <w:tr w14:paraId="75ED68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633" w:type="dxa"/>
          </w:tcPr>
          <w:p w14:paraId="33A27C08">
            <w:pPr>
              <w:spacing w:line="320" w:lineRule="exact"/>
              <w:jc w:val="center"/>
              <w:rPr>
                <w:rFonts w:ascii="仿宋" w:hAnsi="仿宋" w:eastAsia="仿宋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序号</w:t>
            </w:r>
          </w:p>
        </w:tc>
        <w:tc>
          <w:tcPr>
            <w:tcW w:w="1198" w:type="dxa"/>
          </w:tcPr>
          <w:p w14:paraId="7EBC6663">
            <w:pPr>
              <w:spacing w:line="320" w:lineRule="exact"/>
              <w:jc w:val="center"/>
              <w:rPr>
                <w:rFonts w:ascii="仿宋" w:hAnsi="仿宋" w:eastAsia="仿宋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参数名称</w:t>
            </w:r>
          </w:p>
        </w:tc>
        <w:tc>
          <w:tcPr>
            <w:tcW w:w="3395" w:type="dxa"/>
          </w:tcPr>
          <w:p w14:paraId="7DFC1638">
            <w:pPr>
              <w:spacing w:line="320" w:lineRule="exact"/>
              <w:jc w:val="center"/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  <w:t>初步</w:t>
            </w:r>
            <w:r>
              <w:rPr>
                <w:rFonts w:hint="eastAsia" w:ascii="仿宋" w:hAnsi="仿宋" w:eastAsia="仿宋"/>
                <w:b w:val="0"/>
                <w:bCs/>
                <w:szCs w:val="21"/>
              </w:rPr>
              <w:t>参数</w:t>
            </w:r>
            <w:r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  <w:t>设置情况</w:t>
            </w:r>
          </w:p>
        </w:tc>
        <w:tc>
          <w:tcPr>
            <w:tcW w:w="1060" w:type="dxa"/>
          </w:tcPr>
          <w:p w14:paraId="02CED95A">
            <w:pPr>
              <w:spacing w:line="320" w:lineRule="exact"/>
              <w:jc w:val="center"/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eastAsia="zh-CN"/>
              </w:rPr>
              <w:t>是否设置为为★</w:t>
            </w:r>
          </w:p>
        </w:tc>
        <w:tc>
          <w:tcPr>
            <w:tcW w:w="1050" w:type="dxa"/>
            <w:vMerge w:val="continue"/>
          </w:tcPr>
          <w:p w14:paraId="799DA52C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660" w:type="dxa"/>
            <w:vMerge w:val="continue"/>
          </w:tcPr>
          <w:p w14:paraId="79A849D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  <w:vMerge w:val="continue"/>
          </w:tcPr>
          <w:p w14:paraId="4CC32EBF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637211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</w:tcPr>
          <w:p w14:paraId="4051CBEF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40BEC55C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1A76721F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1、</w:t>
            </w:r>
          </w:p>
        </w:tc>
        <w:tc>
          <w:tcPr>
            <w:tcW w:w="1198" w:type="dxa"/>
            <w:vMerge w:val="restart"/>
          </w:tcPr>
          <w:p w14:paraId="051B1B16">
            <w:pPr>
              <w:spacing w:line="320" w:lineRule="exact"/>
              <w:rPr>
                <w:rFonts w:hint="eastAsia"/>
                <w:b/>
                <w:bCs/>
                <w:sz w:val="32"/>
                <w:szCs w:val="32"/>
                <w:highlight w:val="yellow"/>
                <w:lang w:val="en-US" w:eastAsia="zh-CN"/>
              </w:rPr>
            </w:pPr>
          </w:p>
          <w:p w14:paraId="372E379E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04430E58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18C8EA4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0DF35444">
            <w:pPr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1716AF26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一、资格条件</w:t>
            </w:r>
          </w:p>
        </w:tc>
        <w:tc>
          <w:tcPr>
            <w:tcW w:w="3395" w:type="dxa"/>
          </w:tcPr>
          <w:p w14:paraId="32DC65DF">
            <w:pPr>
              <w:spacing w:line="320" w:lineRule="exact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1、在中华人民共和国境内注册，具有独立承担民事责任的能力；</w:t>
            </w:r>
          </w:p>
        </w:tc>
        <w:tc>
          <w:tcPr>
            <w:tcW w:w="1060" w:type="dxa"/>
          </w:tcPr>
          <w:p w14:paraId="530A757A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050" w:type="dxa"/>
          </w:tcPr>
          <w:p w14:paraId="5A3DF3C1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660" w:type="dxa"/>
          </w:tcPr>
          <w:p w14:paraId="42BE280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114AE3D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70D6F6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1" w:hRule="atLeast"/>
        </w:trPr>
        <w:tc>
          <w:tcPr>
            <w:tcW w:w="633" w:type="dxa"/>
            <w:vMerge w:val="continue"/>
          </w:tcPr>
          <w:p w14:paraId="320BED5C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1198" w:type="dxa"/>
            <w:vMerge w:val="continue"/>
          </w:tcPr>
          <w:p w14:paraId="61DC5C9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3395" w:type="dxa"/>
          </w:tcPr>
          <w:p w14:paraId="37262173">
            <w:pPr>
              <w:pStyle w:val="3"/>
              <w:spacing w:before="212" w:line="220" w:lineRule="auto"/>
              <w:ind w:left="25"/>
              <w:jc w:val="left"/>
              <w:outlineLvl w:val="1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2、具有以下资质之一：</w:t>
            </w:r>
          </w:p>
          <w:p w14:paraId="3385ECAE">
            <w:pPr>
              <w:pStyle w:val="3"/>
              <w:spacing w:before="212" w:line="220" w:lineRule="auto"/>
              <w:ind w:left="25"/>
              <w:jc w:val="left"/>
              <w:outlineLvl w:val="1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①老证：具备有效的承装（修、试）电力设施许可证，其中承装类、承修类和承试类均满足五级及以上。须提供相关证书影印件加盖公章。</w:t>
            </w:r>
          </w:p>
          <w:p w14:paraId="1FA590F1">
            <w:pPr>
              <w:pStyle w:val="3"/>
              <w:spacing w:before="212" w:line="220" w:lineRule="auto"/>
              <w:ind w:left="25"/>
              <w:jc w:val="left"/>
              <w:outlineLvl w:val="1"/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②新证：具备有效的承装（修、试）电力设施许可证，其中承装类、承修类和承试类均满足三级（10千伏以下）及以上。须提供相关证书影印件加盖公章。</w:t>
            </w:r>
          </w:p>
        </w:tc>
        <w:tc>
          <w:tcPr>
            <w:tcW w:w="1060" w:type="dxa"/>
          </w:tcPr>
          <w:p w14:paraId="43FB8A59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050" w:type="dxa"/>
          </w:tcPr>
          <w:p w14:paraId="629361B7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660" w:type="dxa"/>
          </w:tcPr>
          <w:p w14:paraId="1A055C97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470FEF36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3B6610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633" w:type="dxa"/>
          </w:tcPr>
          <w:p w14:paraId="2DF90CF6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2、</w:t>
            </w:r>
          </w:p>
        </w:tc>
        <w:tc>
          <w:tcPr>
            <w:tcW w:w="1198" w:type="dxa"/>
          </w:tcPr>
          <w:p w14:paraId="0B6AAA8C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3AF8D7DF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615243B3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二、类似项目业绩情况</w:t>
            </w:r>
          </w:p>
        </w:tc>
        <w:tc>
          <w:tcPr>
            <w:tcW w:w="3395" w:type="dxa"/>
          </w:tcPr>
          <w:p w14:paraId="6F5DD936">
            <w:pPr>
              <w:pStyle w:val="3"/>
              <w:spacing w:before="212" w:line="220" w:lineRule="auto"/>
              <w:jc w:val="left"/>
              <w:outlineLvl w:val="1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56AC5F7B">
            <w:pPr>
              <w:pStyle w:val="3"/>
              <w:spacing w:before="212" w:line="220" w:lineRule="auto"/>
              <w:jc w:val="left"/>
              <w:outlineLvl w:val="1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类似项目业绩1~3个，业绩越多，业绩得分越多，有3个类似项目业绩得满分。投标时须提供业绩合同原件复印件加盖供应商公章佐证材料。类似项目业绩是指：电力配电设备维修、施工安装相关业绩。</w:t>
            </w:r>
          </w:p>
        </w:tc>
        <w:tc>
          <w:tcPr>
            <w:tcW w:w="1060" w:type="dxa"/>
          </w:tcPr>
          <w:p w14:paraId="3A4FC1D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050" w:type="dxa"/>
          </w:tcPr>
          <w:p w14:paraId="1FF040EF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  <w:t>供应商相关类似项目业绩数量情况（请填写）：</w:t>
            </w:r>
          </w:p>
          <w:p w14:paraId="3904EB85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</w:p>
          <w:p w14:paraId="558B4770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</w:p>
          <w:p w14:paraId="45B17C5C">
            <w:pPr>
              <w:spacing w:line="320" w:lineRule="exact"/>
              <w:rPr>
                <w:rFonts w:hint="default" w:ascii="仿宋" w:hAnsi="仿宋" w:eastAsia="仿宋"/>
                <w:b/>
                <w:bCs w:val="0"/>
                <w:color w:val="FF0000"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0139A474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3DF5D10C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23D263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</w:tcPr>
          <w:p w14:paraId="3181D12B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3、</w:t>
            </w:r>
          </w:p>
        </w:tc>
        <w:tc>
          <w:tcPr>
            <w:tcW w:w="1198" w:type="dxa"/>
          </w:tcPr>
          <w:p w14:paraId="75E2048E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27D00261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三、项目工期要求</w:t>
            </w:r>
          </w:p>
        </w:tc>
        <w:tc>
          <w:tcPr>
            <w:tcW w:w="3395" w:type="dxa"/>
          </w:tcPr>
          <w:p w14:paraId="42A8668A">
            <w:pPr>
              <w:pStyle w:val="3"/>
              <w:spacing w:before="212" w:line="220" w:lineRule="auto"/>
              <w:jc w:val="left"/>
              <w:outlineLvl w:val="1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本项目为“交钥匙工程”，须在合同签订后 1个月内完成项目全部内容，满足使用要求、验收要求，实现安全稳定运行。</w:t>
            </w:r>
          </w:p>
        </w:tc>
        <w:tc>
          <w:tcPr>
            <w:tcW w:w="1060" w:type="dxa"/>
          </w:tcPr>
          <w:p w14:paraId="71D8FA19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050" w:type="dxa"/>
          </w:tcPr>
          <w:p w14:paraId="0FA5DBEE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0D3E199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21EE5EC5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577454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633" w:type="dxa"/>
          </w:tcPr>
          <w:p w14:paraId="33D6EA68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512733F9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78016898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6C99B8D0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  <w:p w14:paraId="14C7371E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4、</w:t>
            </w:r>
          </w:p>
        </w:tc>
        <w:tc>
          <w:tcPr>
            <w:tcW w:w="1198" w:type="dxa"/>
          </w:tcPr>
          <w:p w14:paraId="351F755B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</w:p>
          <w:p w14:paraId="6DE2D0E6">
            <w:pPr>
              <w:spacing w:line="320" w:lineRule="exact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四、报价要求</w:t>
            </w:r>
          </w:p>
        </w:tc>
        <w:tc>
          <w:tcPr>
            <w:tcW w:w="3395" w:type="dxa"/>
          </w:tcPr>
          <w:p w14:paraId="5F0669F4">
            <w:pPr>
              <w:pStyle w:val="3"/>
              <w:spacing w:before="212" w:line="220" w:lineRule="auto"/>
              <w:jc w:val="left"/>
              <w:outlineLvl w:val="1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1.按清单逐项报价，综合单价报价不得高于单价最高限价，否则投标无效；</w:t>
            </w:r>
          </w:p>
          <w:p w14:paraId="65B6D250">
            <w:pPr>
              <w:pStyle w:val="3"/>
              <w:spacing w:before="212" w:line="220" w:lineRule="auto"/>
              <w:jc w:val="left"/>
              <w:outlineLvl w:val="1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2.含材料费、人工费、运输费、利润等；</w:t>
            </w:r>
          </w:p>
          <w:p w14:paraId="4CFA0656">
            <w:pPr>
              <w:pStyle w:val="4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3.据实结算。</w:t>
            </w:r>
          </w:p>
        </w:tc>
        <w:tc>
          <w:tcPr>
            <w:tcW w:w="1060" w:type="dxa"/>
          </w:tcPr>
          <w:p w14:paraId="0CB1564B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050" w:type="dxa"/>
          </w:tcPr>
          <w:p w14:paraId="44EB1B7C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13E853C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303EB3D0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  <w:tr w14:paraId="5CB009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3" w:type="dxa"/>
          </w:tcPr>
          <w:p w14:paraId="6247F0EA">
            <w:pPr>
              <w:spacing w:line="320" w:lineRule="exact"/>
              <w:rPr>
                <w:rFonts w:hint="default" w:ascii="仿宋" w:hAnsi="仿宋" w:eastAsia="仿宋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  <w:t>5.</w:t>
            </w:r>
          </w:p>
        </w:tc>
        <w:tc>
          <w:tcPr>
            <w:tcW w:w="1198" w:type="dxa"/>
          </w:tcPr>
          <w:p w14:paraId="29168614">
            <w:pPr>
              <w:spacing w:line="320" w:lineRule="exact"/>
              <w:rPr>
                <w:rFonts w:hint="default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五、质保期</w:t>
            </w:r>
          </w:p>
        </w:tc>
        <w:tc>
          <w:tcPr>
            <w:tcW w:w="3395" w:type="dxa"/>
          </w:tcPr>
          <w:p w14:paraId="5B954DA8">
            <w:pPr>
              <w:pStyle w:val="4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质保期2年</w:t>
            </w:r>
          </w:p>
        </w:tc>
        <w:tc>
          <w:tcPr>
            <w:tcW w:w="1060" w:type="dxa"/>
          </w:tcPr>
          <w:p w14:paraId="77DB16EE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050" w:type="dxa"/>
          </w:tcPr>
          <w:p w14:paraId="63C8BAF7">
            <w:pPr>
              <w:spacing w:line="320" w:lineRule="exact"/>
              <w:rPr>
                <w:rFonts w:hint="eastAsia" w:ascii="仿宋" w:hAnsi="仿宋" w:eastAsia="仿宋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660" w:type="dxa"/>
          </w:tcPr>
          <w:p w14:paraId="33AD78E7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  <w:tc>
          <w:tcPr>
            <w:tcW w:w="1422" w:type="dxa"/>
          </w:tcPr>
          <w:p w14:paraId="12BC2D73">
            <w:pPr>
              <w:spacing w:line="320" w:lineRule="exact"/>
              <w:rPr>
                <w:rFonts w:ascii="仿宋" w:hAnsi="仿宋" w:eastAsia="仿宋"/>
                <w:b w:val="0"/>
                <w:bCs/>
                <w:szCs w:val="21"/>
              </w:rPr>
            </w:pPr>
          </w:p>
        </w:tc>
      </w:tr>
    </w:tbl>
    <w:p w14:paraId="0637E382">
      <w:pPr>
        <w:pStyle w:val="2"/>
        <w:numPr>
          <w:ilvl w:val="0"/>
          <w:numId w:val="2"/>
        </w:numPr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报价（请供应商勘测现场后报价，院方联系人 陶老师：18056451979）</w:t>
      </w:r>
    </w:p>
    <w:tbl>
      <w:tblPr>
        <w:tblStyle w:val="15"/>
        <w:tblW w:w="10588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4566"/>
        <w:gridCol w:w="1423"/>
        <w:gridCol w:w="1932"/>
        <w:gridCol w:w="2118"/>
      </w:tblGrid>
      <w:tr w14:paraId="69D83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B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057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故障描述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630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采购人要求处理办法（维修或更换）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75540">
            <w:pP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供应商处理方式（若更换，请在下栏内填写提供设备品牌、技术参数）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588558">
            <w:pP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报价（元）（含材料费、人工费、输费、利润等）</w:t>
            </w:r>
          </w:p>
        </w:tc>
      </w:tr>
      <w:tr w14:paraId="43E0B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C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11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1号楼3号变压器温控器失灵，不能工作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drawing>
                <wp:inline distT="0" distB="0" distL="114300" distR="114300">
                  <wp:extent cx="2069465" cy="1790700"/>
                  <wp:effectExtent l="0" t="0" r="6985" b="0"/>
                  <wp:docPr id="2" name="图片 2" descr="3bc5a920-6f4b-4214-a7ae-3e5071eeef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bc5a920-6f4b-4214-a7ae-3e5071eeef5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6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072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检修或更换变压器温控器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2D1A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126F6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952A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E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92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1号楼配电房直流屏1个整流模块故障</w:t>
            </w:r>
          </w:p>
          <w:p w14:paraId="73A3978E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1943100" cy="1515745"/>
                  <wp:effectExtent l="0" t="0" r="0" b="8255"/>
                  <wp:docPr id="3" name="图片 3" descr="ff2aa0d5-2255-4987-8692-8dd82346ae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f2aa0d5-2255-4987-8692-8dd82346aec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51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5D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检修或更换故障整流模块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48F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E10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B2E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F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1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1号楼手术室 UPS电池（16块）</w:t>
            </w:r>
          </w:p>
          <w:p w14:paraId="31DBA74C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580640" cy="1754505"/>
                  <wp:effectExtent l="0" t="0" r="10160" b="17145"/>
                  <wp:docPr id="20" name="图片 20" descr="58e2a3f9-8521-4690-9648-4888bcba67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58e2a3f9-8521-4690-9648-4888bcba67a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0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755900" cy="2236470"/>
                  <wp:effectExtent l="0" t="0" r="6350" b="11430"/>
                  <wp:docPr id="22" name="图片 22" descr="87a8fd75-51e8-4f9c-9f06-6cd622972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87a8fd75-51e8-4f9c-9f06-6cd62297274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8F01C">
            <w:pPr>
              <w:pStyle w:val="2"/>
              <w:ind w:left="0" w:leftChars="0" w:firstLine="0" w:firstLineChars="0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79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更换手术室蓄电池组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31C3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更换手术室蓄电池组，不低于现场参数。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DC4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7B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5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148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1号楼手术室 UPS机组主机</w:t>
            </w:r>
            <w:r>
              <w:rPr>
                <w:rFonts w:hint="default" w:eastAsiaTheme="minorEastAsia"/>
                <w:lang w:val="en-US" w:eastAsia="zh-CN"/>
              </w:rPr>
              <w:drawing>
                <wp:inline distT="0" distB="0" distL="114300" distR="114300">
                  <wp:extent cx="2588260" cy="2065020"/>
                  <wp:effectExtent l="0" t="0" r="2540" b="11430"/>
                  <wp:docPr id="25" name="图片 25" descr="d11327bbfdbdbd90a7a418e1b05dd0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d11327bbfdbdbd90a7a418e1b05dd02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260" cy="206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559050" cy="1990090"/>
                  <wp:effectExtent l="0" t="0" r="12700" b="10160"/>
                  <wp:docPr id="21" name="图片 21" descr="915ff9c5-17ea-4132-ac7d-61e6edd0d0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915ff9c5-17ea-4132-ac7d-61e6edd0d0d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199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BC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更换UPS机组主机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579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更换UPS机组主机，不低于现场参数。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品牌、技术参数：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216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057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F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EA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1号楼手术室隔离变压器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2757805" cy="2207260"/>
                  <wp:effectExtent l="0" t="0" r="4445" b="2540"/>
                  <wp:docPr id="26" name="图片 26" descr="124fd350-8aaf-4d35-aae5-4fe329b1e0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124fd350-8aaf-4d35-aae5-4fe329b1e0b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805" cy="220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91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更换隔离变压器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3D5DE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更换隔离变压器，不低于现场参数。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品牌、技术参数：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D66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4B2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6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B1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2号楼3号变滤波柜2个模块锁机故障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2626360" cy="1746250"/>
                  <wp:effectExtent l="0" t="0" r="2540" b="6350"/>
                  <wp:docPr id="11" name="图片 11" descr="2e30f227-f172-440a-9888-6ecc0c36c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2e30f227-f172-440a-9888-6ecc0c36c80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360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2648585" cy="1055370"/>
                  <wp:effectExtent l="0" t="0" r="18415" b="11430"/>
                  <wp:docPr id="17" name="图片 17" descr="5ffb0e15-3be8-485e-9c74-dd8d266b64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5ffb0e15-3be8-485e-9c74-dd8d266b649b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585" cy="105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91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检修或更换滤波柜故障模块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BC0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004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0BA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2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19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2号楼1号变滤波柜控制屏故障黑屏</w:t>
            </w:r>
          </w:p>
          <w:p w14:paraId="708C16EB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185035" cy="1349375"/>
                  <wp:effectExtent l="0" t="0" r="5715" b="3175"/>
                  <wp:docPr id="7" name="图片 7" descr="ba69170a-8ff3-4e78-83fd-fb7943574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a69170a-8ff3-4e78-83fd-fb79435746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035" cy="134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432685" cy="1504950"/>
                  <wp:effectExtent l="0" t="0" r="5715" b="0"/>
                  <wp:docPr id="8" name="图片 8" descr="15345231-c97f-4798-b0db-dc2e7defa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5345231-c97f-4798-b0db-dc2e7defa51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685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drawing>
                <wp:inline distT="0" distB="0" distL="114300" distR="114300">
                  <wp:extent cx="2477770" cy="1106170"/>
                  <wp:effectExtent l="0" t="0" r="17780" b="17780"/>
                  <wp:docPr id="9" name="图片 9" descr="30fe96b58f5549ed82e81739ce32da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0fe96b58f5549ed82e81739ce32da3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70" cy="110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752725" cy="1055370"/>
                  <wp:effectExtent l="0" t="0" r="9525" b="11430"/>
                  <wp:docPr id="18" name="图片 18" descr="5ffb0e15-3be8-485e-9c74-dd8d266b64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5ffb0e15-3be8-485e-9c74-dd8d266b649b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05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7F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检修或更换滤波柜故障控制屏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E94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DDC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DE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A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A1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2号楼1AH7高压柜带电显示器故障</w:t>
            </w:r>
          </w:p>
          <w:p w14:paraId="789CA44D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131695" cy="1736090"/>
                  <wp:effectExtent l="0" t="0" r="1905" b="16510"/>
                  <wp:docPr id="4" name="图片 4" descr="c9fc8082-dcd7-4702-91b2-f3052b42ec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9fc8082-dcd7-4702-91b2-f3052b42ecb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695" cy="173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05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检修或更换故障高压带电显示器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21E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373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58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D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05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2号楼配电房抽屉柜1-2AP西侧空调断路器（400A）故障损坏</w:t>
            </w:r>
          </w:p>
          <w:p w14:paraId="408CF94C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490470" cy="1483995"/>
                  <wp:effectExtent l="0" t="0" r="5080" b="1905"/>
                  <wp:docPr id="10" name="图片 10" descr="c9f8fa47-5163-4553-879e-956450eba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9f8fa47-5163-4553-879e-956450eba96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470" cy="14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753995" cy="1395095"/>
                  <wp:effectExtent l="0" t="0" r="8255" b="14605"/>
                  <wp:docPr id="23" name="图片 23" descr="32d4b531-f836-454c-849b-9862f290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32d4b531-f836-454c-849b-9862f290bc2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995" cy="139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6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检修或更换故障抽屉柜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7D1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AD4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AA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8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B7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2号楼急诊ICU UPS电池组老化</w:t>
            </w:r>
          </w:p>
          <w:p w14:paraId="4664195C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113915" cy="1626235"/>
                  <wp:effectExtent l="0" t="0" r="635" b="12065"/>
                  <wp:docPr id="12" name="图片 12" descr="6108e3d2-0017-4fdf-8192-a4887bc7d2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6108e3d2-0017-4fdf-8192-a4887bc7d2bb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915" cy="162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599690" cy="1554480"/>
                  <wp:effectExtent l="0" t="0" r="10160" b="7620"/>
                  <wp:docPr id="13" name="图片 13" descr="b46de51e-2fe3-4e45-99ed-cf15fe9aa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b46de51e-2fe3-4e45-99ed-cf15fe9aa61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69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762250" cy="1339850"/>
                  <wp:effectExtent l="0" t="0" r="0" b="12700"/>
                  <wp:docPr id="14" name="图片 14" descr="d87b5715-5316-468b-9455-00c4307047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d87b5715-5316-468b-9455-00c4307047b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2F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更换UPS蓄电池组，30块电池。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044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更换UPS蓄电池组，30块电池。不低于现场参数。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品牌、技术参数：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C6C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7E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8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E5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2号楼急诊ICU UPS控制器散热风扇故障</w:t>
            </w:r>
            <w:r>
              <w:rPr>
                <w:rFonts w:hint="default"/>
                <w:lang w:val="en-US"/>
              </w:rPr>
              <w:drawing>
                <wp:inline distT="0" distB="0" distL="114300" distR="114300">
                  <wp:extent cx="2760980" cy="2839085"/>
                  <wp:effectExtent l="0" t="0" r="1270" b="18415"/>
                  <wp:docPr id="19" name="图片 19" descr="449ffe12-7d93-4fff-87b3-3ccb0cb5c5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449ffe12-7d93-4fff-87b3-3ccb0cb5c5e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283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67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460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DBF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772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C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FD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2号楼急诊抢救室电源柜 隔离变压器缺失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drawing>
                <wp:inline distT="0" distB="0" distL="114300" distR="114300">
                  <wp:extent cx="2273300" cy="2155825"/>
                  <wp:effectExtent l="0" t="0" r="12700" b="15875"/>
                  <wp:docPr id="15" name="图片 15" descr="b497018d-d6d7-4d3c-9aef-bd94ee6ed3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b497018d-d6d7-4d3c-9aef-bd94ee6ed3e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15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3B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增加隔离变压器，改成IT供电方式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AF57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增加隔离变压器，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品牌、技术参数：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0F9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C39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0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56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3号楼11楼ICU UPS机组故障</w:t>
            </w:r>
          </w:p>
          <w:p w14:paraId="3E07375E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263140" cy="1640840"/>
                  <wp:effectExtent l="0" t="0" r="3810" b="16510"/>
                  <wp:docPr id="5" name="图片 5" descr="831e6d89-3c07-41bd-ac57-3a2c6f4b4e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31e6d89-3c07-41bd-ac57-3a2c6f4b4e6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140" cy="16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8DD81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290445" cy="1028065"/>
                  <wp:effectExtent l="0" t="0" r="14605" b="635"/>
                  <wp:docPr id="6" name="图片 6" descr="64653a8d-4ce7-4257-abd3-917f56bb32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4653a8d-4ce7-4257-abd3-917f56bb320b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445" cy="10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CB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检修或更换UPS机组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9F6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2D2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D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6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CD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放疗中心楼顶一台油浸变压器故障停运（500KVA）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drawing>
                <wp:inline distT="0" distB="0" distL="114300" distR="114300">
                  <wp:extent cx="2761615" cy="1679575"/>
                  <wp:effectExtent l="0" t="0" r="635" b="15875"/>
                  <wp:docPr id="16" name="图片 16" descr="7ed583e5-3927-47e4-bb73-b68e7948d3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7ed583e5-3927-47e4-bb73-b68e7948d3ee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15" cy="16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23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故障油浸变压器更换成同规格干式变压器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052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更换成SCB14干式变压器。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品牌、技术参数：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2BA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7E0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653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6C09E">
            <w:pPr>
              <w:keepNext w:val="0"/>
              <w:keepLines w:val="0"/>
              <w:widowControl/>
              <w:suppressLineNumbers w:val="0"/>
              <w:ind w:firstLine="2891" w:firstLineChars="1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5F7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423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85A6C44">
      <w:pPr>
        <w:pStyle w:val="2"/>
        <w:numPr>
          <w:ilvl w:val="0"/>
          <w:numId w:val="0"/>
        </w:numPr>
        <w:ind w:leftChars="0"/>
        <w:rPr>
          <w:rFonts w:hint="default"/>
          <w:b/>
          <w:bCs/>
          <w:sz w:val="20"/>
          <w:szCs w:val="20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54478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25BCB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25BCB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57F76"/>
    <w:multiLevelType w:val="singleLevel"/>
    <w:tmpl w:val="C0D57F7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E3D338F"/>
    <w:multiLevelType w:val="singleLevel"/>
    <w:tmpl w:val="3E3D338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TIyYTNiOGU4YzIwYWUyOTE5NDgyMGI5ODlmNTIifQ=="/>
  </w:docVars>
  <w:rsids>
    <w:rsidRoot w:val="002851E5"/>
    <w:rsid w:val="0006657C"/>
    <w:rsid w:val="001248D2"/>
    <w:rsid w:val="00155FBA"/>
    <w:rsid w:val="00173E99"/>
    <w:rsid w:val="001814E4"/>
    <w:rsid w:val="001B5199"/>
    <w:rsid w:val="00211D28"/>
    <w:rsid w:val="00227566"/>
    <w:rsid w:val="002823E3"/>
    <w:rsid w:val="002851E5"/>
    <w:rsid w:val="002A1FB3"/>
    <w:rsid w:val="002E52E9"/>
    <w:rsid w:val="003011B8"/>
    <w:rsid w:val="0030766C"/>
    <w:rsid w:val="003349D4"/>
    <w:rsid w:val="00353359"/>
    <w:rsid w:val="003A21D1"/>
    <w:rsid w:val="003C7889"/>
    <w:rsid w:val="004A21DE"/>
    <w:rsid w:val="005302CA"/>
    <w:rsid w:val="00534110"/>
    <w:rsid w:val="00542BF7"/>
    <w:rsid w:val="0054349F"/>
    <w:rsid w:val="005F732A"/>
    <w:rsid w:val="00604008"/>
    <w:rsid w:val="006875F0"/>
    <w:rsid w:val="006A28F9"/>
    <w:rsid w:val="006D7760"/>
    <w:rsid w:val="007138D0"/>
    <w:rsid w:val="00720399"/>
    <w:rsid w:val="007A7140"/>
    <w:rsid w:val="00811923"/>
    <w:rsid w:val="008839C7"/>
    <w:rsid w:val="008D1090"/>
    <w:rsid w:val="008F4EAC"/>
    <w:rsid w:val="00920750"/>
    <w:rsid w:val="00921AFD"/>
    <w:rsid w:val="00927BD2"/>
    <w:rsid w:val="00A42F87"/>
    <w:rsid w:val="00A575F9"/>
    <w:rsid w:val="00A90253"/>
    <w:rsid w:val="00AB2CBB"/>
    <w:rsid w:val="00B06F22"/>
    <w:rsid w:val="00B2494E"/>
    <w:rsid w:val="00B40703"/>
    <w:rsid w:val="00B61661"/>
    <w:rsid w:val="00B67316"/>
    <w:rsid w:val="00BA055D"/>
    <w:rsid w:val="00BC7D10"/>
    <w:rsid w:val="00C30BF6"/>
    <w:rsid w:val="00D72607"/>
    <w:rsid w:val="00D7333D"/>
    <w:rsid w:val="00D92192"/>
    <w:rsid w:val="00DC338C"/>
    <w:rsid w:val="00DD6A30"/>
    <w:rsid w:val="00DE2A72"/>
    <w:rsid w:val="00E84574"/>
    <w:rsid w:val="00F13471"/>
    <w:rsid w:val="00F258F5"/>
    <w:rsid w:val="012F41F1"/>
    <w:rsid w:val="0136557F"/>
    <w:rsid w:val="01B12E58"/>
    <w:rsid w:val="03F139E0"/>
    <w:rsid w:val="04863587"/>
    <w:rsid w:val="05500BDA"/>
    <w:rsid w:val="056B4493"/>
    <w:rsid w:val="061F7B2F"/>
    <w:rsid w:val="07516B36"/>
    <w:rsid w:val="07604BD9"/>
    <w:rsid w:val="07B64775"/>
    <w:rsid w:val="084A41F4"/>
    <w:rsid w:val="086F1AD4"/>
    <w:rsid w:val="089F1C5C"/>
    <w:rsid w:val="08D15B8E"/>
    <w:rsid w:val="08E51639"/>
    <w:rsid w:val="09016473"/>
    <w:rsid w:val="09152232"/>
    <w:rsid w:val="0A943317"/>
    <w:rsid w:val="0AD10AFE"/>
    <w:rsid w:val="0B927856"/>
    <w:rsid w:val="0C50186C"/>
    <w:rsid w:val="0C880468"/>
    <w:rsid w:val="0D687700"/>
    <w:rsid w:val="0E0013EF"/>
    <w:rsid w:val="1310799E"/>
    <w:rsid w:val="139A199E"/>
    <w:rsid w:val="139C124C"/>
    <w:rsid w:val="159468C1"/>
    <w:rsid w:val="176A0F9C"/>
    <w:rsid w:val="17CC40F0"/>
    <w:rsid w:val="17D12783"/>
    <w:rsid w:val="18025FC8"/>
    <w:rsid w:val="18FE77EB"/>
    <w:rsid w:val="1A990B05"/>
    <w:rsid w:val="1B1F6C2C"/>
    <w:rsid w:val="1B7E1BA5"/>
    <w:rsid w:val="1BD01CD5"/>
    <w:rsid w:val="1C4F3541"/>
    <w:rsid w:val="1D824A33"/>
    <w:rsid w:val="1D862F93"/>
    <w:rsid w:val="1D976F4E"/>
    <w:rsid w:val="1D994A74"/>
    <w:rsid w:val="1DDE4B7D"/>
    <w:rsid w:val="1E470974"/>
    <w:rsid w:val="1E734319"/>
    <w:rsid w:val="1F140147"/>
    <w:rsid w:val="1F4F0A72"/>
    <w:rsid w:val="2031368A"/>
    <w:rsid w:val="20315438"/>
    <w:rsid w:val="20584ED7"/>
    <w:rsid w:val="20711CD8"/>
    <w:rsid w:val="212154AC"/>
    <w:rsid w:val="22AA14D2"/>
    <w:rsid w:val="23312AC9"/>
    <w:rsid w:val="239F090A"/>
    <w:rsid w:val="23FA0237"/>
    <w:rsid w:val="24547947"/>
    <w:rsid w:val="24816262"/>
    <w:rsid w:val="24823019"/>
    <w:rsid w:val="24CD09F7"/>
    <w:rsid w:val="251F7F55"/>
    <w:rsid w:val="25B34B41"/>
    <w:rsid w:val="25B71C4B"/>
    <w:rsid w:val="26151D54"/>
    <w:rsid w:val="2652435A"/>
    <w:rsid w:val="26824FFE"/>
    <w:rsid w:val="26D44584"/>
    <w:rsid w:val="27B150B0"/>
    <w:rsid w:val="27F75540"/>
    <w:rsid w:val="287131C0"/>
    <w:rsid w:val="288527C5"/>
    <w:rsid w:val="28885E11"/>
    <w:rsid w:val="28A569C3"/>
    <w:rsid w:val="28BD63A5"/>
    <w:rsid w:val="28D63020"/>
    <w:rsid w:val="294D10FC"/>
    <w:rsid w:val="296F6D42"/>
    <w:rsid w:val="2A355B25"/>
    <w:rsid w:val="2B26153D"/>
    <w:rsid w:val="2B361C7F"/>
    <w:rsid w:val="2C2B3683"/>
    <w:rsid w:val="2D522E91"/>
    <w:rsid w:val="2D687FBF"/>
    <w:rsid w:val="2D692572"/>
    <w:rsid w:val="2DC85365"/>
    <w:rsid w:val="2E3107AB"/>
    <w:rsid w:val="2F065C15"/>
    <w:rsid w:val="2FD91648"/>
    <w:rsid w:val="30061912"/>
    <w:rsid w:val="31523460"/>
    <w:rsid w:val="320D55D9"/>
    <w:rsid w:val="323427F7"/>
    <w:rsid w:val="32A94788"/>
    <w:rsid w:val="346C4839"/>
    <w:rsid w:val="347B2CCE"/>
    <w:rsid w:val="34853B4C"/>
    <w:rsid w:val="34F82C40"/>
    <w:rsid w:val="3552429E"/>
    <w:rsid w:val="3619279E"/>
    <w:rsid w:val="36CE3589"/>
    <w:rsid w:val="37295440"/>
    <w:rsid w:val="37691503"/>
    <w:rsid w:val="37A97B52"/>
    <w:rsid w:val="37DC1CD5"/>
    <w:rsid w:val="388F11FD"/>
    <w:rsid w:val="39643193"/>
    <w:rsid w:val="39D944F1"/>
    <w:rsid w:val="3AC0768C"/>
    <w:rsid w:val="3B5D312D"/>
    <w:rsid w:val="3C4B742A"/>
    <w:rsid w:val="3CBC40CD"/>
    <w:rsid w:val="3D16393C"/>
    <w:rsid w:val="3DA45043"/>
    <w:rsid w:val="3E083824"/>
    <w:rsid w:val="3E2717D1"/>
    <w:rsid w:val="40714B62"/>
    <w:rsid w:val="410F2EFD"/>
    <w:rsid w:val="41600973"/>
    <w:rsid w:val="41AE6491"/>
    <w:rsid w:val="41AF2209"/>
    <w:rsid w:val="432307B8"/>
    <w:rsid w:val="43AF029E"/>
    <w:rsid w:val="43E57153"/>
    <w:rsid w:val="43EC5DE8"/>
    <w:rsid w:val="44EB17AA"/>
    <w:rsid w:val="451C7BB5"/>
    <w:rsid w:val="458319E2"/>
    <w:rsid w:val="45F8417E"/>
    <w:rsid w:val="45FB5A1D"/>
    <w:rsid w:val="46160AA8"/>
    <w:rsid w:val="462D0357"/>
    <w:rsid w:val="466E61EE"/>
    <w:rsid w:val="47A5321C"/>
    <w:rsid w:val="47E43A3D"/>
    <w:rsid w:val="48CE11C6"/>
    <w:rsid w:val="490824A1"/>
    <w:rsid w:val="4953791E"/>
    <w:rsid w:val="4A2F038B"/>
    <w:rsid w:val="4A4C4A99"/>
    <w:rsid w:val="4B0B6702"/>
    <w:rsid w:val="4B1D6435"/>
    <w:rsid w:val="4B92297F"/>
    <w:rsid w:val="4C1C66ED"/>
    <w:rsid w:val="4CA961D2"/>
    <w:rsid w:val="4CE80A29"/>
    <w:rsid w:val="4D115B26"/>
    <w:rsid w:val="4DDC4386"/>
    <w:rsid w:val="4E3C6BD2"/>
    <w:rsid w:val="4EDF45DA"/>
    <w:rsid w:val="4F075432"/>
    <w:rsid w:val="4F455E49"/>
    <w:rsid w:val="4F5148FF"/>
    <w:rsid w:val="509947B0"/>
    <w:rsid w:val="51422751"/>
    <w:rsid w:val="5148001E"/>
    <w:rsid w:val="51696C56"/>
    <w:rsid w:val="519C5836"/>
    <w:rsid w:val="522462FB"/>
    <w:rsid w:val="52B74D5D"/>
    <w:rsid w:val="5435659E"/>
    <w:rsid w:val="545F361A"/>
    <w:rsid w:val="5472334E"/>
    <w:rsid w:val="54CC6443"/>
    <w:rsid w:val="54DC110F"/>
    <w:rsid w:val="54E87AB4"/>
    <w:rsid w:val="557D01FC"/>
    <w:rsid w:val="56494582"/>
    <w:rsid w:val="56EE359A"/>
    <w:rsid w:val="571701DC"/>
    <w:rsid w:val="57EB467E"/>
    <w:rsid w:val="5805299F"/>
    <w:rsid w:val="586C27AA"/>
    <w:rsid w:val="58906498"/>
    <w:rsid w:val="58DC7930"/>
    <w:rsid w:val="58DD716B"/>
    <w:rsid w:val="59A87812"/>
    <w:rsid w:val="5A85561B"/>
    <w:rsid w:val="5B345801"/>
    <w:rsid w:val="5B793214"/>
    <w:rsid w:val="5C0D2777"/>
    <w:rsid w:val="5C565A67"/>
    <w:rsid w:val="5C6C7B1D"/>
    <w:rsid w:val="5CE51E91"/>
    <w:rsid w:val="5D4F4B31"/>
    <w:rsid w:val="5D682495"/>
    <w:rsid w:val="5DD92690"/>
    <w:rsid w:val="5E39312E"/>
    <w:rsid w:val="5E6D6BC5"/>
    <w:rsid w:val="5EBE53E1"/>
    <w:rsid w:val="5F4004F3"/>
    <w:rsid w:val="5F6441DB"/>
    <w:rsid w:val="60036B0E"/>
    <w:rsid w:val="600D594C"/>
    <w:rsid w:val="606130E4"/>
    <w:rsid w:val="612260FC"/>
    <w:rsid w:val="613A2C7B"/>
    <w:rsid w:val="61EB473F"/>
    <w:rsid w:val="620A72BB"/>
    <w:rsid w:val="626B7569"/>
    <w:rsid w:val="62D90A3C"/>
    <w:rsid w:val="63071143"/>
    <w:rsid w:val="63091321"/>
    <w:rsid w:val="63505130"/>
    <w:rsid w:val="64B11C70"/>
    <w:rsid w:val="64C07051"/>
    <w:rsid w:val="664D3C1B"/>
    <w:rsid w:val="66B772E6"/>
    <w:rsid w:val="681F5143"/>
    <w:rsid w:val="694A61EF"/>
    <w:rsid w:val="69C73CE4"/>
    <w:rsid w:val="69FD1611"/>
    <w:rsid w:val="6A0665BA"/>
    <w:rsid w:val="6A115841"/>
    <w:rsid w:val="6B0D3978"/>
    <w:rsid w:val="6B550731"/>
    <w:rsid w:val="6D2F5E28"/>
    <w:rsid w:val="6D622406"/>
    <w:rsid w:val="6E5715EA"/>
    <w:rsid w:val="6E6144C8"/>
    <w:rsid w:val="6F71097A"/>
    <w:rsid w:val="703C5B33"/>
    <w:rsid w:val="72693AA2"/>
    <w:rsid w:val="737E5413"/>
    <w:rsid w:val="73E334C8"/>
    <w:rsid w:val="73FE3706"/>
    <w:rsid w:val="74051691"/>
    <w:rsid w:val="74454183"/>
    <w:rsid w:val="746A3BEA"/>
    <w:rsid w:val="75A31161"/>
    <w:rsid w:val="7621477C"/>
    <w:rsid w:val="76911902"/>
    <w:rsid w:val="773C186D"/>
    <w:rsid w:val="77996CC0"/>
    <w:rsid w:val="77C3577D"/>
    <w:rsid w:val="77DA1522"/>
    <w:rsid w:val="79222CE5"/>
    <w:rsid w:val="7A016D9E"/>
    <w:rsid w:val="7A7158C0"/>
    <w:rsid w:val="7A841E66"/>
    <w:rsid w:val="7AC85213"/>
    <w:rsid w:val="7AE447A3"/>
    <w:rsid w:val="7B5A4438"/>
    <w:rsid w:val="7B71585E"/>
    <w:rsid w:val="7BF86AD1"/>
    <w:rsid w:val="7C876F1B"/>
    <w:rsid w:val="7CAF663E"/>
    <w:rsid w:val="7D951CD7"/>
    <w:rsid w:val="7F437511"/>
    <w:rsid w:val="7FB801B1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7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rFonts w:ascii="Times New Roman" w:hAnsi="Times New Roman"/>
      <w:kern w:val="0"/>
      <w:sz w:val="20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目录 71"/>
    <w:basedOn w:val="1"/>
    <w:next w:val="1"/>
    <w:autoRedefine/>
    <w:qFormat/>
    <w:uiPriority w:val="0"/>
    <w:pPr>
      <w:ind w:left="2520"/>
    </w:pPr>
    <w:rPr>
      <w:rFonts w:ascii="Calibri"/>
    </w:rPr>
  </w:style>
  <w:style w:type="paragraph" w:styleId="8">
    <w:name w:val="annotation text"/>
    <w:basedOn w:val="1"/>
    <w:semiHidden/>
    <w:qFormat/>
    <w:uiPriority w:val="99"/>
    <w:pPr>
      <w:jc w:val="left"/>
    </w:pPr>
  </w:style>
  <w:style w:type="paragraph" w:styleId="9">
    <w:name w:val="Body Text Indent"/>
    <w:basedOn w:val="1"/>
    <w:next w:val="10"/>
    <w:qFormat/>
    <w:uiPriority w:val="0"/>
    <w:pPr>
      <w:ind w:firstLine="660"/>
    </w:pPr>
    <w:rPr>
      <w:rFonts w:ascii="宋体" w:hAnsi="宋体"/>
      <w:color w:val="000000"/>
      <w:sz w:val="24"/>
      <w:szCs w:val="20"/>
    </w:rPr>
  </w:style>
  <w:style w:type="paragraph" w:styleId="10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1">
    <w:name w:val="footer"/>
    <w:basedOn w:val="1"/>
    <w:link w:val="2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 2"/>
    <w:basedOn w:val="9"/>
    <w:unhideWhenUsed/>
    <w:qFormat/>
    <w:uiPriority w:val="0"/>
    <w:pPr>
      <w:spacing w:after="120"/>
      <w:ind w:left="420" w:leftChars="200" w:firstLine="420" w:firstLineChars="200"/>
    </w:pPr>
    <w:rPr>
      <w:rFonts w:ascii="Times New Roman" w:hAnsi="Times New Roman"/>
      <w:color w:val="auto"/>
      <w:sz w:val="21"/>
      <w:szCs w:val="24"/>
    </w:rPr>
  </w:style>
  <w:style w:type="table" w:styleId="16">
    <w:name w:val="Table Grid"/>
    <w:basedOn w:val="1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0"/>
    <w:rPr>
      <w:b/>
    </w:rPr>
  </w:style>
  <w:style w:type="paragraph" w:customStyle="1" w:styleId="19">
    <w:name w:val="style4"/>
    <w:basedOn w:val="1"/>
    <w:next w:val="20"/>
    <w:autoRedefine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0">
    <w:name w:val="2"/>
    <w:next w:val="1"/>
    <w:autoRedefine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customStyle="1" w:styleId="21">
    <w:name w:val="页眉 Char"/>
    <w:basedOn w:val="17"/>
    <w:link w:val="12"/>
    <w:autoRedefine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1"/>
    <w:autoRedefine/>
    <w:semiHidden/>
    <w:qFormat/>
    <w:uiPriority w:val="99"/>
    <w:rPr>
      <w:sz w:val="18"/>
      <w:szCs w:val="18"/>
    </w:rPr>
  </w:style>
  <w:style w:type="character" w:customStyle="1" w:styleId="23">
    <w:name w:val="NormalCharacter"/>
    <w:autoRedefine/>
    <w:qFormat/>
    <w:uiPriority w:val="0"/>
  </w:style>
  <w:style w:type="paragraph" w:customStyle="1" w:styleId="24">
    <w:name w:val="表格文字"/>
    <w:basedOn w:val="1"/>
    <w:qFormat/>
    <w:uiPriority w:val="1624"/>
    <w:pPr>
      <w:spacing w:line="420" w:lineRule="atLeast"/>
      <w:textAlignment w:val="baseline"/>
    </w:pPr>
    <w:rPr>
      <w:szCs w:val="24"/>
    </w:rPr>
  </w:style>
  <w:style w:type="paragraph" w:customStyle="1" w:styleId="2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1222</Words>
  <Characters>1312</Characters>
  <Lines>3</Lines>
  <Paragraphs>1</Paragraphs>
  <TotalTime>27</TotalTime>
  <ScaleCrop>false</ScaleCrop>
  <LinksUpToDate>false</LinksUpToDate>
  <CharactersWithSpaces>1426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2020-09-14T23:26:00Z</dcterms:created>
  <dc:creator>AutoBVT</dc:creator>
  <cp:lastModifiedBy>渡</cp:lastModifiedBy>
  <dcterms:modified xsi:type="dcterms:W3CDTF">2026-08-19T09:24:04Z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CBA6E9B3FE5143D1A6C9E177E4FD42E6_13</vt:lpwstr>
  </property>
  <property fmtid="{D5CDD505-2E9C-101B-9397-08002B2CF9AE}" pid="4" name="KSOTemplateDocerSaveRecord">
    <vt:lpwstr>eyJoZGlkIjoiYjk4MGE4OTQzMmYzOWM1MjA4YWRmNGM0YzRlMDgyMjUiLCJ1c2VySWQiOiIzOTkxMzY3NjYifQ==</vt:lpwstr>
  </property>
</Properties>
</file>