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94322">
      <w:pPr>
        <w:spacing w:line="480" w:lineRule="exact"/>
        <w:jc w:val="center"/>
        <w:rPr>
          <w:rStyle w:val="21"/>
          <w:rFonts w:hint="eastAsia" w:ascii="宋体" w:hAnsi="宋体" w:eastAsia="宋体" w:cs="仿宋_GB2312"/>
          <w:sz w:val="36"/>
          <w:szCs w:val="36"/>
        </w:rPr>
      </w:pPr>
      <w:r>
        <w:rPr>
          <w:rStyle w:val="21"/>
          <w:rFonts w:hint="eastAsia" w:ascii="宋体" w:hAnsi="宋体" w:eastAsia="宋体" w:cs="仿宋_GB2312"/>
          <w:sz w:val="36"/>
          <w:szCs w:val="36"/>
        </w:rPr>
        <w:t>六安市中医院</w:t>
      </w:r>
      <w:r>
        <w:rPr>
          <w:rStyle w:val="21"/>
          <w:rFonts w:hint="eastAsia" w:ascii="宋体" w:hAnsi="宋体" w:eastAsia="宋体" w:cs="仿宋_GB2312"/>
          <w:sz w:val="36"/>
          <w:szCs w:val="36"/>
          <w:lang w:val="en-US" w:eastAsia="zh-CN"/>
        </w:rPr>
        <w:t>微波炉</w:t>
      </w:r>
      <w:r>
        <w:rPr>
          <w:rStyle w:val="21"/>
          <w:rFonts w:hint="eastAsia" w:ascii="宋体" w:hAnsi="宋体" w:cs="仿宋_GB2312"/>
          <w:sz w:val="36"/>
          <w:szCs w:val="36"/>
          <w:lang w:val="en-US" w:eastAsia="zh-CN"/>
        </w:rPr>
        <w:t>外包</w:t>
      </w:r>
      <w:r>
        <w:rPr>
          <w:rStyle w:val="21"/>
          <w:rFonts w:hint="eastAsia" w:ascii="宋体" w:hAnsi="宋体" w:eastAsia="宋体" w:cs="仿宋_GB2312"/>
          <w:sz w:val="36"/>
          <w:szCs w:val="36"/>
        </w:rPr>
        <w:t>服务项目询价文件</w:t>
      </w:r>
    </w:p>
    <w:p w14:paraId="37683F37">
      <w:pPr>
        <w:spacing w:before="156" w:beforeLines="50" w:line="480" w:lineRule="exact"/>
        <w:jc w:val="center"/>
        <w:rPr>
          <w:b/>
          <w:bCs/>
          <w:sz w:val="28"/>
          <w:szCs w:val="28"/>
        </w:rPr>
      </w:pPr>
      <w:r>
        <w:rPr>
          <w:rFonts w:hint="eastAsia"/>
          <w:b/>
          <w:bCs/>
          <w:sz w:val="28"/>
          <w:szCs w:val="28"/>
        </w:rPr>
        <w:t>第一章 采购公告</w:t>
      </w:r>
    </w:p>
    <w:p w14:paraId="6F463662">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根据《中华人民共和国政府采购法》等相关规定，六安市中医院就下列所需服务进行</w:t>
      </w:r>
      <w:r>
        <w:rPr>
          <w:rFonts w:hint="eastAsia" w:ascii="仿宋" w:hAnsi="仿宋" w:eastAsia="仿宋" w:cs="仿宋_GB2312"/>
          <w:color w:val="auto"/>
          <w:sz w:val="28"/>
          <w:szCs w:val="28"/>
          <w:lang w:eastAsia="zh-CN"/>
        </w:rPr>
        <w:t>采购</w:t>
      </w:r>
      <w:r>
        <w:rPr>
          <w:rFonts w:hint="eastAsia" w:ascii="仿宋" w:hAnsi="仿宋" w:eastAsia="仿宋" w:cs="仿宋_GB2312"/>
          <w:sz w:val="28"/>
          <w:szCs w:val="28"/>
        </w:rPr>
        <w:t>。</w:t>
      </w:r>
    </w:p>
    <w:p w14:paraId="679702EA">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lang w:val="en-US" w:eastAsia="zh-CN"/>
        </w:rPr>
        <w:t>一、</w:t>
      </w:r>
      <w:r>
        <w:rPr>
          <w:rFonts w:hint="eastAsia" w:ascii="仿宋" w:hAnsi="仿宋" w:eastAsia="仿宋" w:cs="仿宋_GB2312"/>
          <w:sz w:val="28"/>
          <w:szCs w:val="28"/>
        </w:rPr>
        <w:t>项目名称：</w:t>
      </w:r>
      <w:r>
        <w:rPr>
          <w:rFonts w:hint="eastAsia" w:ascii="仿宋" w:hAnsi="仿宋" w:eastAsia="仿宋" w:cs="仿宋_GB2312"/>
          <w:sz w:val="28"/>
          <w:szCs w:val="28"/>
          <w:highlight w:val="none"/>
        </w:rPr>
        <w:t>六安市中医院微波炉外包</w:t>
      </w:r>
      <w:r>
        <w:rPr>
          <w:rFonts w:hint="eastAsia" w:ascii="仿宋" w:hAnsi="仿宋" w:eastAsia="仿宋" w:cs="仿宋_GB2312"/>
          <w:sz w:val="28"/>
          <w:szCs w:val="28"/>
          <w:highlight w:val="none"/>
          <w:lang w:eastAsia="zh-CN"/>
        </w:rPr>
        <w:t>服务</w:t>
      </w:r>
      <w:r>
        <w:rPr>
          <w:rFonts w:hint="eastAsia" w:ascii="仿宋" w:hAnsi="仿宋" w:eastAsia="仿宋" w:cs="仿宋_GB2312"/>
          <w:sz w:val="28"/>
          <w:szCs w:val="28"/>
          <w:highlight w:val="none"/>
        </w:rPr>
        <w:t>项目</w:t>
      </w:r>
    </w:p>
    <w:p w14:paraId="4B54B450">
      <w:pPr>
        <w:numPr>
          <w:ilvl w:val="0"/>
          <w:numId w:val="0"/>
        </w:numPr>
        <w:spacing w:line="480" w:lineRule="exact"/>
        <w:ind w:firstLine="560" w:firstLineChars="200"/>
        <w:rPr>
          <w:rFonts w:hint="default" w:ascii="仿宋" w:hAnsi="仿宋" w:eastAsia="仿宋"/>
          <w:strike/>
          <w:dstrike w:val="0"/>
          <w:kern w:val="0"/>
          <w:sz w:val="28"/>
          <w:szCs w:val="28"/>
          <w:highlight w:val="none"/>
          <w:lang w:val="en-US" w:eastAsia="zh-CN"/>
        </w:rPr>
      </w:pPr>
      <w:r>
        <w:rPr>
          <w:rFonts w:hint="eastAsia" w:ascii="仿宋" w:hAnsi="仿宋" w:eastAsia="仿宋" w:cs="仿宋_GB2312"/>
          <w:sz w:val="28"/>
          <w:szCs w:val="28"/>
          <w:highlight w:val="none"/>
        </w:rPr>
        <w:t>二、项目编号：</w:t>
      </w:r>
      <w:r>
        <w:rPr>
          <w:rFonts w:hint="eastAsia" w:ascii="仿宋" w:hAnsi="仿宋" w:eastAsia="仿宋"/>
          <w:strike w:val="0"/>
          <w:dstrike w:val="0"/>
          <w:sz w:val="28"/>
          <w:szCs w:val="28"/>
          <w:highlight w:val="none"/>
          <w:lang w:val="zh-CN"/>
        </w:rPr>
        <w:t>LASZYY－HQ2026031</w:t>
      </w:r>
      <w:r>
        <w:rPr>
          <w:rFonts w:hint="eastAsia" w:ascii="仿宋" w:hAnsi="仿宋" w:eastAsia="仿宋"/>
          <w:strike w:val="0"/>
          <w:dstrike w:val="0"/>
          <w:sz w:val="28"/>
          <w:szCs w:val="28"/>
          <w:highlight w:val="none"/>
          <w:lang w:val="en-US" w:eastAsia="zh-CN"/>
        </w:rPr>
        <w:t>-2</w:t>
      </w:r>
    </w:p>
    <w:p w14:paraId="0983A80C">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三、标书费：无</w:t>
      </w:r>
    </w:p>
    <w:p w14:paraId="14B47759">
      <w:pPr>
        <w:spacing w:line="48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rPr>
        <w:t>四、</w:t>
      </w:r>
      <w:r>
        <w:rPr>
          <w:rFonts w:hint="eastAsia" w:ascii="仿宋" w:hAnsi="仿宋" w:eastAsia="仿宋" w:cs="仿宋_GB2312"/>
          <w:sz w:val="28"/>
          <w:szCs w:val="28"/>
          <w:highlight w:val="none"/>
          <w:lang w:eastAsia="zh-CN"/>
        </w:rPr>
        <w:t>开标</w:t>
      </w:r>
      <w:r>
        <w:rPr>
          <w:rFonts w:hint="eastAsia" w:ascii="仿宋" w:hAnsi="仿宋" w:eastAsia="仿宋" w:cs="仿宋_GB2312"/>
          <w:sz w:val="28"/>
          <w:szCs w:val="28"/>
          <w:highlight w:val="none"/>
        </w:rPr>
        <w:t>地点：六安市中医院一号楼</w:t>
      </w:r>
      <w:r>
        <w:rPr>
          <w:rFonts w:hint="eastAsia" w:ascii="仿宋" w:hAnsi="仿宋" w:eastAsia="仿宋" w:cs="仿宋_GB2312"/>
          <w:sz w:val="28"/>
          <w:szCs w:val="28"/>
          <w:highlight w:val="none"/>
          <w:lang w:val="en-US" w:eastAsia="zh-CN"/>
        </w:rPr>
        <w:t>5楼物流管理部</w:t>
      </w:r>
    </w:p>
    <w:p w14:paraId="33C71741">
      <w:pPr>
        <w:spacing w:line="480" w:lineRule="exact"/>
        <w:ind w:firstLine="560" w:firstLineChars="200"/>
        <w:rPr>
          <w:rFonts w:ascii="仿宋" w:hAnsi="仿宋" w:eastAsia="仿宋" w:cs="仿宋_GB2312"/>
          <w:strike w:val="0"/>
          <w:dstrike w:val="0"/>
          <w:color w:val="0000FF"/>
          <w:sz w:val="28"/>
          <w:szCs w:val="28"/>
          <w:highlight w:val="none"/>
        </w:rPr>
      </w:pPr>
      <w:r>
        <w:rPr>
          <w:rFonts w:hint="eastAsia" w:ascii="仿宋" w:hAnsi="仿宋" w:eastAsia="仿宋" w:cs="仿宋_GB2312"/>
          <w:sz w:val="28"/>
          <w:szCs w:val="28"/>
          <w:highlight w:val="none"/>
        </w:rPr>
        <w:t>五、开标时间：</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8</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 21 </w:t>
      </w:r>
      <w:r>
        <w:rPr>
          <w:rFonts w:hint="eastAsia" w:ascii="仿宋" w:hAnsi="仿宋" w:eastAsia="仿宋" w:cs="仿宋_GB2312"/>
          <w:strike w:val="0"/>
          <w:dstrike w:val="0"/>
          <w:color w:val="auto"/>
          <w:sz w:val="28"/>
          <w:szCs w:val="28"/>
          <w:highlight w:val="none"/>
        </w:rPr>
        <w:t>日下午</w:t>
      </w:r>
      <w:r>
        <w:rPr>
          <w:rFonts w:ascii="仿宋" w:hAnsi="仿宋" w:eastAsia="仿宋" w:cs="仿宋_GB2312"/>
          <w:strike w:val="0"/>
          <w:dstrike w:val="0"/>
          <w:color w:val="auto"/>
          <w:sz w:val="28"/>
          <w:szCs w:val="28"/>
          <w:highlight w:val="none"/>
        </w:rPr>
        <w:t>15</w:t>
      </w:r>
      <w:r>
        <w:rPr>
          <w:rFonts w:hint="eastAsia" w:ascii="仿宋" w:hAnsi="仿宋" w:eastAsia="仿宋" w:cs="仿宋_GB2312"/>
          <w:strike w:val="0"/>
          <w:dstrike w:val="0"/>
          <w:color w:val="auto"/>
          <w:sz w:val="28"/>
          <w:szCs w:val="28"/>
          <w:highlight w:val="none"/>
        </w:rPr>
        <w:t>:00 整</w:t>
      </w:r>
    </w:p>
    <w:p w14:paraId="4B44A015">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六、参选文件有效期：30天</w:t>
      </w:r>
    </w:p>
    <w:p w14:paraId="5B056BCC">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七、参选保证金：本项目不收参选保证金</w:t>
      </w:r>
    </w:p>
    <w:p w14:paraId="5D80E736">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八、公示网址：</w:t>
      </w:r>
    </w:p>
    <w:p w14:paraId="78E787AE">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六安市中医院官网：</w:t>
      </w:r>
      <w:r>
        <w:rPr>
          <w:highlight w:val="none"/>
        </w:rPr>
        <w:fldChar w:fldCharType="begin"/>
      </w:r>
      <w:r>
        <w:rPr>
          <w:highlight w:val="none"/>
        </w:rPr>
        <w:instrText xml:space="preserve"> HYPERLINK "http://www.laszyy.cn/" </w:instrText>
      </w:r>
      <w:r>
        <w:rPr>
          <w:highlight w:val="none"/>
        </w:rPr>
        <w:fldChar w:fldCharType="separate"/>
      </w:r>
      <w:r>
        <w:rPr>
          <w:rFonts w:hint="eastAsia" w:ascii="仿宋" w:hAnsi="仿宋" w:eastAsia="仿宋" w:cs="仿宋_GB2312"/>
          <w:sz w:val="28"/>
          <w:szCs w:val="28"/>
          <w:highlight w:val="none"/>
        </w:rPr>
        <w:t>http://www.laszyy.cn/</w:t>
      </w:r>
      <w:r>
        <w:rPr>
          <w:rFonts w:hint="eastAsia" w:ascii="仿宋" w:hAnsi="仿宋" w:eastAsia="仿宋" w:cs="仿宋_GB2312"/>
          <w:sz w:val="28"/>
          <w:szCs w:val="28"/>
          <w:highlight w:val="none"/>
        </w:rPr>
        <w:fldChar w:fldCharType="end"/>
      </w:r>
    </w:p>
    <w:p w14:paraId="75B332DE">
      <w:pPr>
        <w:spacing w:line="480" w:lineRule="exact"/>
        <w:ind w:firstLine="560" w:firstLineChars="200"/>
        <w:rPr>
          <w:rFonts w:hint="eastAsia" w:ascii="仿宋" w:hAnsi="仿宋" w:eastAsia="仿宋" w:cs="仿宋_GB2312"/>
          <w:sz w:val="28"/>
          <w:szCs w:val="28"/>
          <w:highlight w:val="yellow"/>
          <w:lang w:eastAsia="zh-CN"/>
        </w:rPr>
      </w:pPr>
      <w:r>
        <w:rPr>
          <w:rFonts w:hint="eastAsia" w:ascii="仿宋" w:hAnsi="仿宋" w:eastAsia="仿宋" w:cs="仿宋_GB2312"/>
          <w:sz w:val="28"/>
          <w:szCs w:val="28"/>
          <w:highlight w:val="none"/>
        </w:rPr>
        <w:t>九、</w:t>
      </w:r>
      <w:r>
        <w:rPr>
          <w:rFonts w:hint="eastAsia" w:ascii="仿宋" w:hAnsi="仿宋" w:eastAsia="仿宋" w:cs="仿宋_GB2312"/>
          <w:sz w:val="28"/>
          <w:szCs w:val="28"/>
          <w:highlight w:val="none"/>
          <w:lang w:eastAsia="zh-CN"/>
        </w:rPr>
        <w:t>采购方式：询价</w:t>
      </w:r>
    </w:p>
    <w:p w14:paraId="0D01F445">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十、项目简介：</w:t>
      </w:r>
    </w:p>
    <w:p w14:paraId="56E3CFBA">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六安市中医院按照一个病区投放至少不低于一台的原则，约投放60台微波炉（具体数量据实增减），并提供不低于实际投放量30%备用微波炉用于临时周转，保障我院各科室微波炉正常使用。</w:t>
      </w:r>
    </w:p>
    <w:p w14:paraId="076EF346">
      <w:pPr>
        <w:spacing w:line="480" w:lineRule="exact"/>
        <w:ind w:firstLine="560" w:firstLineChars="200"/>
        <w:jc w:val="left"/>
        <w:rPr>
          <w:rFonts w:ascii="仿宋" w:hAnsi="仿宋" w:eastAsia="仿宋" w:cs="仿宋"/>
          <w:color w:val="auto"/>
          <w:sz w:val="28"/>
          <w:szCs w:val="28"/>
          <w:highlight w:val="none"/>
          <w:shd w:val="clear" w:color="auto" w:fill="FFFFFF"/>
        </w:rPr>
      </w:pPr>
      <w:r>
        <w:rPr>
          <w:rFonts w:hint="eastAsia" w:ascii="仿宋" w:hAnsi="仿宋" w:eastAsia="仿宋" w:cs="仿宋_GB2312"/>
          <w:color w:val="auto"/>
          <w:sz w:val="28"/>
          <w:szCs w:val="28"/>
          <w:highlight w:val="none"/>
          <w:lang w:eastAsia="zh-CN"/>
        </w:rPr>
        <w:t>十一、</w:t>
      </w:r>
      <w:r>
        <w:rPr>
          <w:rFonts w:hint="eastAsia" w:ascii="仿宋" w:hAnsi="仿宋" w:eastAsia="仿宋" w:cs="仿宋_GB2312"/>
          <w:color w:val="auto"/>
          <w:sz w:val="28"/>
          <w:szCs w:val="28"/>
          <w:highlight w:val="none"/>
        </w:rPr>
        <w:t>服务周期：</w:t>
      </w:r>
      <w:r>
        <w:rPr>
          <w:rFonts w:hint="eastAsia" w:ascii="仿宋" w:hAnsi="仿宋" w:eastAsia="仿宋" w:cs="仿宋"/>
          <w:color w:val="auto"/>
          <w:sz w:val="28"/>
          <w:szCs w:val="28"/>
          <w:highlight w:val="none"/>
          <w:shd w:val="clear" w:color="auto" w:fill="FFFFFF"/>
          <w:lang w:val="en-US" w:eastAsia="zh-CN"/>
        </w:rPr>
        <w:t>三年（合同一年一签，考核合格后，续签下一年合同，最多续签两次；年度考核不合格，终止合同）</w:t>
      </w:r>
      <w:r>
        <w:rPr>
          <w:rFonts w:hint="eastAsia" w:ascii="仿宋" w:hAnsi="仿宋" w:eastAsia="仿宋" w:cs="仿宋"/>
          <w:color w:val="auto"/>
          <w:sz w:val="28"/>
          <w:szCs w:val="28"/>
          <w:highlight w:val="none"/>
          <w:shd w:val="clear" w:color="auto" w:fill="FFFFFF"/>
        </w:rPr>
        <w:t>。</w:t>
      </w:r>
    </w:p>
    <w:p w14:paraId="0A6FF671">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十二、投标人资格条件：</w:t>
      </w:r>
    </w:p>
    <w:p w14:paraId="5E835983">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1、所投产品必须具有中国国家强制性产品认证（CCC）</w:t>
      </w:r>
      <w:r>
        <w:rPr>
          <w:rFonts w:hint="eastAsia" w:ascii="仿宋" w:hAnsi="仿宋" w:eastAsia="仿宋" w:cs="仿宋_GB2312"/>
          <w:sz w:val="28"/>
          <w:szCs w:val="28"/>
          <w:highlight w:val="none"/>
          <w:lang w:eastAsia="zh-CN"/>
        </w:rPr>
        <w:t>（中标后提供</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认证证书或所投产品有</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标志</w:t>
      </w:r>
      <w:r>
        <w:rPr>
          <w:rFonts w:hint="eastAsia" w:ascii="仿宋" w:hAnsi="仿宋" w:eastAsia="仿宋" w:cs="仿宋_GB2312"/>
          <w:sz w:val="28"/>
          <w:szCs w:val="28"/>
          <w:highlight w:val="none"/>
        </w:rPr>
        <w:t>。</w:t>
      </w:r>
    </w:p>
    <w:p w14:paraId="532F23A8">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2、具有履行合同所必需的设备和专业技术能力。</w:t>
      </w:r>
    </w:p>
    <w:p w14:paraId="0552B75D">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rPr>
        <w:t>、符合《中华人民共和国政府采购法》第二十二条规定。</w:t>
      </w:r>
    </w:p>
    <w:p w14:paraId="1211EBE0">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rPr>
        <w:t>、本项目不接受联合体投标。</w:t>
      </w:r>
    </w:p>
    <w:p w14:paraId="6BCD902B">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、投标人存在以下不良信用记录情形之一的，不得推荐为中标候选人：</w:t>
      </w:r>
    </w:p>
    <w:p w14:paraId="3AA1E62A">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（1）投标人被人民法院列入失信被执行人的；</w:t>
      </w:r>
    </w:p>
    <w:p w14:paraId="4867AB4D">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（2）投标人或其法定代表人或拟派项目经理（项目负责人）被人民检察院列入行贿犯罪档案的；</w:t>
      </w:r>
    </w:p>
    <w:p w14:paraId="20F9341B">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（3）投标人被工商行政管理部门列入企业经营异常名录的；</w:t>
      </w:r>
    </w:p>
    <w:p w14:paraId="272422C7">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（4）投标人被税务部门列入重大税收违法案件当事人名单的；</w:t>
      </w:r>
    </w:p>
    <w:p w14:paraId="2635A4C1">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（5）投标人被政府采购监管部门列入政府采购严重违法失信行为记录名单的。</w:t>
      </w:r>
    </w:p>
    <w:p w14:paraId="737D0156">
      <w:pPr>
        <w:spacing w:line="48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sz w:val="28"/>
          <w:szCs w:val="28"/>
        </w:rPr>
        <w:t>十三、报价文件接收：</w:t>
      </w:r>
    </w:p>
    <w:p w14:paraId="42BB5299">
      <w:pPr>
        <w:spacing w:line="480" w:lineRule="exact"/>
        <w:ind w:firstLine="560" w:firstLineChars="200"/>
        <w:rPr>
          <w:rFonts w:ascii="仿宋" w:hAnsi="仿宋" w:eastAsia="仿宋" w:cs="仿宋_GB2312"/>
          <w:sz w:val="28"/>
          <w:szCs w:val="28"/>
          <w:highlight w:val="none"/>
        </w:rPr>
      </w:pPr>
      <w:r>
        <w:rPr>
          <w:rFonts w:ascii="仿宋" w:hAnsi="仿宋" w:eastAsia="仿宋" w:cs="仿宋_GB2312"/>
          <w:color w:val="auto"/>
          <w:sz w:val="28"/>
          <w:szCs w:val="28"/>
          <w:highlight w:val="none"/>
        </w:rPr>
        <w:t>1</w:t>
      </w:r>
      <w:r>
        <w:rPr>
          <w:rFonts w:hint="eastAsia" w:ascii="仿宋" w:hAnsi="仿宋" w:eastAsia="仿宋" w:cs="仿宋_GB2312"/>
          <w:color w:val="auto"/>
          <w:sz w:val="28"/>
          <w:szCs w:val="28"/>
          <w:highlight w:val="none"/>
        </w:rPr>
        <w:t>、报价文件递交截止时间：</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8</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 21 </w:t>
      </w:r>
      <w:r>
        <w:rPr>
          <w:rFonts w:hint="eastAsia" w:ascii="仿宋" w:hAnsi="仿宋" w:eastAsia="仿宋" w:cs="仿宋_GB2312"/>
          <w:strike w:val="0"/>
          <w:dstrike w:val="0"/>
          <w:color w:val="auto"/>
          <w:sz w:val="28"/>
          <w:szCs w:val="28"/>
          <w:highlight w:val="none"/>
        </w:rPr>
        <w:t>日</w:t>
      </w:r>
      <w:r>
        <w:rPr>
          <w:rFonts w:hint="eastAsia" w:ascii="仿宋" w:hAnsi="仿宋" w:eastAsia="仿宋" w:cs="仿宋_GB2312"/>
          <w:color w:val="auto"/>
          <w:sz w:val="28"/>
          <w:szCs w:val="28"/>
          <w:highlight w:val="none"/>
        </w:rPr>
        <w:t>下</w:t>
      </w:r>
      <w:r>
        <w:rPr>
          <w:rFonts w:hint="eastAsia" w:ascii="仿宋" w:hAnsi="仿宋" w:eastAsia="仿宋" w:cs="仿宋_GB2312"/>
          <w:sz w:val="28"/>
          <w:szCs w:val="28"/>
          <w:highlight w:val="none"/>
        </w:rPr>
        <w:t>午</w:t>
      </w:r>
      <w:r>
        <w:rPr>
          <w:rFonts w:hint="eastAsia" w:ascii="仿宋" w:hAnsi="仿宋" w:eastAsia="仿宋" w:cs="仿宋_GB2312"/>
          <w:sz w:val="28"/>
          <w:szCs w:val="28"/>
          <w:highlight w:val="none"/>
          <w:lang w:val="en-US" w:eastAsia="zh-CN"/>
        </w:rPr>
        <w:t>14</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rPr>
        <w:t>0 整；</w:t>
      </w:r>
    </w:p>
    <w:p w14:paraId="35AE7D48">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2、报价文件送达地址：</w:t>
      </w:r>
      <w:r>
        <w:rPr>
          <w:rFonts w:hint="eastAsia" w:ascii="仿宋" w:hAnsi="仿宋" w:eastAsia="仿宋" w:cs="仿宋_GB2312"/>
          <w:sz w:val="28"/>
          <w:szCs w:val="28"/>
          <w:highlight w:val="none"/>
          <w:lang w:eastAsia="zh-CN"/>
        </w:rPr>
        <w:t>报价文件一式两份，一正一副，在规定时间内</w:t>
      </w:r>
      <w:r>
        <w:rPr>
          <w:rFonts w:hint="eastAsia" w:ascii="仿宋" w:hAnsi="仿宋" w:eastAsia="仿宋" w:cs="仿宋_GB2312"/>
          <w:sz w:val="28"/>
          <w:szCs w:val="28"/>
          <w:highlight w:val="none"/>
        </w:rPr>
        <w:t>直接送往（或邮递）</w:t>
      </w:r>
      <w:r>
        <w:rPr>
          <w:highlight w:val="none"/>
        </w:rPr>
        <w:fldChar w:fldCharType="begin"/>
      </w:r>
      <w:r>
        <w:rPr>
          <w:highlight w:val="none"/>
        </w:rPr>
        <w:instrText xml:space="preserve"> HYPERLINK "mailto:六安市中医院19楼总务科或以清晰盖章扫描版的形式发送至电子邮箱：zyyzwk2020@126.com" </w:instrText>
      </w:r>
      <w:r>
        <w:rPr>
          <w:highlight w:val="none"/>
        </w:rPr>
        <w:fldChar w:fldCharType="separate"/>
      </w:r>
      <w:r>
        <w:rPr>
          <w:rStyle w:val="20"/>
          <w:rFonts w:hint="eastAsia" w:ascii="仿宋" w:hAnsi="仿宋" w:eastAsia="仿宋" w:cs="仿宋_GB2312"/>
          <w:sz w:val="28"/>
          <w:szCs w:val="28"/>
          <w:highlight w:val="none"/>
        </w:rPr>
        <w:t>六安市中医院</w:t>
      </w:r>
      <w:r>
        <w:rPr>
          <w:rStyle w:val="20"/>
          <w:rFonts w:hint="eastAsia" w:ascii="仿宋" w:hAnsi="仿宋" w:eastAsia="仿宋" w:cs="仿宋_GB2312"/>
          <w:sz w:val="28"/>
          <w:szCs w:val="28"/>
          <w:highlight w:val="none"/>
          <w:lang w:eastAsia="zh-CN"/>
        </w:rPr>
        <w:t>一号楼</w:t>
      </w:r>
      <w:r>
        <w:rPr>
          <w:rStyle w:val="20"/>
          <w:rFonts w:ascii="仿宋" w:hAnsi="仿宋" w:eastAsia="仿宋" w:cs="仿宋_GB2312"/>
          <w:sz w:val="28"/>
          <w:szCs w:val="28"/>
          <w:highlight w:val="none"/>
        </w:rPr>
        <w:t>19</w:t>
      </w:r>
      <w:r>
        <w:rPr>
          <w:rStyle w:val="20"/>
          <w:rFonts w:hint="eastAsia" w:ascii="仿宋" w:hAnsi="仿宋" w:eastAsia="仿宋" w:cs="仿宋_GB2312"/>
          <w:sz w:val="28"/>
          <w:szCs w:val="28"/>
          <w:highlight w:val="none"/>
        </w:rPr>
        <w:t>楼</w:t>
      </w:r>
      <w:r>
        <w:rPr>
          <w:rStyle w:val="20"/>
          <w:rFonts w:hint="eastAsia" w:ascii="仿宋" w:hAnsi="仿宋" w:eastAsia="仿宋" w:cs="仿宋_GB2312"/>
          <w:sz w:val="28"/>
          <w:szCs w:val="28"/>
          <w:highlight w:val="none"/>
          <w:lang w:eastAsia="zh-CN"/>
        </w:rPr>
        <w:t>西边后</w:t>
      </w:r>
      <w:r>
        <w:rPr>
          <w:rStyle w:val="20"/>
          <w:rFonts w:hint="eastAsia" w:ascii="仿宋" w:hAnsi="仿宋" w:eastAsia="仿宋"/>
          <w:sz w:val="28"/>
          <w:szCs w:val="28"/>
          <w:highlight w:val="none"/>
        </w:rPr>
        <w:fldChar w:fldCharType="end"/>
      </w:r>
      <w:r>
        <w:rPr>
          <w:rStyle w:val="20"/>
          <w:rFonts w:hint="eastAsia" w:ascii="仿宋" w:hAnsi="仿宋" w:eastAsia="仿宋"/>
          <w:sz w:val="28"/>
          <w:szCs w:val="28"/>
          <w:highlight w:val="none"/>
          <w:lang w:eastAsia="zh-CN"/>
        </w:rPr>
        <w:t>勤保障部</w:t>
      </w:r>
      <w:r>
        <w:rPr>
          <w:rFonts w:hint="eastAsia" w:ascii="仿宋" w:hAnsi="仿宋" w:eastAsia="仿宋" w:cs="仿宋_GB2312"/>
          <w:sz w:val="28"/>
          <w:szCs w:val="28"/>
          <w:highlight w:val="none"/>
        </w:rPr>
        <w:t>。</w:t>
      </w:r>
    </w:p>
    <w:p w14:paraId="4DCC9459">
      <w:pPr>
        <w:pStyle w:val="13"/>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3、开标地点：六安市中医院一号楼5楼物流管理部</w:t>
      </w:r>
    </w:p>
    <w:p w14:paraId="7F21F704">
      <w:pPr>
        <w:rPr>
          <w:rFonts w:hint="default"/>
          <w:lang w:val="en-US" w:eastAsia="zh-CN"/>
        </w:rPr>
      </w:pPr>
      <w:r>
        <w:rPr>
          <w:rFonts w:hint="eastAsia" w:ascii="仿宋" w:hAnsi="仿宋" w:eastAsia="仿宋" w:cs="仿宋_GB2312"/>
          <w:sz w:val="28"/>
          <w:szCs w:val="28"/>
          <w:highlight w:val="none"/>
          <w:lang w:val="en-US" w:eastAsia="zh-CN"/>
        </w:rPr>
        <w:t xml:space="preserve">    4、开标时间：</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8</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 21 </w:t>
      </w:r>
      <w:r>
        <w:rPr>
          <w:rFonts w:hint="eastAsia" w:ascii="仿宋" w:hAnsi="仿宋" w:eastAsia="仿宋" w:cs="仿宋_GB2312"/>
          <w:strike w:val="0"/>
          <w:dstrike w:val="0"/>
          <w:color w:val="auto"/>
          <w:sz w:val="28"/>
          <w:szCs w:val="28"/>
          <w:highlight w:val="none"/>
        </w:rPr>
        <w:t>日下午</w:t>
      </w:r>
      <w:r>
        <w:rPr>
          <w:rFonts w:ascii="仿宋" w:hAnsi="仿宋" w:eastAsia="仿宋" w:cs="仿宋_GB2312"/>
          <w:strike w:val="0"/>
          <w:dstrike w:val="0"/>
          <w:color w:val="auto"/>
          <w:sz w:val="28"/>
          <w:szCs w:val="28"/>
          <w:highlight w:val="none"/>
        </w:rPr>
        <w:t>15</w:t>
      </w:r>
      <w:r>
        <w:rPr>
          <w:rFonts w:hint="eastAsia" w:ascii="仿宋" w:hAnsi="仿宋" w:eastAsia="仿宋" w:cs="仿宋_GB2312"/>
          <w:strike w:val="0"/>
          <w:dstrike w:val="0"/>
          <w:color w:val="auto"/>
          <w:sz w:val="28"/>
          <w:szCs w:val="28"/>
          <w:highlight w:val="none"/>
        </w:rPr>
        <w:t>:00 整</w:t>
      </w: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yellow"/>
          <w:lang w:val="en-US" w:eastAsia="zh-CN"/>
        </w:rPr>
        <w:t xml:space="preserve">       </w:t>
      </w:r>
    </w:p>
    <w:p w14:paraId="231217AF">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十四、联系事项：</w:t>
      </w:r>
    </w:p>
    <w:p w14:paraId="23F08AA4">
      <w:pPr>
        <w:spacing w:line="480" w:lineRule="exact"/>
        <w:ind w:firstLine="560" w:firstLineChars="200"/>
        <w:rPr>
          <w:rFonts w:hint="default" w:ascii="仿宋" w:hAnsi="仿宋" w:eastAsia="仿宋" w:cs="仿宋_GB2312"/>
          <w:sz w:val="28"/>
          <w:szCs w:val="28"/>
          <w:highlight w:val="none"/>
          <w:lang w:val="en-US" w:eastAsia="zh-CN"/>
        </w:rPr>
      </w:pPr>
      <w:r>
        <w:rPr>
          <w:rFonts w:hint="eastAsia" w:ascii="仿宋" w:hAnsi="仿宋" w:eastAsia="仿宋" w:cs="仿宋_GB2312"/>
          <w:sz w:val="28"/>
          <w:szCs w:val="28"/>
          <w:highlight w:val="none"/>
        </w:rPr>
        <w:t>询价咨询：六安市中医院</w:t>
      </w:r>
      <w:r>
        <w:rPr>
          <w:rFonts w:hint="eastAsia" w:ascii="仿宋" w:hAnsi="仿宋" w:eastAsia="仿宋" w:cs="仿宋_GB2312"/>
          <w:sz w:val="28"/>
          <w:szCs w:val="28"/>
          <w:highlight w:val="none"/>
          <w:lang w:eastAsia="zh-CN"/>
        </w:rPr>
        <w:t>后勤保障部</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none"/>
        </w:rPr>
        <w:t>朱老师</w:t>
      </w: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none"/>
          <w:lang w:eastAsia="zh-CN"/>
        </w:rPr>
        <w:t>杨老师</w:t>
      </w:r>
    </w:p>
    <w:p w14:paraId="446E16F0">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 xml:space="preserve">联系方式：0564-3597279  </w:t>
      </w:r>
    </w:p>
    <w:p w14:paraId="478FB84D">
      <w:pPr>
        <w:spacing w:line="480" w:lineRule="exact"/>
        <w:ind w:firstLine="5600" w:firstLineChars="2000"/>
        <w:rPr>
          <w:rFonts w:ascii="仿宋" w:hAnsi="仿宋" w:eastAsia="仿宋" w:cs="仿宋_GB2312"/>
          <w:sz w:val="28"/>
          <w:szCs w:val="28"/>
          <w:highlight w:val="none"/>
        </w:rPr>
      </w:pPr>
    </w:p>
    <w:p w14:paraId="5ABF7C43">
      <w:pPr>
        <w:spacing w:line="480" w:lineRule="exact"/>
        <w:ind w:firstLine="5600" w:firstLineChars="2000"/>
        <w:rPr>
          <w:rFonts w:ascii="仿宋" w:hAnsi="仿宋" w:eastAsia="仿宋" w:cs="仿宋_GB2312"/>
          <w:sz w:val="28"/>
          <w:szCs w:val="28"/>
          <w:highlight w:val="none"/>
        </w:rPr>
      </w:pPr>
    </w:p>
    <w:p w14:paraId="04AFB8DC">
      <w:pPr>
        <w:spacing w:line="480" w:lineRule="exact"/>
        <w:ind w:firstLine="5600" w:firstLineChars="2000"/>
        <w:rPr>
          <w:rFonts w:ascii="仿宋" w:hAnsi="仿宋" w:eastAsia="仿宋" w:cs="仿宋_GB2312"/>
          <w:sz w:val="28"/>
          <w:szCs w:val="28"/>
          <w:highlight w:val="none"/>
        </w:rPr>
      </w:pPr>
    </w:p>
    <w:p w14:paraId="671A8FBF">
      <w:pPr>
        <w:spacing w:line="480" w:lineRule="exact"/>
        <w:ind w:firstLine="5880" w:firstLineChars="2100"/>
        <w:rPr>
          <w:b/>
          <w:color w:val="000000"/>
          <w:sz w:val="28"/>
          <w:szCs w:val="28"/>
          <w:highlight w:val="none"/>
        </w:rPr>
      </w:pPr>
      <w:r>
        <w:rPr>
          <w:rFonts w:ascii="仿宋" w:hAnsi="仿宋" w:eastAsia="仿宋" w:cs="仿宋_GB2312"/>
          <w:sz w:val="28"/>
          <w:szCs w:val="28"/>
          <w:highlight w:val="none"/>
        </w:rPr>
        <w:t>202</w:t>
      </w:r>
      <w:r>
        <w:rPr>
          <w:rFonts w:hint="eastAsia" w:ascii="仿宋" w:hAnsi="仿宋" w:eastAsia="仿宋" w:cs="仿宋_GB2312"/>
          <w:sz w:val="28"/>
          <w:szCs w:val="28"/>
          <w:highlight w:val="none"/>
          <w:lang w:val="en-US" w:eastAsia="zh-CN"/>
        </w:rPr>
        <w:t>6</w:t>
      </w:r>
      <w:r>
        <w:rPr>
          <w:rFonts w:hint="eastAsia" w:ascii="仿宋" w:hAnsi="仿宋" w:eastAsia="仿宋" w:cs="仿宋_GB2312"/>
          <w:sz w:val="28"/>
          <w:szCs w:val="28"/>
          <w:highlight w:val="none"/>
        </w:rPr>
        <w:t>年</w:t>
      </w:r>
      <w:r>
        <w:rPr>
          <w:rFonts w:hint="eastAsia" w:ascii="仿宋" w:hAnsi="仿宋" w:eastAsia="仿宋" w:cs="仿宋_GB2312"/>
          <w:sz w:val="28"/>
          <w:szCs w:val="28"/>
          <w:highlight w:val="none"/>
          <w:lang w:val="en-US" w:eastAsia="zh-CN"/>
        </w:rPr>
        <w:t>8</w:t>
      </w:r>
      <w:r>
        <w:rPr>
          <w:rFonts w:hint="eastAsia" w:ascii="仿宋" w:hAnsi="仿宋" w:eastAsia="仿宋" w:cs="仿宋_GB2312"/>
          <w:sz w:val="28"/>
          <w:szCs w:val="28"/>
          <w:highlight w:val="none"/>
        </w:rPr>
        <w:t>月</w:t>
      </w:r>
      <w:r>
        <w:rPr>
          <w:rFonts w:hint="eastAsia" w:ascii="仿宋" w:hAnsi="仿宋" w:eastAsia="仿宋" w:cs="仿宋_GB2312"/>
          <w:sz w:val="28"/>
          <w:szCs w:val="28"/>
          <w:highlight w:val="none"/>
          <w:lang w:val="en-US" w:eastAsia="zh-CN"/>
        </w:rPr>
        <w:t>17</w:t>
      </w:r>
      <w:r>
        <w:rPr>
          <w:rFonts w:hint="eastAsia" w:ascii="仿宋" w:hAnsi="仿宋" w:eastAsia="仿宋" w:cs="仿宋_GB2312"/>
          <w:sz w:val="28"/>
          <w:szCs w:val="28"/>
          <w:highlight w:val="none"/>
        </w:rPr>
        <w:t>日</w:t>
      </w:r>
    </w:p>
    <w:p w14:paraId="141CCBAA">
      <w:pPr>
        <w:widowControl/>
        <w:jc w:val="left"/>
        <w:rPr>
          <w:b/>
          <w:bCs/>
          <w:sz w:val="28"/>
          <w:szCs w:val="28"/>
        </w:rPr>
      </w:pPr>
      <w:r>
        <w:rPr>
          <w:b/>
          <w:bCs/>
          <w:sz w:val="28"/>
          <w:szCs w:val="28"/>
        </w:rPr>
        <w:br w:type="page"/>
      </w:r>
    </w:p>
    <w:p w14:paraId="195B0A69">
      <w:pPr>
        <w:spacing w:line="480" w:lineRule="exact"/>
        <w:jc w:val="center"/>
        <w:rPr>
          <w:b/>
          <w:bCs/>
          <w:sz w:val="28"/>
          <w:szCs w:val="28"/>
        </w:rPr>
      </w:pPr>
      <w:r>
        <w:rPr>
          <w:rFonts w:hint="eastAsia"/>
          <w:b/>
          <w:bCs/>
          <w:sz w:val="28"/>
          <w:szCs w:val="28"/>
        </w:rPr>
        <w:t>第二章 采购需求</w:t>
      </w:r>
    </w:p>
    <w:p w14:paraId="06121724">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一、设备规格与技术参数</w:t>
      </w:r>
    </w:p>
    <w:p w14:paraId="2BB0D4E4">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1.基础规格：</w:t>
      </w:r>
    </w:p>
    <w:p w14:paraId="5E9E34CC">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功率：700W左右。</w:t>
      </w:r>
    </w:p>
    <w:p w14:paraId="4EBB46E9">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内胆与外观：</w:t>
      </w:r>
    </w:p>
    <w:p w14:paraId="7C56D78A">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内胆材质：不锈钢材质，腔体涂层：多层防油抗污纳米涂层。</w:t>
      </w:r>
    </w:p>
    <w:p w14:paraId="0F1E5E09">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门封设计：硅胶密封+防烫隔热门（带透视窗）。</w:t>
      </w:r>
    </w:p>
    <w:p w14:paraId="0E826B37">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平板机械式（无玻璃转盘）。</w:t>
      </w:r>
    </w:p>
    <w:p w14:paraId="2EB3603A">
      <w:pPr>
        <w:pStyle w:val="13"/>
        <w:rPr>
          <w:rFonts w:hint="eastAsia"/>
          <w:lang w:val="en-US" w:eastAsia="zh-CN"/>
        </w:rPr>
      </w:pPr>
      <w:r>
        <w:rPr>
          <w:rFonts w:hint="eastAsia" w:ascii="仿宋" w:hAnsi="仿宋" w:eastAsia="仿宋" w:cs="仿宋_GB2312"/>
          <w:sz w:val="28"/>
          <w:szCs w:val="28"/>
          <w:lang w:val="en-US" w:eastAsia="zh-CN"/>
        </w:rPr>
        <w:t>成交供应商所投放的微波炉均为新机。</w:t>
      </w:r>
    </w:p>
    <w:p w14:paraId="062D009B">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2.特殊功能要求</w:t>
      </w:r>
    </w:p>
    <w:p w14:paraId="58FEF2B7">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运行中按“停止”键即停，无需频繁操作。</w:t>
      </w:r>
    </w:p>
    <w:p w14:paraId="6608AC3E">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防作弊：具备断电记忆功能（异常断电恢复后不重复计费）。</w:t>
      </w:r>
    </w:p>
    <w:p w14:paraId="374CE15F">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语音提示：具备语音引导。</w:t>
      </w:r>
    </w:p>
    <w:p w14:paraId="02507528">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控制方式：机械旋钮</w:t>
      </w:r>
    </w:p>
    <w:p w14:paraId="2E6A814A">
      <w:pPr>
        <w:numPr>
          <w:ilvl w:val="0"/>
          <w:numId w:val="1"/>
        </w:num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共享功能与收费标准（限价）</w:t>
      </w:r>
    </w:p>
    <w:p w14:paraId="716BCCF8">
      <w:pPr>
        <w:numPr>
          <w:ilvl w:val="0"/>
          <w:numId w:val="0"/>
        </w:num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启动方式：硬币投放与扫码支付（支持微信/支付宝）。</w:t>
      </w:r>
    </w:p>
    <w:p w14:paraId="2040AF3F">
      <w:pPr>
        <w:spacing w:line="480" w:lineRule="exact"/>
        <w:ind w:firstLine="560" w:firstLineChars="2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扣费模式：支持阶梯计价（固定计价下使用时长不得低于现有使用时长：0.5元</w:t>
      </w:r>
      <w:r>
        <w:rPr>
          <w:rFonts w:hint="eastAsia" w:ascii="宋体" w:hAnsi="宋体"/>
          <w:sz w:val="24"/>
          <w:highlight w:val="none"/>
          <w:u w:val="single"/>
        </w:rPr>
        <w:t xml:space="preserve">   </w:t>
      </w:r>
      <w:r>
        <w:rPr>
          <w:rFonts w:hint="eastAsia" w:ascii="宋体" w:hAnsi="宋体"/>
          <w:sz w:val="24"/>
          <w:highlight w:val="none"/>
          <w:u w:val="single"/>
          <w:lang w:val="en-US" w:eastAsia="zh-CN"/>
        </w:rPr>
        <w:t>4</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分钟、1元</w:t>
      </w:r>
      <w:r>
        <w:rPr>
          <w:rFonts w:hint="eastAsia" w:ascii="宋体" w:hAnsi="宋体"/>
          <w:sz w:val="24"/>
          <w:highlight w:val="none"/>
          <w:u w:val="single"/>
        </w:rPr>
        <w:t xml:space="preserve">   </w:t>
      </w:r>
      <w:r>
        <w:rPr>
          <w:rFonts w:hint="eastAsia" w:ascii="宋体" w:hAnsi="宋体"/>
          <w:sz w:val="24"/>
          <w:highlight w:val="none"/>
          <w:u w:val="single"/>
          <w:lang w:val="en-US" w:eastAsia="zh-CN"/>
        </w:rPr>
        <w:t>8</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w:t>
      </w:r>
    </w:p>
    <w:p w14:paraId="358DAA04">
      <w:pPr>
        <w:numPr>
          <w:ilvl w:val="0"/>
          <w:numId w:val="1"/>
        </w:numPr>
        <w:spacing w:line="480" w:lineRule="exact"/>
        <w:ind w:left="0" w:leftChars="0" w:firstLine="560" w:firstLineChars="2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运营维护服务要求</w:t>
      </w:r>
    </w:p>
    <w:p w14:paraId="29C8E5B5">
      <w:pPr>
        <w:spacing w:line="480" w:lineRule="exact"/>
        <w:ind w:left="559" w:leftChars="266" w:firstLine="0" w:firstLineChars="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1. 日常维护</w:t>
      </w:r>
      <w:r>
        <w:rPr>
          <w:rFonts w:hint="eastAsia" w:ascii="仿宋" w:hAnsi="仿宋" w:eastAsia="仿宋" w:cs="仿宋_GB2312"/>
          <w:sz w:val="28"/>
          <w:szCs w:val="28"/>
          <w:highlight w:val="none"/>
          <w:lang w:eastAsia="zh-CN"/>
        </w:rPr>
        <w:t>：成交供应商</w:t>
      </w:r>
      <w:r>
        <w:rPr>
          <w:rFonts w:hint="eastAsia" w:ascii="仿宋" w:hAnsi="仿宋" w:eastAsia="仿宋" w:cs="仿宋_GB2312"/>
          <w:sz w:val="28"/>
          <w:szCs w:val="28"/>
          <w:highlight w:val="none"/>
        </w:rPr>
        <w:t>需配备专职维护人员，每</w:t>
      </w:r>
      <w:r>
        <w:rPr>
          <w:rFonts w:hint="eastAsia" w:ascii="仿宋" w:hAnsi="仿宋" w:eastAsia="仿宋" w:cs="仿宋_GB2312"/>
          <w:sz w:val="28"/>
          <w:szCs w:val="28"/>
          <w:highlight w:val="none"/>
          <w:lang w:eastAsia="zh-CN"/>
        </w:rPr>
        <w:t>月</w:t>
      </w:r>
      <w:r>
        <w:rPr>
          <w:rFonts w:hint="eastAsia" w:ascii="仿宋" w:hAnsi="仿宋" w:eastAsia="仿宋" w:cs="仿宋_GB2312"/>
          <w:sz w:val="28"/>
          <w:szCs w:val="28"/>
          <w:highlight w:val="none"/>
        </w:rPr>
        <w:t>至少1</w:t>
      </w:r>
      <w:r>
        <w:rPr>
          <w:rFonts w:hint="eastAsia" w:ascii="仿宋" w:hAnsi="仿宋" w:eastAsia="仿宋" w:cs="仿宋_GB2312"/>
          <w:sz w:val="28"/>
          <w:szCs w:val="28"/>
          <w:highlight w:val="none"/>
          <w:lang w:val="en-US" w:eastAsia="zh-CN"/>
        </w:rPr>
        <w:t>次</w:t>
      </w:r>
      <w:r>
        <w:rPr>
          <w:rFonts w:hint="eastAsia" w:ascii="仿宋" w:hAnsi="仿宋" w:eastAsia="仿宋" w:cs="仿宋_GB2312"/>
          <w:sz w:val="28"/>
          <w:szCs w:val="28"/>
          <w:highlight w:val="none"/>
        </w:rPr>
        <w:t>对设备进行巡检；</w:t>
      </w:r>
    </w:p>
    <w:p w14:paraId="78977C59">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 故障响应：</w:t>
      </w:r>
    </w:p>
    <w:p w14:paraId="0DAB3939">
      <w:pPr>
        <w:numPr>
          <w:ilvl w:val="0"/>
          <w:numId w:val="0"/>
        </w:numPr>
        <w:spacing w:line="480" w:lineRule="exact"/>
        <w:ind w:left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rPr>
        <w:t>响应时间：提供7×24小时运维服务</w:t>
      </w:r>
      <w:r>
        <w:rPr>
          <w:rFonts w:hint="eastAsia" w:ascii="仿宋" w:hAnsi="仿宋" w:eastAsia="仿宋" w:cs="仿宋_GB2312"/>
          <w:sz w:val="28"/>
          <w:szCs w:val="28"/>
          <w:highlight w:val="none"/>
          <w:lang w:eastAsia="zh-CN"/>
        </w:rPr>
        <w:t>。</w:t>
      </w:r>
    </w:p>
    <w:p w14:paraId="67A803A9">
      <w:pPr>
        <w:numPr>
          <w:ilvl w:val="0"/>
          <w:numId w:val="0"/>
        </w:numPr>
        <w:spacing w:line="480" w:lineRule="exact"/>
        <w:ind w:left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备</w:t>
      </w:r>
      <w:r>
        <w:rPr>
          <w:rFonts w:hint="eastAsia" w:ascii="仿宋" w:hAnsi="仿宋" w:eastAsia="仿宋" w:cs="仿宋_GB2312"/>
          <w:sz w:val="28"/>
          <w:szCs w:val="28"/>
          <w:highlight w:val="none"/>
          <w:lang w:val="en-US" w:eastAsia="zh-CN"/>
        </w:rPr>
        <w:t>用</w:t>
      </w:r>
      <w:r>
        <w:rPr>
          <w:rFonts w:hint="eastAsia" w:ascii="仿宋" w:hAnsi="仿宋" w:eastAsia="仿宋" w:cs="仿宋_GB2312"/>
          <w:sz w:val="28"/>
          <w:szCs w:val="28"/>
          <w:highlight w:val="none"/>
        </w:rPr>
        <w:t>保障：当</w:t>
      </w:r>
      <w:r>
        <w:rPr>
          <w:rFonts w:hint="eastAsia" w:ascii="仿宋" w:hAnsi="仿宋" w:eastAsia="仿宋" w:cs="仿宋_GB2312"/>
          <w:sz w:val="28"/>
          <w:szCs w:val="28"/>
          <w:highlight w:val="none"/>
          <w:lang w:val="en-US" w:eastAsia="zh-CN"/>
        </w:rPr>
        <w:t>替换微波炉</w:t>
      </w:r>
      <w:r>
        <w:rPr>
          <w:rFonts w:hint="eastAsia" w:ascii="仿宋" w:hAnsi="仿宋" w:eastAsia="仿宋" w:cs="仿宋_GB2312"/>
          <w:sz w:val="28"/>
          <w:szCs w:val="28"/>
          <w:highlight w:val="none"/>
        </w:rPr>
        <w:t>数量不足30%时，维护专员需</w:t>
      </w:r>
      <w:r>
        <w:rPr>
          <w:rFonts w:hint="eastAsia" w:ascii="仿宋" w:hAnsi="仿宋" w:eastAsia="仿宋" w:cs="仿宋_GB2312"/>
          <w:sz w:val="28"/>
          <w:szCs w:val="28"/>
          <w:highlight w:val="none"/>
          <w:lang w:val="en-US" w:eastAsia="zh-CN"/>
        </w:rPr>
        <w:t>及时</w:t>
      </w:r>
      <w:r>
        <w:rPr>
          <w:rFonts w:hint="eastAsia" w:ascii="仿宋" w:hAnsi="仿宋" w:eastAsia="仿宋" w:cs="仿宋_GB2312"/>
          <w:sz w:val="28"/>
          <w:szCs w:val="28"/>
          <w:highlight w:val="none"/>
        </w:rPr>
        <w:t>补充。</w:t>
      </w:r>
    </w:p>
    <w:p w14:paraId="72CD42E3">
      <w:pPr>
        <w:numPr>
          <w:ilvl w:val="0"/>
          <w:numId w:val="0"/>
        </w:numPr>
        <w:spacing w:line="480" w:lineRule="exact"/>
        <w:ind w:left="0" w:leftChars="0" w:firstLine="560" w:firstLineChars="200"/>
        <w:rPr>
          <w:rFonts w:hint="eastAsia" w:ascii="仿宋" w:hAnsi="仿宋" w:eastAsia="仿宋" w:cs="仿宋_GB2312"/>
          <w:sz w:val="28"/>
          <w:szCs w:val="28"/>
          <w:highlight w:val="none"/>
        </w:rPr>
      </w:pPr>
      <w:r>
        <w:rPr>
          <w:rFonts w:hint="eastAsia" w:ascii="仿宋" w:hAnsi="仿宋" w:eastAsia="仿宋" w:cs="仿宋_GB2312"/>
          <w:kern w:val="2"/>
          <w:sz w:val="28"/>
          <w:szCs w:val="28"/>
          <w:highlight w:val="none"/>
          <w:lang w:val="en-US" w:eastAsia="zh-CN" w:bidi="ar-SA"/>
        </w:rPr>
        <w:t>3.</w:t>
      </w:r>
      <w:r>
        <w:rPr>
          <w:rFonts w:hint="eastAsia" w:ascii="仿宋" w:hAnsi="仿宋" w:eastAsia="仿宋" w:cs="仿宋_GB2312"/>
          <w:sz w:val="28"/>
          <w:szCs w:val="28"/>
          <w:highlight w:val="none"/>
        </w:rPr>
        <w:t>安全管理：</w:t>
      </w:r>
    </w:p>
    <w:p w14:paraId="56327CFB">
      <w:pPr>
        <w:numPr>
          <w:ilvl w:val="0"/>
          <w:numId w:val="0"/>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需定期检查二维码真实性，防止被不法分子替换，若因二维码诈骗等产生的一切责任由</w:t>
      </w: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承担。</w:t>
      </w:r>
    </w:p>
    <w:p w14:paraId="1F2D6FFA">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eastAsia="zh-CN"/>
        </w:rPr>
        <w:t>成交供应商标后</w:t>
      </w:r>
      <w:r>
        <w:rPr>
          <w:rFonts w:hint="eastAsia" w:ascii="仿宋" w:hAnsi="仿宋" w:eastAsia="仿宋" w:cs="仿宋_GB2312"/>
          <w:sz w:val="28"/>
          <w:szCs w:val="28"/>
        </w:rPr>
        <w:t>必须购买有效的商业保险（产品责任险等），因设备质量问题或运营管理不善导致用户发生人身伤害或财产损失的，由</w:t>
      </w: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承担全部赔偿责任。</w:t>
      </w:r>
    </w:p>
    <w:p w14:paraId="48E1C86C">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sz w:val="28"/>
          <w:szCs w:val="28"/>
        </w:rPr>
        <w:t>设备</w:t>
      </w:r>
      <w:r>
        <w:rPr>
          <w:rFonts w:hint="eastAsia" w:ascii="仿宋" w:hAnsi="仿宋" w:eastAsia="仿宋" w:cs="仿宋_GB2312"/>
          <w:sz w:val="28"/>
          <w:szCs w:val="28"/>
          <w:lang w:eastAsia="zh-CN"/>
        </w:rPr>
        <w:t>须</w:t>
      </w:r>
      <w:r>
        <w:rPr>
          <w:rFonts w:hint="eastAsia" w:ascii="仿宋" w:hAnsi="仿宋" w:eastAsia="仿宋" w:cs="仿宋_GB2312"/>
          <w:sz w:val="28"/>
          <w:szCs w:val="28"/>
        </w:rPr>
        <w:t>具备过载保护、短路保护、过温保护等功能；</w:t>
      </w:r>
      <w:r>
        <w:rPr>
          <w:rFonts w:hint="eastAsia" w:ascii="仿宋" w:hAnsi="仿宋" w:eastAsia="仿宋" w:cs="仿宋_GB2312"/>
          <w:sz w:val="28"/>
          <w:szCs w:val="28"/>
          <w:lang w:eastAsia="zh-CN"/>
        </w:rPr>
        <w:t>成交供应商须提供</w:t>
      </w:r>
      <w:r>
        <w:rPr>
          <w:rFonts w:hint="eastAsia" w:ascii="仿宋" w:hAnsi="仿宋" w:eastAsia="仿宋" w:cs="仿宋_GB2312"/>
          <w:sz w:val="28"/>
          <w:szCs w:val="28"/>
          <w:highlight w:val="none"/>
        </w:rPr>
        <w:t>所投产品必须具有中国国家强制性产品认证（CCC）</w:t>
      </w:r>
      <w:r>
        <w:rPr>
          <w:rFonts w:hint="eastAsia" w:ascii="仿宋" w:hAnsi="仿宋" w:eastAsia="仿宋" w:cs="仿宋_GB2312"/>
          <w:sz w:val="28"/>
          <w:szCs w:val="28"/>
          <w:highlight w:val="none"/>
          <w:lang w:eastAsia="zh-CN"/>
        </w:rPr>
        <w:t>（中标后提供</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认证证书或所投产品有</w:t>
      </w:r>
      <w:r>
        <w:rPr>
          <w:rFonts w:hint="eastAsia" w:ascii="仿宋" w:hAnsi="仿宋" w:eastAsia="仿宋" w:cs="仿宋_GB2312"/>
          <w:sz w:val="28"/>
          <w:szCs w:val="28"/>
          <w:highlight w:val="none"/>
        </w:rPr>
        <w:t>（CCC）</w:t>
      </w:r>
      <w:r>
        <w:rPr>
          <w:rFonts w:hint="eastAsia" w:ascii="仿宋" w:hAnsi="仿宋" w:eastAsia="仿宋" w:cs="仿宋_GB2312"/>
          <w:sz w:val="28"/>
          <w:szCs w:val="28"/>
          <w:highlight w:val="none"/>
          <w:lang w:eastAsia="zh-CN"/>
        </w:rPr>
        <w:t>标志。</w:t>
      </w:r>
      <w:r>
        <w:rPr>
          <w:rFonts w:hint="eastAsia" w:ascii="仿宋" w:hAnsi="仿宋" w:eastAsia="仿宋" w:cs="仿宋_GB2312"/>
          <w:sz w:val="28"/>
          <w:szCs w:val="28"/>
          <w:lang w:eastAsia="zh-CN"/>
        </w:rPr>
        <w:t>成交供应商标后须提供</w:t>
      </w:r>
      <w:r>
        <w:rPr>
          <w:rFonts w:hint="eastAsia" w:ascii="仿宋" w:hAnsi="仿宋" w:eastAsia="仿宋" w:cs="仿宋_GB2312"/>
          <w:sz w:val="28"/>
          <w:szCs w:val="28"/>
          <w:highlight w:val="none"/>
        </w:rPr>
        <w:t>所投产品保险公司承保</w:t>
      </w:r>
      <w:r>
        <w:rPr>
          <w:rFonts w:hint="eastAsia" w:ascii="仿宋" w:hAnsi="仿宋" w:eastAsia="仿宋" w:cs="仿宋_GB2312"/>
          <w:sz w:val="28"/>
          <w:szCs w:val="28"/>
          <w:highlight w:val="none"/>
          <w:lang w:eastAsia="zh-CN"/>
        </w:rPr>
        <w:t>保单原件盖章扫描件。</w:t>
      </w:r>
      <w:r>
        <w:rPr>
          <w:rFonts w:hint="eastAsia" w:ascii="仿宋" w:hAnsi="仿宋" w:eastAsia="仿宋" w:cs="仿宋_GB2312"/>
          <w:sz w:val="28"/>
          <w:szCs w:val="28"/>
          <w:highlight w:val="none"/>
          <w:lang w:val="en-US" w:eastAsia="zh-CN"/>
        </w:rPr>
        <w:t>服务周期内成交供应商应实时更新保单，保证所投产品的保单在有效期内。</w:t>
      </w:r>
      <w:r>
        <w:rPr>
          <w:rFonts w:hint="eastAsia" w:ascii="仿宋" w:hAnsi="仿宋" w:eastAsia="仿宋" w:cs="仿宋_GB2312"/>
          <w:color w:val="auto"/>
          <w:sz w:val="28"/>
          <w:szCs w:val="28"/>
          <w:highlight w:val="none"/>
          <w:lang w:val="en-US" w:eastAsia="zh-CN"/>
        </w:rPr>
        <w:t>如经发现以上资料不在有限期内，采购人将责令成交供应商限期整改，如限期内没有整改采购人有权解除合同。</w:t>
      </w:r>
    </w:p>
    <w:p w14:paraId="29BDBB92">
      <w:pPr>
        <w:numPr>
          <w:ilvl w:val="0"/>
          <w:numId w:val="0"/>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kern w:val="2"/>
          <w:sz w:val="28"/>
          <w:szCs w:val="28"/>
          <w:lang w:val="en-US" w:eastAsia="zh-CN" w:bidi="ar-SA"/>
        </w:rPr>
        <w:t>4.</w:t>
      </w:r>
      <w:r>
        <w:rPr>
          <w:rFonts w:hint="eastAsia" w:ascii="仿宋" w:hAnsi="仿宋" w:eastAsia="仿宋" w:cs="仿宋_GB2312"/>
          <w:sz w:val="28"/>
          <w:szCs w:val="28"/>
        </w:rPr>
        <w:t>系统功能：</w:t>
      </w:r>
    </w:p>
    <w:p w14:paraId="756E5C5F">
      <w:pPr>
        <w:numPr>
          <w:ilvl w:val="0"/>
          <w:numId w:val="2"/>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支持微信、支付宝扫码</w:t>
      </w:r>
      <w:r>
        <w:rPr>
          <w:rFonts w:hint="eastAsia" w:ascii="仿宋" w:hAnsi="仿宋" w:eastAsia="仿宋" w:cs="仿宋_GB2312"/>
          <w:sz w:val="28"/>
          <w:szCs w:val="28"/>
          <w:lang w:eastAsia="zh-CN"/>
        </w:rPr>
        <w:t>、投币模式</w:t>
      </w:r>
      <w:r>
        <w:rPr>
          <w:rFonts w:hint="eastAsia" w:ascii="仿宋" w:hAnsi="仿宋" w:eastAsia="仿宋" w:cs="仿宋_GB2312"/>
          <w:sz w:val="28"/>
          <w:szCs w:val="28"/>
        </w:rPr>
        <w:t>。</w:t>
      </w:r>
    </w:p>
    <w:p w14:paraId="4336A56F">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2）</w:t>
      </w:r>
      <w:r>
        <w:rPr>
          <w:rFonts w:hint="eastAsia" w:ascii="仿宋" w:hAnsi="仿宋" w:eastAsia="仿宋" w:cs="仿宋_GB2312"/>
          <w:sz w:val="28"/>
          <w:szCs w:val="28"/>
          <w:highlight w:val="none"/>
        </w:rPr>
        <w:t xml:space="preserve"> 设备</w:t>
      </w:r>
      <w:r>
        <w:rPr>
          <w:rFonts w:hint="eastAsia" w:ascii="仿宋" w:hAnsi="仿宋" w:eastAsia="仿宋" w:cs="仿宋_GB2312"/>
          <w:sz w:val="28"/>
          <w:szCs w:val="28"/>
          <w:highlight w:val="none"/>
          <w:lang w:val="en-US" w:eastAsia="zh-CN"/>
        </w:rPr>
        <w:t>扫码</w:t>
      </w:r>
      <w:r>
        <w:rPr>
          <w:rFonts w:hint="eastAsia" w:ascii="仿宋" w:hAnsi="仿宋" w:eastAsia="仿宋" w:cs="仿宋_GB2312"/>
          <w:sz w:val="28"/>
          <w:szCs w:val="28"/>
          <w:highlight w:val="none"/>
        </w:rPr>
        <w:t>页面严禁投放任何形式的商业广告，特别是与医疗、保健品等相关的违规广告。</w:t>
      </w:r>
    </w:p>
    <w:p w14:paraId="21AAB0CF">
      <w:pPr>
        <w:spacing w:line="48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系统需符合《个人信息保护法》要求，确保用户数据安全</w:t>
      </w:r>
      <w:r>
        <w:rPr>
          <w:rFonts w:hint="eastAsia" w:ascii="仿宋" w:hAnsi="仿宋" w:eastAsia="仿宋" w:cs="仿宋_GB2312"/>
          <w:sz w:val="28"/>
          <w:szCs w:val="28"/>
          <w:highlight w:val="none"/>
          <w:lang w:eastAsia="zh-CN"/>
        </w:rPr>
        <w:t>。</w:t>
      </w:r>
    </w:p>
    <w:p w14:paraId="16138320">
      <w:pPr>
        <w:pStyle w:val="13"/>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eastAsia="zh-CN"/>
        </w:rPr>
        <w:t>（</w:t>
      </w:r>
      <w:r>
        <w:rPr>
          <w:rFonts w:hint="eastAsia" w:ascii="仿宋" w:hAnsi="仿宋" w:eastAsia="仿宋" w:cs="仿宋_GB2312"/>
          <w:color w:val="auto"/>
          <w:sz w:val="28"/>
          <w:szCs w:val="28"/>
          <w:highlight w:val="none"/>
          <w:lang w:val="en-US" w:eastAsia="zh-CN"/>
        </w:rPr>
        <w:t>4）设备上均留有客服联系方式且保持畅通，并在投放区域放置定量备用硬币。</w:t>
      </w:r>
    </w:p>
    <w:p w14:paraId="44E3B5FC">
      <w:pPr>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（5）成交供应商须提供设备安全使用提示宣传图片，张贴于各个病区。</w:t>
      </w:r>
    </w:p>
    <w:p w14:paraId="59EC1310">
      <w:pPr>
        <w:pStyle w:val="13"/>
        <w:rPr>
          <w:rFonts w:hint="default"/>
          <w:highlight w:val="none"/>
          <w:lang w:val="en-US"/>
        </w:rPr>
      </w:pPr>
      <w:r>
        <w:rPr>
          <w:rFonts w:hint="eastAsia" w:ascii="仿宋" w:hAnsi="仿宋" w:eastAsia="仿宋" w:cs="仿宋_GB2312"/>
          <w:color w:val="auto"/>
          <w:sz w:val="28"/>
          <w:szCs w:val="28"/>
          <w:highlight w:val="none"/>
          <w:lang w:val="en-US" w:eastAsia="zh-CN"/>
        </w:rPr>
        <w:t>（6）成交供应商需保证所投设备的清洁，保证所有设备均能正常使用。</w:t>
      </w:r>
    </w:p>
    <w:p w14:paraId="42394DDD">
      <w:pPr>
        <w:spacing w:line="48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sz w:val="28"/>
          <w:szCs w:val="28"/>
          <w:lang w:val="en-US" w:eastAsia="zh-CN"/>
        </w:rPr>
        <w:t>四、</w:t>
      </w:r>
      <w:r>
        <w:rPr>
          <w:rFonts w:hint="eastAsia" w:ascii="仿宋" w:hAnsi="仿宋" w:eastAsia="仿宋" w:cs="仿宋_GB2312"/>
          <w:sz w:val="28"/>
          <w:szCs w:val="28"/>
        </w:rPr>
        <w:t>合作模式</w:t>
      </w:r>
    </w:p>
    <w:p w14:paraId="138AFEAA">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1、设备安装：</w:t>
      </w:r>
    </w:p>
    <w:p w14:paraId="213FA7E7">
      <w:pPr>
        <w:spacing w:line="480" w:lineRule="exact"/>
        <w:ind w:firstLine="560" w:firstLineChars="200"/>
        <w:rPr>
          <w:rFonts w:hint="eastAsia" w:ascii="仿宋" w:hAnsi="仿宋" w:eastAsia="仿宋" w:cs="仿宋_GB2312"/>
          <w:color w:val="auto"/>
          <w:sz w:val="28"/>
          <w:szCs w:val="28"/>
          <w:highlight w:val="none"/>
          <w:lang w:eastAsia="zh-CN"/>
        </w:rPr>
      </w:pPr>
      <w:r>
        <w:rPr>
          <w:rFonts w:hint="eastAsia" w:ascii="仿宋" w:hAnsi="仿宋" w:eastAsia="仿宋" w:cs="仿宋_GB2312"/>
          <w:color w:val="auto"/>
          <w:sz w:val="28"/>
          <w:szCs w:val="28"/>
          <w:highlight w:val="none"/>
        </w:rPr>
        <w:t xml:space="preserve"> </w:t>
      </w:r>
      <w:r>
        <w:rPr>
          <w:rFonts w:hint="eastAsia" w:ascii="仿宋" w:hAnsi="仿宋" w:eastAsia="仿宋" w:cs="仿宋_GB2312"/>
          <w:color w:val="auto"/>
          <w:sz w:val="28"/>
          <w:szCs w:val="28"/>
          <w:highlight w:val="none"/>
          <w:lang w:eastAsia="zh-CN"/>
        </w:rPr>
        <w:t>采购</w:t>
      </w:r>
      <w:r>
        <w:rPr>
          <w:rFonts w:hint="eastAsia" w:ascii="仿宋" w:hAnsi="仿宋" w:eastAsia="仿宋" w:cs="仿宋_GB2312"/>
          <w:color w:val="auto"/>
          <w:sz w:val="28"/>
          <w:szCs w:val="28"/>
          <w:highlight w:val="none"/>
        </w:rPr>
        <w:t>人提供场地</w:t>
      </w:r>
      <w:r>
        <w:rPr>
          <w:rFonts w:hint="eastAsia" w:ascii="仿宋" w:hAnsi="仿宋" w:eastAsia="仿宋" w:cs="仿宋_GB2312"/>
          <w:color w:val="auto"/>
          <w:sz w:val="28"/>
          <w:szCs w:val="28"/>
          <w:highlight w:val="none"/>
          <w:lang w:eastAsia="zh-CN"/>
        </w:rPr>
        <w:t>、日常供电（设备投放时需双方现场确认后由成交供应商进行安装）。</w:t>
      </w:r>
    </w:p>
    <w:p w14:paraId="0702C545">
      <w:pPr>
        <w:spacing w:line="480" w:lineRule="exact"/>
        <w:ind w:firstLine="560" w:firstLineChars="200"/>
        <w:rPr>
          <w:rFonts w:hint="eastAsia" w:ascii="仿宋" w:hAnsi="仿宋" w:eastAsia="仿宋" w:cs="仿宋_GB2312"/>
          <w:color w:val="auto"/>
          <w:sz w:val="28"/>
          <w:szCs w:val="28"/>
          <w:highlight w:val="none"/>
          <w:lang w:eastAsia="zh-CN"/>
        </w:rPr>
      </w:pPr>
      <w:r>
        <w:rPr>
          <w:rFonts w:hint="eastAsia" w:ascii="仿宋" w:hAnsi="仿宋" w:eastAsia="仿宋" w:cs="仿宋_GB2312"/>
          <w:color w:val="auto"/>
          <w:sz w:val="28"/>
          <w:szCs w:val="28"/>
          <w:highlight w:val="none"/>
          <w:lang w:val="en-US" w:eastAsia="zh-CN"/>
        </w:rPr>
        <w:t>2、</w:t>
      </w:r>
      <w:r>
        <w:rPr>
          <w:rFonts w:hint="eastAsia" w:ascii="仿宋" w:hAnsi="仿宋" w:eastAsia="仿宋" w:cs="仿宋_GB2312"/>
          <w:color w:val="auto"/>
          <w:sz w:val="28"/>
          <w:szCs w:val="28"/>
          <w:highlight w:val="none"/>
          <w:lang w:eastAsia="zh-CN"/>
        </w:rPr>
        <w:t>双方按中标比例对所投放微波炉的收益进行分成，且采购人分成比例不得低于</w:t>
      </w:r>
      <w:r>
        <w:rPr>
          <w:rFonts w:hint="eastAsia" w:ascii="仿宋" w:hAnsi="仿宋" w:eastAsia="仿宋" w:cs="仿宋_GB2312"/>
          <w:color w:val="auto"/>
          <w:sz w:val="28"/>
          <w:szCs w:val="28"/>
          <w:highlight w:val="none"/>
          <w:lang w:val="en-US" w:eastAsia="zh-CN"/>
        </w:rPr>
        <w:t>4</w:t>
      </w:r>
      <w:r>
        <w:rPr>
          <w:rFonts w:hint="eastAsia" w:ascii="仿宋" w:hAnsi="仿宋" w:eastAsia="仿宋" w:cs="仿宋_GB2312"/>
          <w:color w:val="auto"/>
          <w:sz w:val="28"/>
          <w:szCs w:val="28"/>
          <w:highlight w:val="none"/>
          <w:lang w:eastAsia="zh-CN"/>
        </w:rPr>
        <w:t>0%，用于支付管理费及采购人所支出的电费，每年度进行结算一次，采购人开具收款收据。</w:t>
      </w:r>
    </w:p>
    <w:p w14:paraId="13AD0529">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3、成交供应商须提供投放微波炉收入管理平台，其费用须真实在平台体现，采购人有查看和监督权限。</w:t>
      </w:r>
    </w:p>
    <w:p w14:paraId="2B51352A">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4、投放微波炉使用场所及微波炉用电由采购人负责，投放微波炉安装、清洁及所用辅材由成交供应商负责。</w:t>
      </w:r>
    </w:p>
    <w:p w14:paraId="0075546D">
      <w:pPr>
        <w:ind w:firstLine="560" w:firstLineChars="200"/>
        <w:rPr>
          <w:rFonts w:hint="eastAsia" w:eastAsia="宋体"/>
          <w:highlight w:val="none"/>
          <w:lang w:eastAsia="zh-CN"/>
        </w:rPr>
      </w:pPr>
      <w:bookmarkStart w:id="5" w:name="_GoBack"/>
      <w:bookmarkEnd w:id="5"/>
      <w:r>
        <w:rPr>
          <w:rFonts w:hint="eastAsia" w:ascii="仿宋" w:hAnsi="仿宋" w:eastAsia="仿宋" w:cs="仿宋_GB2312"/>
          <w:color w:val="auto"/>
          <w:sz w:val="28"/>
          <w:szCs w:val="28"/>
          <w:highlight w:val="none"/>
          <w:lang w:val="en-US" w:eastAsia="zh-CN"/>
        </w:rPr>
        <w:t>5、本次服务期限为三年，合同一年一签，合同期内采购人组织相关科室和人员每年度对相关服务进行质量考核，得分≥80为合格，可续签下一年度合同。得分低于80分的，考核不合格不予续签。成交供应商需认可本考核结果。（详见附件）</w:t>
      </w:r>
    </w:p>
    <w:p w14:paraId="7E5554A0">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w:t>
      </w:r>
      <w:r>
        <w:rPr>
          <w:rFonts w:hint="eastAsia" w:ascii="仿宋" w:hAnsi="仿宋" w:eastAsia="仿宋" w:cs="仿宋"/>
          <w:b/>
          <w:bCs/>
          <w:sz w:val="28"/>
          <w:szCs w:val="28"/>
          <w:lang w:eastAsia="zh-CN"/>
        </w:rPr>
        <w:t>、微波炉外包服务年度考核</w:t>
      </w:r>
      <w:r>
        <w:rPr>
          <w:rFonts w:hint="eastAsia" w:ascii="仿宋" w:hAnsi="仿宋" w:eastAsia="仿宋" w:cs="仿宋"/>
          <w:b/>
          <w:bCs/>
          <w:sz w:val="28"/>
          <w:szCs w:val="28"/>
        </w:rPr>
        <w:t>表</w:t>
      </w:r>
      <w:r>
        <w:rPr>
          <w:rFonts w:hint="eastAsia" w:ascii="仿宋" w:hAnsi="仿宋" w:eastAsia="仿宋" w:cs="仿宋"/>
          <w:b/>
          <w:bCs/>
          <w:sz w:val="28"/>
          <w:szCs w:val="28"/>
          <w:lang w:eastAsia="zh-CN"/>
        </w:rPr>
        <w:t>（暂定）</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1721"/>
        <w:gridCol w:w="3404"/>
        <w:gridCol w:w="810"/>
        <w:gridCol w:w="950"/>
      </w:tblGrid>
      <w:tr w14:paraId="12D4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2" w:type="dxa"/>
            <w:gridSpan w:val="2"/>
          </w:tcPr>
          <w:p w14:paraId="486DAB2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考评时间：</w:t>
            </w:r>
          </w:p>
        </w:tc>
        <w:tc>
          <w:tcPr>
            <w:tcW w:w="5164" w:type="dxa"/>
            <w:gridSpan w:val="3"/>
          </w:tcPr>
          <w:p w14:paraId="0EB8D81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考评人：</w:t>
            </w:r>
          </w:p>
        </w:tc>
      </w:tr>
      <w:tr w14:paraId="2873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14:paraId="4200AC6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考核项目</w:t>
            </w:r>
          </w:p>
        </w:tc>
        <w:tc>
          <w:tcPr>
            <w:tcW w:w="5125" w:type="dxa"/>
            <w:gridSpan w:val="2"/>
          </w:tcPr>
          <w:p w14:paraId="22227D5B">
            <w:pPr>
              <w:pStyle w:val="35"/>
              <w:spacing w:after="0" w:line="480" w:lineRule="exact"/>
              <w:jc w:val="center"/>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考核要求</w:t>
            </w:r>
          </w:p>
        </w:tc>
        <w:tc>
          <w:tcPr>
            <w:tcW w:w="810" w:type="dxa"/>
          </w:tcPr>
          <w:p w14:paraId="6D3472A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分值</w:t>
            </w:r>
          </w:p>
        </w:tc>
        <w:tc>
          <w:tcPr>
            <w:tcW w:w="950" w:type="dxa"/>
          </w:tcPr>
          <w:p w14:paraId="0A49B0CD">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得分</w:t>
            </w:r>
          </w:p>
        </w:tc>
      </w:tr>
      <w:tr w14:paraId="2787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14:paraId="294F0BA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清洁与卫生</w:t>
            </w:r>
          </w:p>
        </w:tc>
        <w:tc>
          <w:tcPr>
            <w:tcW w:w="5125" w:type="dxa"/>
            <w:gridSpan w:val="2"/>
          </w:tcPr>
          <w:p w14:paraId="6F8CEC4B">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日常使用时微波炉机身内外无长期未处理的油渍。门封条无霉变。内壁无焦黑结块。</w:t>
            </w:r>
          </w:p>
          <w:p w14:paraId="675C4779">
            <w:pPr>
              <w:pStyle w:val="35"/>
              <w:spacing w:after="0" w:line="480" w:lineRule="exact"/>
              <w:jc w:val="both"/>
              <w:rPr>
                <w:rFonts w:hint="default" w:ascii="仿宋" w:hAnsi="仿宋" w:eastAsia="仿宋" w:cs="仿宋_GB2312"/>
                <w:lang w:val="en-US" w:eastAsia="zh-CN" w:bidi="ar-SA"/>
              </w:rPr>
            </w:pPr>
            <w:r>
              <w:rPr>
                <w:rFonts w:hint="eastAsia" w:ascii="仿宋" w:hAnsi="仿宋" w:eastAsia="仿宋" w:cs="仿宋_GB2312"/>
                <w:vertAlign w:val="baseline"/>
                <w:lang w:val="en-US" w:eastAsia="zh-CN" w:bidi="ar-SA"/>
              </w:rPr>
              <w:t xml:space="preserve">好16-20  较好10-15 一般 5-9 差 0-4 </w:t>
            </w:r>
          </w:p>
        </w:tc>
        <w:tc>
          <w:tcPr>
            <w:tcW w:w="810" w:type="dxa"/>
          </w:tcPr>
          <w:p w14:paraId="0818781C">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091A6D96">
            <w:pPr>
              <w:pStyle w:val="35"/>
              <w:spacing w:after="0" w:line="480" w:lineRule="exact"/>
              <w:jc w:val="both"/>
              <w:rPr>
                <w:rFonts w:hint="eastAsia" w:ascii="仿宋" w:hAnsi="仿宋" w:eastAsia="仿宋" w:cs="仿宋_GB2312"/>
                <w:vertAlign w:val="baseline"/>
                <w:lang w:val="en-US" w:eastAsia="zh-CN" w:bidi="ar-SA"/>
              </w:rPr>
            </w:pPr>
          </w:p>
        </w:tc>
      </w:tr>
      <w:tr w14:paraId="0055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0C5757AF">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kern w:val="2"/>
                <w:sz w:val="28"/>
                <w:szCs w:val="28"/>
                <w:vertAlign w:val="baseline"/>
                <w:lang w:val="en-US" w:eastAsia="zh-CN" w:bidi="ar-SA"/>
              </w:rPr>
              <w:t>定期巡检情况</w:t>
            </w:r>
          </w:p>
        </w:tc>
        <w:tc>
          <w:tcPr>
            <w:tcW w:w="5125" w:type="dxa"/>
            <w:gridSpan w:val="2"/>
            <w:shd w:val="clear" w:color="auto" w:fill="auto"/>
            <w:vAlign w:val="top"/>
          </w:tcPr>
          <w:p w14:paraId="7AE5A78F">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是否进行定期巡检：</w:t>
            </w:r>
          </w:p>
          <w:p w14:paraId="44460A17">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成交供应商可提供定期巡检的相关资料，（现场水印工作照）缺失一份扣5分；</w:t>
            </w:r>
          </w:p>
          <w:p w14:paraId="070D445F">
            <w:pPr>
              <w:pStyle w:val="35"/>
              <w:spacing w:after="0" w:line="480" w:lineRule="exact"/>
              <w:jc w:val="both"/>
              <w:rPr>
                <w:rFonts w:hint="default" w:ascii="仿宋" w:hAnsi="仿宋" w:eastAsia="仿宋" w:cs="仿宋_GB2312"/>
                <w:kern w:val="2"/>
                <w:sz w:val="28"/>
                <w:szCs w:val="28"/>
                <w:vertAlign w:val="baseline"/>
                <w:lang w:val="en-US" w:eastAsia="zh-CN" w:bidi="ar-SA"/>
              </w:rPr>
            </w:pPr>
          </w:p>
        </w:tc>
        <w:tc>
          <w:tcPr>
            <w:tcW w:w="810" w:type="dxa"/>
          </w:tcPr>
          <w:p w14:paraId="627207C3">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6AC87AED">
            <w:pPr>
              <w:pStyle w:val="35"/>
              <w:spacing w:after="0" w:line="480" w:lineRule="exact"/>
              <w:jc w:val="both"/>
              <w:rPr>
                <w:rFonts w:hint="eastAsia" w:ascii="仿宋" w:hAnsi="仿宋" w:eastAsia="仿宋" w:cs="仿宋_GB2312"/>
                <w:vertAlign w:val="baseline"/>
                <w:lang w:val="en-US" w:eastAsia="zh-CN" w:bidi="ar-SA"/>
              </w:rPr>
            </w:pPr>
          </w:p>
        </w:tc>
      </w:tr>
      <w:tr w14:paraId="094A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7FF32C56">
            <w:pPr>
              <w:pStyle w:val="35"/>
              <w:spacing w:after="0" w:line="480" w:lineRule="exact"/>
              <w:jc w:val="both"/>
              <w:rPr>
                <w:rFonts w:hint="eastAsia" w:ascii="仿宋" w:hAnsi="仿宋" w:eastAsia="仿宋" w:cs="仿宋_GB2312"/>
                <w:lang w:val="en-US" w:eastAsia="zh-CN" w:bidi="ar-SA"/>
              </w:rPr>
            </w:pPr>
            <w:r>
              <w:rPr>
                <w:rFonts w:hint="eastAsia" w:ascii="仿宋" w:hAnsi="仿宋" w:eastAsia="仿宋" w:cs="仿宋_GB2312"/>
                <w:lang w:val="en-US" w:eastAsia="zh-CN" w:bidi="ar-SA"/>
              </w:rPr>
              <w:t>服务响应速度</w:t>
            </w:r>
          </w:p>
        </w:tc>
        <w:tc>
          <w:tcPr>
            <w:tcW w:w="5125" w:type="dxa"/>
            <w:gridSpan w:val="2"/>
            <w:shd w:val="clear" w:color="auto" w:fill="auto"/>
            <w:vAlign w:val="top"/>
          </w:tcPr>
          <w:p w14:paraId="3CF76283">
            <w:pPr>
              <w:pStyle w:val="35"/>
              <w:spacing w:after="0" w:line="480" w:lineRule="exact"/>
              <w:jc w:val="both"/>
              <w:rPr>
                <w:rFonts w:hint="eastAsia" w:ascii="仿宋" w:hAnsi="仿宋" w:eastAsia="仿宋" w:cs="仿宋_GB2312"/>
                <w:highlight w:val="none"/>
                <w:lang w:val="en-US" w:eastAsia="zh-CN" w:bidi="ar-SA"/>
              </w:rPr>
            </w:pPr>
            <w:r>
              <w:rPr>
                <w:rFonts w:hint="eastAsia" w:ascii="仿宋" w:hAnsi="仿宋" w:eastAsia="仿宋" w:cs="仿宋_GB2312"/>
                <w:highlight w:val="none"/>
                <w:lang w:val="en-US" w:eastAsia="zh-CN" w:bidi="ar-SA"/>
              </w:rPr>
              <w:t>是否提供7*24小时无间断运维服务。</w:t>
            </w:r>
          </w:p>
          <w:p w14:paraId="0044DCAE">
            <w:pPr>
              <w:pStyle w:val="35"/>
              <w:spacing w:after="0" w:line="480" w:lineRule="exact"/>
              <w:jc w:val="both"/>
              <w:rPr>
                <w:rFonts w:hint="eastAsia" w:ascii="仿宋" w:hAnsi="仿宋" w:eastAsia="仿宋" w:cs="仿宋_GB2312"/>
                <w:highlight w:val="none"/>
                <w:lang w:val="en-US" w:eastAsia="zh-CN" w:bidi="ar-SA"/>
              </w:rPr>
            </w:pPr>
            <w:r>
              <w:rPr>
                <w:rFonts w:hint="eastAsia" w:ascii="仿宋" w:hAnsi="仿宋" w:eastAsia="仿宋" w:cs="仿宋_GB2312"/>
                <w:vertAlign w:val="baseline"/>
                <w:lang w:val="en-US" w:eastAsia="zh-CN" w:bidi="ar-SA"/>
              </w:rPr>
              <w:t>主动 16-20  及时10-15 一般 5-9 差 0-4</w:t>
            </w:r>
          </w:p>
        </w:tc>
        <w:tc>
          <w:tcPr>
            <w:tcW w:w="810" w:type="dxa"/>
          </w:tcPr>
          <w:p w14:paraId="49F2EE49">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1AE20072">
            <w:pPr>
              <w:pStyle w:val="35"/>
              <w:spacing w:after="0" w:line="480" w:lineRule="exact"/>
              <w:jc w:val="both"/>
              <w:rPr>
                <w:rFonts w:hint="eastAsia" w:ascii="仿宋" w:hAnsi="仿宋" w:eastAsia="仿宋" w:cs="仿宋_GB2312"/>
                <w:vertAlign w:val="baseline"/>
                <w:lang w:val="en-US" w:eastAsia="zh-CN" w:bidi="ar-SA"/>
              </w:rPr>
            </w:pPr>
          </w:p>
        </w:tc>
      </w:tr>
      <w:tr w14:paraId="1815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15CE0141">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lang w:val="en-US" w:eastAsia="zh-CN" w:bidi="ar-SA"/>
              </w:rPr>
              <w:t>使用满意度</w:t>
            </w:r>
          </w:p>
        </w:tc>
        <w:tc>
          <w:tcPr>
            <w:tcW w:w="5125" w:type="dxa"/>
            <w:gridSpan w:val="2"/>
            <w:shd w:val="clear" w:color="auto" w:fill="auto"/>
            <w:vAlign w:val="top"/>
          </w:tcPr>
          <w:p w14:paraId="5EAA0EE6">
            <w:pPr>
              <w:pStyle w:val="35"/>
              <w:spacing w:after="0" w:line="480" w:lineRule="exact"/>
              <w:jc w:val="both"/>
              <w:rPr>
                <w:rFonts w:hint="default" w:ascii="仿宋" w:hAnsi="仿宋" w:eastAsia="仿宋" w:cs="仿宋_GB2312"/>
                <w:kern w:val="2"/>
                <w:sz w:val="28"/>
                <w:szCs w:val="28"/>
                <w:vertAlign w:val="baseline"/>
                <w:lang w:val="en-US" w:eastAsia="zh-CN" w:bidi="ar-SA"/>
              </w:rPr>
            </w:pPr>
            <w:r>
              <w:rPr>
                <w:rFonts w:hint="eastAsia" w:ascii="仿宋" w:hAnsi="仿宋" w:eastAsia="仿宋" w:cs="仿宋_GB2312"/>
                <w:vertAlign w:val="baseline"/>
                <w:lang w:val="en-US" w:eastAsia="zh-CN" w:bidi="ar-SA"/>
              </w:rPr>
              <w:t>年度内接到用户投诉，经核实为服务公司责任的，发生一次扣5分。</w:t>
            </w:r>
          </w:p>
        </w:tc>
        <w:tc>
          <w:tcPr>
            <w:tcW w:w="810" w:type="dxa"/>
          </w:tcPr>
          <w:p w14:paraId="4FF358BA">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1A7E2BFA">
            <w:pPr>
              <w:pStyle w:val="35"/>
              <w:spacing w:after="0" w:line="480" w:lineRule="exact"/>
              <w:jc w:val="both"/>
              <w:rPr>
                <w:rFonts w:hint="eastAsia" w:ascii="仿宋" w:hAnsi="仿宋" w:eastAsia="仿宋" w:cs="仿宋_GB2312"/>
                <w:vertAlign w:val="baseline"/>
                <w:lang w:val="en-US" w:eastAsia="zh-CN" w:bidi="ar-SA"/>
              </w:rPr>
            </w:pPr>
          </w:p>
        </w:tc>
      </w:tr>
      <w:tr w14:paraId="7D9E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3628D597">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lang w:val="en-US" w:eastAsia="zh-CN" w:bidi="ar-SA"/>
              </w:rPr>
              <w:t>安全合规性</w:t>
            </w:r>
          </w:p>
        </w:tc>
        <w:tc>
          <w:tcPr>
            <w:tcW w:w="5125" w:type="dxa"/>
            <w:gridSpan w:val="2"/>
            <w:shd w:val="clear" w:color="auto" w:fill="auto"/>
            <w:vAlign w:val="top"/>
          </w:tcPr>
          <w:p w14:paraId="4C8ECB2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1、接受医院安全检查，发现安全隐患，接到通知后</w:t>
            </w:r>
            <w:r>
              <w:rPr>
                <w:rFonts w:hint="eastAsia" w:ascii="仿宋" w:hAnsi="仿宋" w:eastAsia="仿宋" w:cs="仿宋_GB2312"/>
                <w:color w:val="auto"/>
                <w:highlight w:val="none"/>
                <w:vertAlign w:val="baseline"/>
                <w:lang w:val="en-US" w:eastAsia="zh-CN" w:bidi="ar-SA"/>
              </w:rPr>
              <w:t>在采购人规定时间内</w:t>
            </w:r>
            <w:r>
              <w:rPr>
                <w:rFonts w:hint="eastAsia" w:ascii="仿宋" w:hAnsi="仿宋" w:eastAsia="仿宋" w:cs="仿宋_GB2312"/>
                <w:color w:val="auto"/>
                <w:vertAlign w:val="baseline"/>
                <w:lang w:val="en-US" w:eastAsia="zh-CN" w:bidi="ar-SA"/>
              </w:rPr>
              <w:t>未能</w:t>
            </w:r>
            <w:r>
              <w:rPr>
                <w:rFonts w:hint="eastAsia" w:ascii="仿宋" w:hAnsi="仿宋" w:eastAsia="仿宋" w:cs="仿宋_GB2312"/>
                <w:vertAlign w:val="baseline"/>
                <w:lang w:val="en-US" w:eastAsia="zh-CN" w:bidi="ar-SA"/>
              </w:rPr>
              <w:t>及时处理，发生一次扣5分。</w:t>
            </w:r>
          </w:p>
          <w:p w14:paraId="262BC7C4">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2、因设备问题引发电路故障或潜在消防安全隐患。发现一次扣10分。</w:t>
            </w:r>
          </w:p>
        </w:tc>
        <w:tc>
          <w:tcPr>
            <w:tcW w:w="810" w:type="dxa"/>
          </w:tcPr>
          <w:p w14:paraId="1783D9FE">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7B50F70B">
            <w:pPr>
              <w:pStyle w:val="35"/>
              <w:spacing w:after="0" w:line="480" w:lineRule="exact"/>
              <w:jc w:val="both"/>
              <w:rPr>
                <w:rFonts w:hint="eastAsia" w:ascii="仿宋" w:hAnsi="仿宋" w:eastAsia="仿宋" w:cs="仿宋_GB2312"/>
                <w:vertAlign w:val="baseline"/>
                <w:lang w:val="en-US" w:eastAsia="zh-CN" w:bidi="ar-SA"/>
              </w:rPr>
            </w:pPr>
          </w:p>
        </w:tc>
      </w:tr>
    </w:tbl>
    <w:p w14:paraId="685D8125">
      <w:pPr>
        <w:pStyle w:val="35"/>
        <w:spacing w:after="156" w:afterLines="50" w:line="480" w:lineRule="exact"/>
        <w:jc w:val="both"/>
        <w:rPr>
          <w:rFonts w:hint="eastAsia" w:ascii="仿宋" w:hAnsi="仿宋" w:eastAsia="仿宋" w:cs="仿宋_GB2312"/>
          <w:b/>
          <w:bCs/>
          <w:lang w:val="en-US" w:eastAsia="zh-CN" w:bidi="ar-SA"/>
        </w:rPr>
      </w:pPr>
    </w:p>
    <w:p w14:paraId="15869040">
      <w:pPr>
        <w:pStyle w:val="35"/>
        <w:spacing w:after="156" w:afterLines="5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第三章 响应文件资料清单</w:t>
      </w:r>
    </w:p>
    <w:tbl>
      <w:tblPr>
        <w:tblStyle w:val="15"/>
        <w:tblW w:w="8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946"/>
        <w:gridCol w:w="792"/>
      </w:tblGrid>
      <w:tr w14:paraId="4805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9F7F2D5">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序号</w:t>
            </w:r>
          </w:p>
        </w:tc>
        <w:tc>
          <w:tcPr>
            <w:tcW w:w="6946" w:type="dxa"/>
          </w:tcPr>
          <w:p w14:paraId="770AC4A8">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资料名称</w:t>
            </w:r>
          </w:p>
        </w:tc>
        <w:tc>
          <w:tcPr>
            <w:tcW w:w="792" w:type="dxa"/>
          </w:tcPr>
          <w:p w14:paraId="503A2C81">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备注</w:t>
            </w:r>
          </w:p>
        </w:tc>
      </w:tr>
      <w:tr w14:paraId="1DC8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2A3D5B3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一</w:t>
            </w:r>
          </w:p>
        </w:tc>
        <w:tc>
          <w:tcPr>
            <w:tcW w:w="6946" w:type="dxa"/>
          </w:tcPr>
          <w:p w14:paraId="7DFA4BDA">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供应商基本信息</w:t>
            </w:r>
          </w:p>
        </w:tc>
        <w:tc>
          <w:tcPr>
            <w:tcW w:w="792" w:type="dxa"/>
          </w:tcPr>
          <w:p w14:paraId="1957A43E">
            <w:pPr>
              <w:pStyle w:val="35"/>
              <w:spacing w:after="0" w:line="480" w:lineRule="exact"/>
              <w:jc w:val="left"/>
              <w:rPr>
                <w:rFonts w:ascii="仿宋" w:hAnsi="仿宋" w:eastAsia="仿宋" w:cs="仿宋_GB2312"/>
                <w:b/>
                <w:bCs/>
                <w:lang w:val="en-US" w:eastAsia="zh-CN" w:bidi="ar-SA"/>
              </w:rPr>
            </w:pPr>
          </w:p>
        </w:tc>
      </w:tr>
      <w:tr w14:paraId="08D2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43B0EA9">
            <w:pPr>
              <w:pStyle w:val="35"/>
              <w:spacing w:after="0" w:line="480" w:lineRule="exact"/>
              <w:jc w:val="center"/>
              <w:rPr>
                <w:rFonts w:ascii="仿宋" w:hAnsi="仿宋" w:eastAsia="仿宋" w:cs="仿宋_GB2312"/>
                <w:lang w:val="en-US" w:eastAsia="zh-CN" w:bidi="ar-SA"/>
              </w:rPr>
            </w:pPr>
            <w:r>
              <w:rPr>
                <w:rFonts w:hint="eastAsia" w:ascii="仿宋" w:hAnsi="仿宋" w:eastAsia="仿宋" w:cs="仿宋_GB2312"/>
                <w:lang w:val="en-US" w:eastAsia="zh-CN" w:bidi="ar-SA"/>
              </w:rPr>
              <w:t>二</w:t>
            </w:r>
          </w:p>
        </w:tc>
        <w:tc>
          <w:tcPr>
            <w:tcW w:w="6946" w:type="dxa"/>
          </w:tcPr>
          <w:p w14:paraId="040B191A">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无重大违法记录声明函、无不良信用记录承诺函</w:t>
            </w:r>
          </w:p>
        </w:tc>
        <w:tc>
          <w:tcPr>
            <w:tcW w:w="792" w:type="dxa"/>
          </w:tcPr>
          <w:p w14:paraId="44EFBF51">
            <w:pPr>
              <w:pStyle w:val="35"/>
              <w:spacing w:after="0" w:line="480" w:lineRule="exact"/>
              <w:jc w:val="left"/>
              <w:rPr>
                <w:rFonts w:ascii="仿宋" w:hAnsi="仿宋" w:eastAsia="仿宋" w:cs="仿宋_GB2312"/>
                <w:b/>
                <w:bCs/>
                <w:lang w:val="en-US" w:eastAsia="zh-CN" w:bidi="ar-SA"/>
              </w:rPr>
            </w:pPr>
          </w:p>
        </w:tc>
      </w:tr>
      <w:tr w14:paraId="7E1C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5AB6B3A3">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三</w:t>
            </w:r>
          </w:p>
        </w:tc>
        <w:tc>
          <w:tcPr>
            <w:tcW w:w="6946" w:type="dxa"/>
          </w:tcPr>
          <w:p w14:paraId="14284E5D">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投标授权书</w:t>
            </w:r>
          </w:p>
        </w:tc>
        <w:tc>
          <w:tcPr>
            <w:tcW w:w="792" w:type="dxa"/>
          </w:tcPr>
          <w:p w14:paraId="108553E2">
            <w:pPr>
              <w:pStyle w:val="35"/>
              <w:spacing w:after="0" w:line="480" w:lineRule="exact"/>
              <w:jc w:val="left"/>
              <w:rPr>
                <w:rFonts w:ascii="仿宋" w:hAnsi="仿宋" w:eastAsia="仿宋" w:cs="仿宋_GB2312"/>
                <w:b/>
                <w:bCs/>
                <w:lang w:val="en-US" w:eastAsia="zh-CN" w:bidi="ar-SA"/>
              </w:rPr>
            </w:pPr>
          </w:p>
        </w:tc>
      </w:tr>
      <w:tr w14:paraId="431B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0419677C">
            <w:pPr>
              <w:pStyle w:val="35"/>
              <w:spacing w:after="0" w:line="480" w:lineRule="exact"/>
              <w:jc w:val="center"/>
              <w:rPr>
                <w:rFonts w:ascii="仿宋" w:hAnsi="仿宋" w:eastAsia="仿宋" w:cs="仿宋_GB2312"/>
                <w:lang w:val="en-US" w:eastAsia="zh-CN" w:bidi="ar-SA"/>
              </w:rPr>
            </w:pPr>
            <w:r>
              <w:rPr>
                <w:rFonts w:hint="eastAsia" w:ascii="仿宋" w:hAnsi="仿宋" w:eastAsia="仿宋" w:cs="仿宋_GB2312"/>
                <w:lang w:val="en-US" w:eastAsia="zh-CN" w:bidi="ar-SA"/>
              </w:rPr>
              <w:t>四</w:t>
            </w:r>
          </w:p>
        </w:tc>
        <w:tc>
          <w:tcPr>
            <w:tcW w:w="6946" w:type="dxa"/>
          </w:tcPr>
          <w:p w14:paraId="0AA8B1A2">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响应情况表</w:t>
            </w:r>
          </w:p>
        </w:tc>
        <w:tc>
          <w:tcPr>
            <w:tcW w:w="792" w:type="dxa"/>
          </w:tcPr>
          <w:p w14:paraId="7CEDAC58">
            <w:pPr>
              <w:pStyle w:val="35"/>
              <w:spacing w:after="0" w:line="480" w:lineRule="exact"/>
              <w:jc w:val="left"/>
              <w:rPr>
                <w:rFonts w:ascii="仿宋" w:hAnsi="仿宋" w:eastAsia="仿宋" w:cs="仿宋_GB2312"/>
                <w:b/>
                <w:bCs/>
                <w:lang w:val="en-US" w:eastAsia="zh-CN" w:bidi="ar-SA"/>
              </w:rPr>
            </w:pPr>
          </w:p>
        </w:tc>
      </w:tr>
      <w:tr w14:paraId="4482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7D6EE2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五</w:t>
            </w:r>
          </w:p>
        </w:tc>
        <w:tc>
          <w:tcPr>
            <w:tcW w:w="6946" w:type="dxa"/>
          </w:tcPr>
          <w:p w14:paraId="12252A0B">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投标函</w:t>
            </w:r>
          </w:p>
        </w:tc>
        <w:tc>
          <w:tcPr>
            <w:tcW w:w="792" w:type="dxa"/>
          </w:tcPr>
          <w:p w14:paraId="7EC9B6DD">
            <w:pPr>
              <w:pStyle w:val="35"/>
              <w:spacing w:after="0" w:line="480" w:lineRule="exact"/>
              <w:jc w:val="left"/>
              <w:rPr>
                <w:rFonts w:ascii="仿宋" w:hAnsi="仿宋" w:eastAsia="仿宋" w:cs="仿宋_GB2312"/>
                <w:b/>
                <w:bCs/>
                <w:lang w:val="en-US" w:eastAsia="zh-CN" w:bidi="ar-SA"/>
              </w:rPr>
            </w:pPr>
          </w:p>
        </w:tc>
      </w:tr>
      <w:tr w14:paraId="0D8A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13A6E503">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六</w:t>
            </w:r>
          </w:p>
        </w:tc>
        <w:tc>
          <w:tcPr>
            <w:tcW w:w="6946" w:type="dxa"/>
          </w:tcPr>
          <w:p w14:paraId="415DC4A3">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询价文件要求和供应商认为需要提供的其它说明和资料</w:t>
            </w:r>
          </w:p>
        </w:tc>
        <w:tc>
          <w:tcPr>
            <w:tcW w:w="792" w:type="dxa"/>
          </w:tcPr>
          <w:p w14:paraId="5A405D17">
            <w:pPr>
              <w:pStyle w:val="35"/>
              <w:spacing w:after="0" w:line="480" w:lineRule="exact"/>
              <w:jc w:val="left"/>
              <w:rPr>
                <w:rFonts w:ascii="仿宋" w:hAnsi="仿宋" w:eastAsia="仿宋" w:cs="仿宋_GB2312"/>
                <w:b/>
                <w:bCs/>
                <w:lang w:val="en-US" w:eastAsia="zh-CN" w:bidi="ar-SA"/>
              </w:rPr>
            </w:pPr>
          </w:p>
        </w:tc>
      </w:tr>
      <w:tr w14:paraId="71F2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66DC79F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七</w:t>
            </w:r>
          </w:p>
        </w:tc>
        <w:tc>
          <w:tcPr>
            <w:tcW w:w="6946" w:type="dxa"/>
          </w:tcPr>
          <w:p w14:paraId="29D8FF05">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报价表</w:t>
            </w:r>
          </w:p>
        </w:tc>
        <w:tc>
          <w:tcPr>
            <w:tcW w:w="792" w:type="dxa"/>
          </w:tcPr>
          <w:p w14:paraId="59E2357F">
            <w:pPr>
              <w:pStyle w:val="35"/>
              <w:spacing w:after="0" w:line="480" w:lineRule="exact"/>
              <w:jc w:val="left"/>
              <w:rPr>
                <w:rFonts w:ascii="仿宋" w:hAnsi="仿宋" w:eastAsia="仿宋" w:cs="仿宋_GB2312"/>
                <w:b/>
                <w:bCs/>
                <w:lang w:val="en-US" w:eastAsia="zh-CN" w:bidi="ar-SA"/>
              </w:rPr>
            </w:pPr>
          </w:p>
        </w:tc>
      </w:tr>
    </w:tbl>
    <w:p w14:paraId="0B78804C">
      <w:pPr>
        <w:pStyle w:val="35"/>
        <w:spacing w:after="0" w:line="480" w:lineRule="exact"/>
        <w:jc w:val="left"/>
        <w:rPr>
          <w:rFonts w:ascii="仿宋" w:hAnsi="仿宋" w:eastAsia="仿宋" w:cs="仿宋_GB2312"/>
          <w:b/>
          <w:bCs/>
          <w:lang w:val="en-US" w:eastAsia="zh-CN" w:bidi="ar-SA"/>
        </w:rPr>
      </w:pPr>
    </w:p>
    <w:p w14:paraId="59489AF6">
      <w:pPr>
        <w:pStyle w:val="4"/>
        <w:spacing w:line="480" w:lineRule="exact"/>
        <w:jc w:val="center"/>
        <w:rPr>
          <w:rFonts w:ascii="宋体" w:hAnsi="宋体"/>
          <w:b/>
          <w:color w:val="000000"/>
          <w:sz w:val="28"/>
          <w:szCs w:val="28"/>
        </w:rPr>
      </w:pPr>
      <w:r>
        <w:rPr>
          <w:rFonts w:hint="eastAsia" w:ascii="宋体" w:hAnsi="宋体"/>
          <w:b/>
          <w:color w:val="000000"/>
          <w:sz w:val="28"/>
          <w:szCs w:val="28"/>
        </w:rPr>
        <w:t>供应商</w:t>
      </w:r>
      <w:r>
        <w:rPr>
          <w:rFonts w:ascii="宋体" w:hAnsi="宋体"/>
          <w:b/>
          <w:color w:val="000000"/>
          <w:sz w:val="28"/>
          <w:szCs w:val="28"/>
        </w:rPr>
        <w:t>资质文</w:t>
      </w:r>
      <w:r>
        <w:rPr>
          <w:rFonts w:hint="eastAsia" w:ascii="宋体" w:hAnsi="宋体"/>
          <w:b/>
          <w:color w:val="000000"/>
          <w:sz w:val="28"/>
          <w:szCs w:val="28"/>
        </w:rPr>
        <w:t>件</w:t>
      </w:r>
      <w:r>
        <w:rPr>
          <w:rFonts w:ascii="宋体" w:hAnsi="宋体"/>
          <w:b/>
          <w:color w:val="000000"/>
          <w:sz w:val="28"/>
          <w:szCs w:val="28"/>
        </w:rPr>
        <w:t>说明</w:t>
      </w:r>
    </w:p>
    <w:p w14:paraId="268645BE">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资质文件</w:t>
      </w:r>
      <w:r>
        <w:rPr>
          <w:rFonts w:hint="eastAsia" w:ascii="仿宋" w:hAnsi="仿宋" w:eastAsia="仿宋"/>
          <w:color w:val="000000"/>
          <w:sz w:val="28"/>
          <w:szCs w:val="28"/>
        </w:rPr>
        <w:t>中</w:t>
      </w:r>
      <w:r>
        <w:rPr>
          <w:rFonts w:ascii="仿宋" w:hAnsi="仿宋" w:eastAsia="仿宋"/>
          <w:color w:val="000000"/>
          <w:sz w:val="28"/>
          <w:szCs w:val="28"/>
        </w:rPr>
        <w:t>的企业名称、法定代表人应</w:t>
      </w:r>
      <w:r>
        <w:rPr>
          <w:rFonts w:hint="eastAsia" w:ascii="仿宋" w:hAnsi="仿宋" w:eastAsia="仿宋"/>
          <w:color w:val="000000"/>
          <w:sz w:val="28"/>
          <w:szCs w:val="28"/>
        </w:rPr>
        <w:t>与《供应商法定代表人授权书》中的企业名称、法定代表人</w:t>
      </w:r>
      <w:r>
        <w:rPr>
          <w:rFonts w:ascii="仿宋" w:hAnsi="仿宋" w:eastAsia="仿宋"/>
          <w:color w:val="000000"/>
          <w:sz w:val="28"/>
          <w:szCs w:val="28"/>
        </w:rPr>
        <w:t>保持一致，如不一致，应附</w:t>
      </w:r>
      <w:r>
        <w:rPr>
          <w:rFonts w:hint="eastAsia" w:ascii="仿宋" w:hAnsi="仿宋" w:eastAsia="仿宋"/>
          <w:color w:val="000000"/>
          <w:sz w:val="28"/>
          <w:szCs w:val="28"/>
        </w:rPr>
        <w:t>工商</w:t>
      </w:r>
      <w:r>
        <w:rPr>
          <w:rFonts w:ascii="仿宋" w:hAnsi="仿宋" w:eastAsia="仿宋"/>
          <w:color w:val="000000"/>
          <w:sz w:val="28"/>
          <w:szCs w:val="28"/>
        </w:rPr>
        <w:t>部门出具的变更证明</w:t>
      </w:r>
      <w:r>
        <w:rPr>
          <w:rFonts w:hint="eastAsia" w:ascii="仿宋" w:hAnsi="仿宋" w:eastAsia="仿宋"/>
          <w:color w:val="000000"/>
          <w:sz w:val="28"/>
          <w:szCs w:val="28"/>
        </w:rPr>
        <w:t>；</w:t>
      </w:r>
    </w:p>
    <w:p w14:paraId="6A37F608">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所有资质文件应在</w:t>
      </w:r>
      <w:r>
        <w:rPr>
          <w:rFonts w:hint="eastAsia" w:ascii="仿宋" w:hAnsi="仿宋" w:eastAsia="仿宋"/>
          <w:color w:val="000000"/>
          <w:sz w:val="28"/>
          <w:szCs w:val="28"/>
        </w:rPr>
        <w:t>规定的</w:t>
      </w:r>
      <w:r>
        <w:rPr>
          <w:rFonts w:ascii="仿宋" w:hAnsi="仿宋" w:eastAsia="仿宋"/>
          <w:color w:val="000000"/>
          <w:sz w:val="28"/>
          <w:szCs w:val="28"/>
        </w:rPr>
        <w:t>有效期内</w:t>
      </w:r>
      <w:r>
        <w:rPr>
          <w:rFonts w:hint="eastAsia" w:ascii="仿宋" w:hAnsi="仿宋" w:eastAsia="仿宋"/>
          <w:color w:val="000000"/>
          <w:sz w:val="28"/>
          <w:szCs w:val="28"/>
        </w:rPr>
        <w:t>；</w:t>
      </w:r>
    </w:p>
    <w:p w14:paraId="45847F3A">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报送资质文件</w:t>
      </w:r>
      <w:r>
        <w:rPr>
          <w:rFonts w:hint="eastAsia" w:ascii="仿宋" w:hAnsi="仿宋" w:eastAsia="仿宋"/>
          <w:color w:val="000000"/>
          <w:sz w:val="28"/>
          <w:szCs w:val="28"/>
        </w:rPr>
        <w:t>为非中文的</w:t>
      </w:r>
      <w:r>
        <w:rPr>
          <w:rFonts w:ascii="仿宋" w:hAnsi="仿宋" w:eastAsia="仿宋"/>
          <w:color w:val="000000"/>
          <w:sz w:val="28"/>
          <w:szCs w:val="28"/>
        </w:rPr>
        <w:t>，应同时提供中文翻译件</w:t>
      </w:r>
      <w:r>
        <w:rPr>
          <w:rFonts w:hint="eastAsia" w:ascii="仿宋" w:hAnsi="仿宋" w:eastAsia="仿宋"/>
          <w:color w:val="000000"/>
          <w:sz w:val="28"/>
          <w:szCs w:val="28"/>
        </w:rPr>
        <w:t>；</w:t>
      </w:r>
    </w:p>
    <w:p w14:paraId="7E22CAB0">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所有资质文件必须清晰，不得涂改</w:t>
      </w:r>
      <w:r>
        <w:rPr>
          <w:rFonts w:hint="eastAsia" w:ascii="仿宋" w:hAnsi="仿宋" w:eastAsia="仿宋"/>
          <w:color w:val="000000"/>
          <w:sz w:val="28"/>
          <w:szCs w:val="28"/>
        </w:rPr>
        <w:t>，</w:t>
      </w:r>
      <w:r>
        <w:rPr>
          <w:rFonts w:ascii="仿宋" w:hAnsi="仿宋" w:eastAsia="仿宋"/>
          <w:color w:val="000000"/>
          <w:sz w:val="28"/>
          <w:szCs w:val="28"/>
        </w:rPr>
        <w:t>统一使用A4纸，附在相应</w:t>
      </w:r>
      <w:r>
        <w:rPr>
          <w:rFonts w:hint="eastAsia" w:ascii="仿宋" w:hAnsi="仿宋" w:eastAsia="仿宋"/>
          <w:color w:val="000000"/>
          <w:sz w:val="28"/>
          <w:szCs w:val="28"/>
        </w:rPr>
        <w:t>的</w:t>
      </w:r>
      <w:r>
        <w:rPr>
          <w:rFonts w:ascii="仿宋" w:hAnsi="仿宋" w:eastAsia="仿宋"/>
          <w:color w:val="000000"/>
          <w:sz w:val="28"/>
          <w:szCs w:val="28"/>
        </w:rPr>
        <w:t>页</w:t>
      </w:r>
      <w:r>
        <w:rPr>
          <w:rFonts w:hint="eastAsia" w:ascii="仿宋" w:hAnsi="仿宋" w:eastAsia="仿宋"/>
          <w:color w:val="000000"/>
          <w:sz w:val="28"/>
          <w:szCs w:val="28"/>
        </w:rPr>
        <w:t>码</w:t>
      </w:r>
      <w:r>
        <w:rPr>
          <w:rFonts w:ascii="仿宋" w:hAnsi="仿宋" w:eastAsia="仿宋"/>
          <w:color w:val="000000"/>
          <w:sz w:val="28"/>
          <w:szCs w:val="28"/>
        </w:rPr>
        <w:t>后，并在附加页的右下角标明页码</w:t>
      </w:r>
      <w:r>
        <w:rPr>
          <w:rFonts w:hint="eastAsia" w:ascii="仿宋" w:hAnsi="仿宋" w:eastAsia="仿宋"/>
          <w:color w:val="000000"/>
          <w:sz w:val="28"/>
          <w:szCs w:val="28"/>
        </w:rPr>
        <w:t>（</w:t>
      </w:r>
      <w:r>
        <w:rPr>
          <w:rFonts w:ascii="仿宋" w:hAnsi="仿宋" w:eastAsia="仿宋"/>
          <w:color w:val="000000"/>
          <w:sz w:val="28"/>
          <w:szCs w:val="28"/>
        </w:rPr>
        <w:t>例如第二页需要附加三页，则在附加页的右下角标明2-1、2-2、2-3</w:t>
      </w:r>
      <w:r>
        <w:rPr>
          <w:rFonts w:hint="eastAsia" w:ascii="仿宋" w:hAnsi="仿宋" w:eastAsia="仿宋"/>
          <w:color w:val="000000"/>
          <w:sz w:val="28"/>
          <w:szCs w:val="28"/>
        </w:rPr>
        <w:t>）；</w:t>
      </w:r>
    </w:p>
    <w:p w14:paraId="4088808B">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供应商</w:t>
      </w:r>
      <w:r>
        <w:rPr>
          <w:rFonts w:hint="eastAsia" w:ascii="仿宋" w:hAnsi="仿宋" w:eastAsia="仿宋"/>
          <w:color w:val="000000"/>
          <w:sz w:val="28"/>
          <w:szCs w:val="28"/>
        </w:rPr>
        <w:t>递交的</w:t>
      </w:r>
      <w:r>
        <w:rPr>
          <w:rFonts w:ascii="仿宋" w:hAnsi="仿宋" w:eastAsia="仿宋"/>
          <w:color w:val="000000"/>
          <w:sz w:val="28"/>
          <w:szCs w:val="28"/>
        </w:rPr>
        <w:t>装订册每页（包括附加页）</w:t>
      </w:r>
      <w:r>
        <w:rPr>
          <w:rFonts w:hint="eastAsia" w:ascii="仿宋" w:hAnsi="仿宋" w:eastAsia="仿宋"/>
          <w:color w:val="000000"/>
          <w:sz w:val="28"/>
          <w:szCs w:val="28"/>
        </w:rPr>
        <w:t>必须</w:t>
      </w:r>
      <w:r>
        <w:rPr>
          <w:rFonts w:ascii="仿宋" w:hAnsi="仿宋" w:eastAsia="仿宋"/>
          <w:color w:val="000000"/>
          <w:sz w:val="28"/>
          <w:szCs w:val="28"/>
        </w:rPr>
        <w:t>加盖公章</w:t>
      </w:r>
      <w:r>
        <w:rPr>
          <w:rFonts w:hint="eastAsia" w:ascii="仿宋" w:hAnsi="仿宋" w:eastAsia="仿宋"/>
          <w:color w:val="000000"/>
          <w:sz w:val="28"/>
          <w:szCs w:val="28"/>
        </w:rPr>
        <w:t>；</w:t>
      </w:r>
    </w:p>
    <w:p w14:paraId="62E9F594">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6、</w:t>
      </w:r>
      <w:r>
        <w:rPr>
          <w:rFonts w:ascii="仿宋" w:hAnsi="仿宋" w:eastAsia="仿宋"/>
          <w:color w:val="000000"/>
          <w:sz w:val="28"/>
          <w:szCs w:val="28"/>
        </w:rPr>
        <w:t>供应商无法提供相应文件的，</w:t>
      </w:r>
      <w:r>
        <w:rPr>
          <w:rFonts w:hint="eastAsia" w:ascii="仿宋" w:hAnsi="仿宋" w:eastAsia="仿宋"/>
          <w:color w:val="000000"/>
          <w:sz w:val="28"/>
          <w:szCs w:val="28"/>
        </w:rPr>
        <w:t>请</w:t>
      </w:r>
      <w:r>
        <w:rPr>
          <w:rFonts w:ascii="仿宋" w:hAnsi="仿宋" w:eastAsia="仿宋"/>
          <w:color w:val="000000"/>
          <w:sz w:val="28"/>
          <w:szCs w:val="28"/>
        </w:rPr>
        <w:t>标明“无”，并注明原因</w:t>
      </w:r>
      <w:r>
        <w:rPr>
          <w:rFonts w:hint="eastAsia" w:ascii="仿宋" w:hAnsi="仿宋" w:eastAsia="仿宋"/>
          <w:color w:val="000000"/>
          <w:sz w:val="28"/>
          <w:szCs w:val="28"/>
        </w:rPr>
        <w:t>；</w:t>
      </w:r>
    </w:p>
    <w:p w14:paraId="4DE4F9C9">
      <w:pPr>
        <w:pStyle w:val="4"/>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   7、无重大违法记录声明函、无不良信用记录声明函（模板附后）。</w:t>
      </w:r>
    </w:p>
    <w:p w14:paraId="00DDD346">
      <w:pPr>
        <w:widowControl/>
        <w:spacing w:line="480" w:lineRule="exact"/>
        <w:jc w:val="left"/>
        <w:rPr>
          <w:rFonts w:ascii="仿宋" w:hAnsi="仿宋" w:eastAsia="仿宋" w:cs="仿宋_GB2312"/>
          <w:b/>
          <w:bCs/>
          <w:sz w:val="28"/>
          <w:szCs w:val="28"/>
        </w:rPr>
      </w:pPr>
    </w:p>
    <w:p w14:paraId="220DA145">
      <w:pPr>
        <w:pStyle w:val="35"/>
        <w:spacing w:after="0" w:line="480" w:lineRule="exact"/>
        <w:jc w:val="center"/>
        <w:rPr>
          <w:rFonts w:hint="eastAsia" w:cs="Times New Roman"/>
          <w:b/>
          <w:bCs/>
          <w:snapToGrid w:val="0"/>
          <w:color w:val="000000"/>
          <w:kern w:val="0"/>
          <w:lang w:val="en-US" w:eastAsia="zh-CN"/>
        </w:rPr>
      </w:pPr>
    </w:p>
    <w:p w14:paraId="7AC3C213">
      <w:pPr>
        <w:pStyle w:val="35"/>
        <w:spacing w:after="0" w:line="480" w:lineRule="exact"/>
        <w:jc w:val="center"/>
        <w:rPr>
          <w:rFonts w:hint="eastAsia" w:cs="Times New Roman"/>
          <w:b/>
          <w:bCs/>
          <w:snapToGrid w:val="0"/>
          <w:color w:val="000000"/>
          <w:kern w:val="0"/>
          <w:lang w:val="en-US" w:eastAsia="zh-CN"/>
        </w:rPr>
      </w:pPr>
    </w:p>
    <w:p w14:paraId="4EC2F57A">
      <w:pPr>
        <w:pStyle w:val="35"/>
        <w:spacing w:after="0" w:line="480" w:lineRule="exact"/>
        <w:jc w:val="center"/>
        <w:rPr>
          <w:rFonts w:hint="eastAsia" w:cs="Times New Roman"/>
          <w:b/>
          <w:bCs/>
          <w:snapToGrid w:val="0"/>
          <w:color w:val="000000"/>
          <w:kern w:val="0"/>
          <w:lang w:val="en-US" w:eastAsia="zh-CN"/>
        </w:rPr>
      </w:pPr>
    </w:p>
    <w:p w14:paraId="05C3253E">
      <w:pPr>
        <w:pStyle w:val="35"/>
        <w:spacing w:after="0" w:line="480" w:lineRule="exact"/>
        <w:jc w:val="center"/>
        <w:rPr>
          <w:rFonts w:hint="eastAsia" w:cs="Times New Roman"/>
          <w:b/>
          <w:bCs/>
          <w:snapToGrid w:val="0"/>
          <w:color w:val="000000"/>
          <w:kern w:val="0"/>
          <w:lang w:val="en-US" w:eastAsia="zh-CN"/>
        </w:rPr>
      </w:pPr>
    </w:p>
    <w:p w14:paraId="217C6CCD">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一、供应商基本信息</w:t>
      </w:r>
    </w:p>
    <w:p w14:paraId="34F6C5D6">
      <w:pPr>
        <w:pStyle w:val="4"/>
        <w:spacing w:before="147" w:line="480" w:lineRule="exact"/>
        <w:jc w:val="center"/>
        <w:rPr>
          <w:rFonts w:ascii="仿宋" w:hAnsi="仿宋" w:eastAsia="仿宋" w:cs="仿宋_GB2312"/>
          <w:sz w:val="28"/>
          <w:szCs w:val="28"/>
        </w:rPr>
      </w:pPr>
      <w:r>
        <w:rPr>
          <w:rFonts w:hint="eastAsia" w:ascii="仿宋" w:hAnsi="仿宋" w:eastAsia="仿宋" w:cs="仿宋_GB2312"/>
          <w:sz w:val="28"/>
          <w:szCs w:val="28"/>
        </w:rPr>
        <w:t>（包含营业执照和相关资质证书等）</w:t>
      </w:r>
    </w:p>
    <w:p w14:paraId="69019704">
      <w:pPr>
        <w:spacing w:line="480" w:lineRule="exact"/>
        <w:rPr>
          <w:rFonts w:ascii="宋体"/>
          <w:b/>
          <w:bCs/>
          <w:snapToGrid w:val="0"/>
          <w:color w:val="000000"/>
          <w:kern w:val="0"/>
          <w:sz w:val="28"/>
          <w:szCs w:val="28"/>
        </w:rPr>
      </w:pPr>
      <w:bookmarkStart w:id="0" w:name="bookmark19"/>
      <w:bookmarkEnd w:id="0"/>
    </w:p>
    <w:p w14:paraId="0F457107">
      <w:pPr>
        <w:spacing w:line="480" w:lineRule="exact"/>
        <w:rPr>
          <w:rFonts w:ascii="宋体"/>
          <w:b/>
          <w:bCs/>
          <w:snapToGrid w:val="0"/>
          <w:color w:val="000000"/>
          <w:kern w:val="0"/>
          <w:sz w:val="28"/>
          <w:szCs w:val="28"/>
        </w:rPr>
      </w:pPr>
    </w:p>
    <w:p w14:paraId="26706378">
      <w:pPr>
        <w:pStyle w:val="35"/>
        <w:spacing w:after="0" w:line="480" w:lineRule="exact"/>
        <w:jc w:val="center"/>
        <w:rPr>
          <w:rFonts w:cs="Times New Roman"/>
          <w:b/>
          <w:bCs/>
          <w:snapToGrid w:val="0"/>
          <w:color w:val="000000"/>
          <w:kern w:val="0"/>
          <w:lang w:val="en-US" w:eastAsia="zh-CN"/>
        </w:rPr>
      </w:pPr>
      <w:bookmarkStart w:id="1" w:name="_Toc32198"/>
      <w:r>
        <w:rPr>
          <w:rFonts w:hint="eastAsia" w:cs="Times New Roman"/>
          <w:b/>
          <w:bCs/>
          <w:snapToGrid w:val="0"/>
          <w:color w:val="000000"/>
          <w:kern w:val="0"/>
          <w:lang w:val="en-US" w:eastAsia="zh-CN"/>
        </w:rPr>
        <w:t>二、无重大违法记录声明函、无不良信用记录声明函</w:t>
      </w:r>
      <w:bookmarkEnd w:id="1"/>
    </w:p>
    <w:p w14:paraId="23AB9DB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无重大违法记录声明函</w:t>
      </w:r>
    </w:p>
    <w:p w14:paraId="32BD0233">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7F085F61">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本公司对上述声明的真实性负责。如有虚假，将依法承担相应责任。</w:t>
      </w:r>
    </w:p>
    <w:p w14:paraId="58BB821A">
      <w:pPr>
        <w:pStyle w:val="35"/>
        <w:spacing w:after="0" w:line="480" w:lineRule="exact"/>
        <w:jc w:val="left"/>
        <w:rPr>
          <w:rFonts w:ascii="仿宋" w:hAnsi="仿宋" w:eastAsia="仿宋" w:cs="仿宋_GB2312"/>
          <w:lang w:val="en-US" w:eastAsia="zh-CN" w:bidi="ar-SA"/>
        </w:rPr>
      </w:pPr>
    </w:p>
    <w:p w14:paraId="15EAC2F8">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06A57932">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0A520CF5">
      <w:pPr>
        <w:pStyle w:val="35"/>
        <w:spacing w:after="0" w:line="480" w:lineRule="exact"/>
        <w:jc w:val="left"/>
        <w:rPr>
          <w:rFonts w:ascii="仿宋" w:hAnsi="仿宋" w:eastAsia="仿宋" w:cs="仿宋_GB2312"/>
          <w:lang w:val="en-US" w:eastAsia="zh-CN" w:bidi="ar-SA"/>
        </w:rPr>
      </w:pPr>
    </w:p>
    <w:p w14:paraId="31B7F8CE">
      <w:pPr>
        <w:pStyle w:val="35"/>
        <w:spacing w:after="0" w:line="480" w:lineRule="exact"/>
        <w:jc w:val="center"/>
        <w:rPr>
          <w:rFonts w:ascii="仿宋" w:hAnsi="仿宋" w:eastAsia="仿宋" w:cs="仿宋_GB2312"/>
          <w:b/>
          <w:bCs/>
          <w:lang w:val="en-US" w:eastAsia="zh-CN" w:bidi="ar-SA"/>
        </w:rPr>
      </w:pPr>
    </w:p>
    <w:p w14:paraId="2FF035E5">
      <w:pPr>
        <w:pStyle w:val="35"/>
        <w:spacing w:after="0" w:line="480" w:lineRule="exact"/>
        <w:jc w:val="center"/>
        <w:rPr>
          <w:rFonts w:hint="eastAsia" w:ascii="仿宋" w:hAnsi="仿宋" w:eastAsia="仿宋" w:cs="仿宋_GB2312"/>
          <w:b/>
          <w:bCs/>
          <w:lang w:val="en-US" w:eastAsia="zh-CN" w:bidi="ar-SA"/>
        </w:rPr>
      </w:pPr>
    </w:p>
    <w:p w14:paraId="36C6649D">
      <w:pPr>
        <w:pStyle w:val="35"/>
        <w:spacing w:after="0" w:line="480" w:lineRule="exact"/>
        <w:jc w:val="center"/>
        <w:rPr>
          <w:rFonts w:hint="eastAsia" w:ascii="仿宋" w:hAnsi="仿宋" w:eastAsia="仿宋" w:cs="仿宋_GB2312"/>
          <w:b/>
          <w:bCs/>
          <w:lang w:val="en-US" w:eastAsia="zh-CN" w:bidi="ar-SA"/>
        </w:rPr>
      </w:pPr>
    </w:p>
    <w:p w14:paraId="332B53BD">
      <w:pPr>
        <w:pStyle w:val="35"/>
        <w:spacing w:after="0" w:line="480" w:lineRule="exact"/>
        <w:jc w:val="center"/>
        <w:rPr>
          <w:rFonts w:hint="eastAsia" w:ascii="仿宋" w:hAnsi="仿宋" w:eastAsia="仿宋" w:cs="仿宋_GB2312"/>
          <w:b/>
          <w:bCs/>
          <w:lang w:val="en-US" w:eastAsia="zh-CN" w:bidi="ar-SA"/>
        </w:rPr>
      </w:pPr>
    </w:p>
    <w:p w14:paraId="40E63246">
      <w:pPr>
        <w:pStyle w:val="35"/>
        <w:spacing w:after="0" w:line="480" w:lineRule="exact"/>
        <w:jc w:val="center"/>
        <w:rPr>
          <w:rFonts w:hint="eastAsia" w:ascii="仿宋" w:hAnsi="仿宋" w:eastAsia="仿宋" w:cs="仿宋_GB2312"/>
          <w:b/>
          <w:bCs/>
          <w:lang w:val="en-US" w:eastAsia="zh-CN" w:bidi="ar-SA"/>
        </w:rPr>
      </w:pPr>
    </w:p>
    <w:p w14:paraId="242DBEC8">
      <w:pPr>
        <w:pStyle w:val="35"/>
        <w:spacing w:after="0" w:line="480" w:lineRule="exact"/>
        <w:jc w:val="center"/>
        <w:rPr>
          <w:rFonts w:hint="eastAsia" w:ascii="仿宋" w:hAnsi="仿宋" w:eastAsia="仿宋" w:cs="仿宋_GB2312"/>
          <w:b/>
          <w:bCs/>
          <w:lang w:val="en-US" w:eastAsia="zh-CN" w:bidi="ar-SA"/>
        </w:rPr>
      </w:pPr>
    </w:p>
    <w:p w14:paraId="2CF5500B">
      <w:pPr>
        <w:pStyle w:val="35"/>
        <w:spacing w:after="0" w:line="480" w:lineRule="exact"/>
        <w:jc w:val="center"/>
        <w:rPr>
          <w:rFonts w:hint="eastAsia" w:ascii="仿宋" w:hAnsi="仿宋" w:eastAsia="仿宋" w:cs="仿宋_GB2312"/>
          <w:b/>
          <w:bCs/>
          <w:lang w:val="en-US" w:eastAsia="zh-CN" w:bidi="ar-SA"/>
        </w:rPr>
      </w:pPr>
    </w:p>
    <w:p w14:paraId="6F71141F">
      <w:pPr>
        <w:pStyle w:val="35"/>
        <w:spacing w:after="0" w:line="480" w:lineRule="exact"/>
        <w:jc w:val="center"/>
        <w:rPr>
          <w:rFonts w:hint="eastAsia" w:ascii="仿宋" w:hAnsi="仿宋" w:eastAsia="仿宋" w:cs="仿宋_GB2312"/>
          <w:b/>
          <w:bCs/>
          <w:lang w:val="en-US" w:eastAsia="zh-CN" w:bidi="ar-SA"/>
        </w:rPr>
      </w:pPr>
    </w:p>
    <w:p w14:paraId="29F22A2E">
      <w:pPr>
        <w:pStyle w:val="35"/>
        <w:spacing w:after="0" w:line="480" w:lineRule="exact"/>
        <w:jc w:val="center"/>
        <w:rPr>
          <w:rFonts w:hint="eastAsia" w:ascii="仿宋" w:hAnsi="仿宋" w:eastAsia="仿宋" w:cs="仿宋_GB2312"/>
          <w:b/>
          <w:bCs/>
          <w:lang w:val="en-US" w:eastAsia="zh-CN" w:bidi="ar-SA"/>
        </w:rPr>
      </w:pPr>
    </w:p>
    <w:p w14:paraId="01BD6B46">
      <w:pPr>
        <w:pStyle w:val="35"/>
        <w:spacing w:after="0" w:line="480" w:lineRule="exact"/>
        <w:jc w:val="center"/>
        <w:rPr>
          <w:rFonts w:hint="eastAsia" w:ascii="仿宋" w:hAnsi="仿宋" w:eastAsia="仿宋" w:cs="仿宋_GB2312"/>
          <w:b/>
          <w:bCs/>
          <w:lang w:val="en-US" w:eastAsia="zh-CN" w:bidi="ar-SA"/>
        </w:rPr>
      </w:pPr>
    </w:p>
    <w:p w14:paraId="49EAA9BD">
      <w:pPr>
        <w:pStyle w:val="35"/>
        <w:spacing w:after="0" w:line="480" w:lineRule="exact"/>
        <w:jc w:val="center"/>
        <w:rPr>
          <w:rFonts w:hint="eastAsia" w:ascii="仿宋" w:hAnsi="仿宋" w:eastAsia="仿宋" w:cs="仿宋_GB2312"/>
          <w:b/>
          <w:bCs/>
          <w:lang w:val="en-US" w:eastAsia="zh-CN" w:bidi="ar-SA"/>
        </w:rPr>
      </w:pPr>
    </w:p>
    <w:p w14:paraId="45BFEA75">
      <w:pPr>
        <w:pStyle w:val="35"/>
        <w:spacing w:after="0" w:line="480" w:lineRule="exact"/>
        <w:jc w:val="center"/>
        <w:rPr>
          <w:rFonts w:hint="eastAsia" w:ascii="仿宋" w:hAnsi="仿宋" w:eastAsia="仿宋" w:cs="仿宋_GB2312"/>
          <w:b/>
          <w:bCs/>
          <w:lang w:val="en-US" w:eastAsia="zh-CN" w:bidi="ar-SA"/>
        </w:rPr>
      </w:pPr>
    </w:p>
    <w:p w14:paraId="1753DBC8">
      <w:pPr>
        <w:pStyle w:val="35"/>
        <w:spacing w:after="0" w:line="480" w:lineRule="exact"/>
        <w:jc w:val="center"/>
        <w:rPr>
          <w:rFonts w:hint="eastAsia" w:ascii="仿宋" w:hAnsi="仿宋" w:eastAsia="仿宋" w:cs="仿宋_GB2312"/>
          <w:b/>
          <w:bCs/>
          <w:lang w:val="en-US" w:eastAsia="zh-CN" w:bidi="ar-SA"/>
        </w:rPr>
      </w:pPr>
    </w:p>
    <w:p w14:paraId="3C1A8203">
      <w:pPr>
        <w:pStyle w:val="35"/>
        <w:spacing w:after="0" w:line="480" w:lineRule="exact"/>
        <w:jc w:val="center"/>
        <w:rPr>
          <w:rFonts w:hint="eastAsia" w:ascii="仿宋" w:hAnsi="仿宋" w:eastAsia="仿宋" w:cs="仿宋_GB2312"/>
          <w:b/>
          <w:bCs/>
          <w:lang w:val="en-US" w:eastAsia="zh-CN" w:bidi="ar-SA"/>
        </w:rPr>
      </w:pPr>
    </w:p>
    <w:p w14:paraId="23EE6FF9">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无不良信用记录承诺函</w:t>
      </w:r>
    </w:p>
    <w:p w14:paraId="505A5D57">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本公司郑重承诺，我公司无以下不良信用记录情形：</w:t>
      </w:r>
    </w:p>
    <w:p w14:paraId="6B1486E7">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1、公司被人民法院列入失信被执行人；</w:t>
      </w:r>
    </w:p>
    <w:p w14:paraId="555AA8EF">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2、公司被市场监督管理部门列入严重违法失信企业名录；</w:t>
      </w:r>
    </w:p>
    <w:p w14:paraId="7BA23E6B">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3、公司被税务部门列入重大税收违法案件当事人名单的；</w:t>
      </w:r>
    </w:p>
    <w:p w14:paraId="072CCA94">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4、公司被政府采购监管部门列入政府采购严重违法失信行为记录名单。</w:t>
      </w:r>
    </w:p>
    <w:p w14:paraId="37F9F0C1">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 xml:space="preserve">我公司承诺：合同签订前，若我公司具有不良信用记录情形，贵方可取消我公司成交资格或者不授予合同，所有责任由我公司自行承担。同时，我公司愿意无条件接受监管部门的调查处理。 </w:t>
      </w:r>
    </w:p>
    <w:p w14:paraId="42A0227F">
      <w:pPr>
        <w:pStyle w:val="35"/>
        <w:spacing w:after="0" w:line="480" w:lineRule="exact"/>
        <w:jc w:val="left"/>
        <w:rPr>
          <w:rFonts w:ascii="仿宋" w:hAnsi="仿宋" w:eastAsia="仿宋" w:cs="仿宋_GB2312"/>
          <w:lang w:val="en-US" w:eastAsia="zh-CN" w:bidi="ar-SA"/>
        </w:rPr>
      </w:pPr>
    </w:p>
    <w:p w14:paraId="416B215C">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2AD70616">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04A0A981">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635EB406">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三、投标授权书</w:t>
      </w:r>
    </w:p>
    <w:p w14:paraId="67C2F756">
      <w:pPr>
        <w:spacing w:line="480" w:lineRule="exact"/>
        <w:jc w:val="center"/>
        <w:rPr>
          <w:rFonts w:ascii="仿宋" w:hAnsi="仿宋" w:eastAsia="仿宋"/>
          <w:b/>
          <w:bCs/>
          <w:snapToGrid w:val="0"/>
          <w:color w:val="000000"/>
          <w:kern w:val="0"/>
          <w:sz w:val="28"/>
          <w:szCs w:val="28"/>
        </w:rPr>
      </w:pPr>
    </w:p>
    <w:p w14:paraId="5C847F46">
      <w:pPr>
        <w:pStyle w:val="7"/>
        <w:snapToGrid w:val="0"/>
        <w:spacing w:line="480" w:lineRule="exact"/>
        <w:ind w:firstLine="700" w:firstLineChars="250"/>
        <w:jc w:val="left"/>
        <w:rPr>
          <w:rFonts w:ascii="仿宋" w:hAnsi="仿宋" w:eastAsia="仿宋"/>
          <w:sz w:val="28"/>
          <w:szCs w:val="28"/>
        </w:rPr>
      </w:pPr>
      <w:r>
        <w:rPr>
          <w:rFonts w:hint="eastAsia" w:ascii="仿宋" w:hAnsi="仿宋" w:eastAsia="仿宋"/>
          <w:sz w:val="28"/>
          <w:szCs w:val="28"/>
          <w:u w:val="single"/>
        </w:rPr>
        <w:t xml:space="preserve">  （投标人名称的全称） </w:t>
      </w:r>
      <w:r>
        <w:rPr>
          <w:rFonts w:hint="eastAsia" w:ascii="仿宋" w:hAnsi="仿宋" w:eastAsia="仿宋"/>
          <w:sz w:val="28"/>
          <w:szCs w:val="28"/>
        </w:rPr>
        <w:t>授权本公司</w:t>
      </w:r>
      <w:r>
        <w:rPr>
          <w:rFonts w:hint="eastAsia" w:ascii="仿宋" w:hAnsi="仿宋" w:eastAsia="仿宋"/>
          <w:sz w:val="28"/>
          <w:szCs w:val="28"/>
          <w:u w:val="single"/>
        </w:rPr>
        <w:t xml:space="preserve">       </w:t>
      </w:r>
      <w:r>
        <w:rPr>
          <w:rFonts w:hint="eastAsia" w:ascii="仿宋" w:hAnsi="仿宋" w:eastAsia="仿宋"/>
          <w:sz w:val="28"/>
          <w:szCs w:val="28"/>
        </w:rPr>
        <w:t>（投标人授权代表姓名、职务）代表本公司参加</w:t>
      </w:r>
      <w:r>
        <w:rPr>
          <w:rFonts w:hint="eastAsia" w:ascii="仿宋" w:hAnsi="仿宋" w:eastAsia="仿宋"/>
          <w:sz w:val="28"/>
          <w:szCs w:val="28"/>
          <w:u w:val="single"/>
        </w:rPr>
        <w:t xml:space="preserve">    （某项目）  </w:t>
      </w:r>
      <w:r>
        <w:rPr>
          <w:rFonts w:hint="eastAsia" w:ascii="仿宋" w:hAnsi="仿宋" w:eastAsia="仿宋"/>
          <w:sz w:val="28"/>
          <w:szCs w:val="28"/>
        </w:rPr>
        <w:t>采购活动（项目编号：</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14:paraId="29A18811">
      <w:pPr>
        <w:pStyle w:val="7"/>
        <w:snapToGrid w:val="0"/>
        <w:spacing w:line="480" w:lineRule="exact"/>
        <w:ind w:firstLine="560" w:firstLineChars="200"/>
        <w:jc w:val="left"/>
        <w:rPr>
          <w:rFonts w:ascii="仿宋" w:hAnsi="仿宋" w:eastAsia="仿宋"/>
          <w:sz w:val="28"/>
          <w:szCs w:val="28"/>
        </w:rPr>
      </w:pPr>
      <w:r>
        <w:rPr>
          <w:rFonts w:hint="eastAsia" w:ascii="仿宋" w:hAnsi="仿宋" w:eastAsia="仿宋"/>
          <w:sz w:val="28"/>
          <w:szCs w:val="28"/>
        </w:rPr>
        <w:t>本授权书自出具之日起生效。</w:t>
      </w:r>
    </w:p>
    <w:p w14:paraId="7D931305">
      <w:pPr>
        <w:spacing w:line="480" w:lineRule="exact"/>
        <w:rPr>
          <w:rFonts w:ascii="宋体" w:hAnsi="宋体"/>
          <w:b/>
          <w:bCs/>
          <w:sz w:val="24"/>
          <w:szCs w:val="28"/>
        </w:rPr>
      </w:pPr>
      <w:r>
        <w:rPr>
          <w:rFonts w:hint="eastAsia" w:ascii="宋体" w:hAnsi="宋体"/>
          <w:b/>
          <w:bCs/>
          <w:sz w:val="24"/>
          <w:szCs w:val="28"/>
        </w:rPr>
        <w:t>授权代表（或法定代表人）身份证明扫描件或影印件：</w:t>
      </w:r>
    </w:p>
    <w:p w14:paraId="5D2F59E0">
      <w:pPr>
        <w:spacing w:line="480" w:lineRule="exact"/>
        <w:rPr>
          <w:rFonts w:ascii="宋体" w:hAnsi="宋体"/>
          <w:sz w:val="24"/>
          <w:szCs w:val="28"/>
        </w:rPr>
      </w:pPr>
    </w:p>
    <w:p w14:paraId="71C9D083">
      <w:pPr>
        <w:pStyle w:val="12"/>
        <w:spacing w:line="480" w:lineRule="exact"/>
        <w:ind w:right="-21" w:firstLine="210"/>
      </w:pPr>
    </w:p>
    <w:p w14:paraId="475C9595">
      <w:pPr>
        <w:pStyle w:val="12"/>
        <w:spacing w:line="480" w:lineRule="exact"/>
        <w:ind w:right="-21" w:firstLine="210"/>
      </w:pPr>
    </w:p>
    <w:p w14:paraId="38A27085">
      <w:pPr>
        <w:spacing w:line="480" w:lineRule="exact"/>
        <w:rPr>
          <w:rFonts w:ascii="宋体" w:hAnsi="宋体"/>
          <w:sz w:val="24"/>
          <w:szCs w:val="28"/>
        </w:rPr>
      </w:pPr>
      <w:r>
        <w:rPr>
          <w:rFonts w:hint="eastAsia" w:ascii="宋体" w:hAnsi="宋体"/>
          <w:b/>
          <w:bCs/>
          <w:sz w:val="24"/>
          <w:szCs w:val="28"/>
        </w:rPr>
        <w:t>授权代表（或法定代表人）联系方式：</w:t>
      </w:r>
      <w:r>
        <w:rPr>
          <w:rFonts w:hint="eastAsia" w:ascii="宋体" w:hAnsi="宋体"/>
          <w:sz w:val="24"/>
          <w:szCs w:val="28"/>
          <w:u w:val="single"/>
        </w:rPr>
        <w:t xml:space="preserve">           </w:t>
      </w:r>
      <w:r>
        <w:rPr>
          <w:rFonts w:hint="eastAsia" w:ascii="宋体" w:hAnsi="宋体"/>
          <w:sz w:val="24"/>
          <w:szCs w:val="28"/>
        </w:rPr>
        <w:t>（请填写手机号码）</w:t>
      </w:r>
    </w:p>
    <w:p w14:paraId="40547CC9">
      <w:pPr>
        <w:pStyle w:val="35"/>
        <w:spacing w:line="480" w:lineRule="exact"/>
        <w:jc w:val="right"/>
        <w:rPr>
          <w:rFonts w:ascii="仿宋" w:hAnsi="仿宋" w:eastAsia="仿宋" w:cs="仿宋_GB2312"/>
          <w:lang w:val="en-US" w:eastAsia="zh-CN" w:bidi="ar-SA"/>
        </w:rPr>
      </w:pPr>
    </w:p>
    <w:p w14:paraId="1927DE1B">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投标人盖章： </w:t>
      </w:r>
    </w:p>
    <w:p w14:paraId="17B48A83">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10EFD6CC">
      <w:pPr>
        <w:widowControl/>
        <w:spacing w:line="480" w:lineRule="exact"/>
        <w:jc w:val="left"/>
        <w:rPr>
          <w:rFonts w:ascii="宋体" w:hAnsi="宋体"/>
          <w:b/>
          <w:bCs/>
          <w:snapToGrid w:val="0"/>
          <w:color w:val="000000"/>
          <w:kern w:val="0"/>
          <w:sz w:val="28"/>
          <w:szCs w:val="28"/>
          <w:lang w:bidi="zh-TW"/>
        </w:rPr>
      </w:pPr>
    </w:p>
    <w:p w14:paraId="3F3CDF9E">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6B9C5CCA">
      <w:pPr>
        <w:pStyle w:val="35"/>
        <w:spacing w:after="156" w:afterLines="50" w:line="480" w:lineRule="exact"/>
        <w:jc w:val="center"/>
        <w:rPr>
          <w:rFonts w:cs="Times New Roman"/>
          <w:b/>
          <w:bCs/>
          <w:snapToGrid w:val="0"/>
          <w:color w:val="000000"/>
          <w:kern w:val="0"/>
          <w:lang w:val="en-US" w:eastAsia="zh-CN"/>
        </w:rPr>
      </w:pPr>
      <w:bookmarkStart w:id="2" w:name="bookmark21"/>
      <w:bookmarkEnd w:id="2"/>
      <w:r>
        <w:rPr>
          <w:rFonts w:hint="eastAsia" w:cs="Times New Roman"/>
          <w:b/>
          <w:bCs/>
          <w:snapToGrid w:val="0"/>
          <w:color w:val="000000"/>
          <w:kern w:val="0"/>
          <w:lang w:val="en-US" w:eastAsia="zh-CN"/>
        </w:rPr>
        <w:t>四、</w:t>
      </w:r>
      <w:r>
        <w:rPr>
          <w:rFonts w:cs="Times New Roman"/>
          <w:b/>
          <w:bCs/>
          <w:snapToGrid w:val="0"/>
          <w:color w:val="000000"/>
          <w:kern w:val="0"/>
          <w:lang w:val="en-US" w:eastAsia="zh-CN"/>
        </w:rPr>
        <w:t>响应情况表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0EFF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vAlign w:val="center"/>
          </w:tcPr>
          <w:p w14:paraId="2E2D1964">
            <w:pPr>
              <w:spacing w:line="480" w:lineRule="exact"/>
              <w:jc w:val="center"/>
              <w:rPr>
                <w:rFonts w:ascii="仿宋" w:hAnsi="仿宋" w:eastAsia="仿宋" w:cs="宋体"/>
                <w:b/>
                <w:sz w:val="28"/>
                <w:szCs w:val="22"/>
              </w:rPr>
            </w:pPr>
            <w:r>
              <w:rPr>
                <w:rFonts w:hint="eastAsia" w:ascii="仿宋" w:hAnsi="仿宋" w:eastAsia="仿宋" w:cs="宋体"/>
                <w:b/>
                <w:sz w:val="28"/>
                <w:szCs w:val="22"/>
              </w:rPr>
              <w:t>按采购文件规定填写</w:t>
            </w:r>
          </w:p>
        </w:tc>
        <w:tc>
          <w:tcPr>
            <w:tcW w:w="4200" w:type="dxa"/>
            <w:gridSpan w:val="2"/>
            <w:vAlign w:val="center"/>
          </w:tcPr>
          <w:p w14:paraId="51E74533">
            <w:pPr>
              <w:spacing w:line="480" w:lineRule="exact"/>
              <w:jc w:val="center"/>
              <w:rPr>
                <w:rFonts w:ascii="仿宋" w:hAnsi="仿宋" w:eastAsia="仿宋" w:cs="宋体"/>
                <w:b/>
                <w:sz w:val="28"/>
                <w:szCs w:val="22"/>
              </w:rPr>
            </w:pPr>
            <w:r>
              <w:rPr>
                <w:rFonts w:hint="eastAsia" w:ascii="仿宋" w:hAnsi="仿宋" w:eastAsia="仿宋" w:cs="宋体"/>
                <w:b/>
                <w:sz w:val="28"/>
                <w:szCs w:val="22"/>
              </w:rPr>
              <w:t>按供应商所投内容填写</w:t>
            </w:r>
          </w:p>
        </w:tc>
      </w:tr>
      <w:tr w14:paraId="1624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vAlign w:val="center"/>
          </w:tcPr>
          <w:p w14:paraId="02B645A5">
            <w:pPr>
              <w:spacing w:line="480" w:lineRule="exact"/>
              <w:jc w:val="center"/>
              <w:rPr>
                <w:rFonts w:ascii="仿宋" w:hAnsi="仿宋" w:eastAsia="仿宋" w:cs="宋体"/>
                <w:b/>
                <w:sz w:val="28"/>
                <w:szCs w:val="22"/>
              </w:rPr>
            </w:pPr>
            <w:r>
              <w:rPr>
                <w:rFonts w:hint="eastAsia" w:ascii="仿宋" w:hAnsi="仿宋" w:eastAsia="仿宋" w:cs="宋体"/>
                <w:b/>
                <w:sz w:val="28"/>
                <w:szCs w:val="22"/>
              </w:rPr>
              <w:t>序号</w:t>
            </w:r>
          </w:p>
        </w:tc>
        <w:tc>
          <w:tcPr>
            <w:tcW w:w="1794" w:type="dxa"/>
            <w:vAlign w:val="center"/>
          </w:tcPr>
          <w:p w14:paraId="52B39CD1">
            <w:pPr>
              <w:spacing w:line="480" w:lineRule="exact"/>
              <w:jc w:val="center"/>
              <w:rPr>
                <w:rFonts w:ascii="仿宋" w:hAnsi="仿宋" w:eastAsia="仿宋" w:cs="宋体"/>
                <w:b/>
                <w:sz w:val="28"/>
                <w:szCs w:val="22"/>
              </w:rPr>
            </w:pPr>
            <w:r>
              <w:rPr>
                <w:rFonts w:hint="eastAsia" w:ascii="仿宋" w:hAnsi="仿宋" w:eastAsia="仿宋" w:cs="宋体"/>
                <w:b/>
                <w:sz w:val="28"/>
                <w:szCs w:val="22"/>
              </w:rPr>
              <w:t>内容</w:t>
            </w:r>
          </w:p>
        </w:tc>
        <w:tc>
          <w:tcPr>
            <w:tcW w:w="2196" w:type="dxa"/>
            <w:vAlign w:val="center"/>
          </w:tcPr>
          <w:p w14:paraId="2AB606DC">
            <w:pPr>
              <w:spacing w:line="480" w:lineRule="exact"/>
              <w:jc w:val="center"/>
              <w:rPr>
                <w:rFonts w:ascii="仿宋" w:hAnsi="仿宋" w:eastAsia="仿宋" w:cs="宋体"/>
                <w:b/>
                <w:sz w:val="28"/>
                <w:szCs w:val="22"/>
              </w:rPr>
            </w:pPr>
            <w:r>
              <w:rPr>
                <w:rFonts w:hint="eastAsia" w:ascii="仿宋" w:hAnsi="仿宋" w:eastAsia="仿宋" w:cs="宋体"/>
                <w:b/>
                <w:sz w:val="28"/>
                <w:szCs w:val="22"/>
              </w:rPr>
              <w:t>采购文件要求</w:t>
            </w:r>
          </w:p>
        </w:tc>
        <w:tc>
          <w:tcPr>
            <w:tcW w:w="2222" w:type="dxa"/>
            <w:vAlign w:val="center"/>
          </w:tcPr>
          <w:p w14:paraId="212CDEC7">
            <w:pPr>
              <w:spacing w:line="480" w:lineRule="exact"/>
              <w:jc w:val="center"/>
              <w:rPr>
                <w:rFonts w:ascii="仿宋" w:hAnsi="仿宋" w:eastAsia="仿宋" w:cs="宋体"/>
                <w:b/>
                <w:sz w:val="28"/>
                <w:szCs w:val="22"/>
              </w:rPr>
            </w:pPr>
            <w:r>
              <w:rPr>
                <w:rFonts w:hint="eastAsia" w:ascii="仿宋" w:hAnsi="仿宋" w:eastAsia="仿宋" w:cs="宋体"/>
                <w:b/>
                <w:sz w:val="28"/>
                <w:szCs w:val="22"/>
              </w:rPr>
              <w:t>响应承诺</w:t>
            </w:r>
          </w:p>
        </w:tc>
        <w:tc>
          <w:tcPr>
            <w:tcW w:w="1978" w:type="dxa"/>
            <w:vAlign w:val="center"/>
          </w:tcPr>
          <w:p w14:paraId="16165765">
            <w:pPr>
              <w:spacing w:line="480" w:lineRule="exact"/>
              <w:jc w:val="center"/>
              <w:rPr>
                <w:rFonts w:ascii="仿宋" w:hAnsi="仿宋" w:eastAsia="仿宋" w:cs="宋体"/>
                <w:b/>
                <w:sz w:val="28"/>
                <w:szCs w:val="22"/>
              </w:rPr>
            </w:pPr>
            <w:r>
              <w:rPr>
                <w:rFonts w:hint="eastAsia" w:ascii="仿宋" w:hAnsi="仿宋" w:eastAsia="仿宋" w:cs="宋体"/>
                <w:b/>
                <w:sz w:val="28"/>
                <w:szCs w:val="22"/>
              </w:rPr>
              <w:t>偏离说明</w:t>
            </w:r>
          </w:p>
        </w:tc>
      </w:tr>
      <w:tr w14:paraId="2ADA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22A0EEA2">
            <w:pPr>
              <w:spacing w:line="480" w:lineRule="exact"/>
              <w:jc w:val="center"/>
              <w:rPr>
                <w:rFonts w:ascii="仿宋" w:hAnsi="仿宋" w:eastAsia="仿宋" w:cs="宋体"/>
                <w:sz w:val="28"/>
                <w:szCs w:val="22"/>
              </w:rPr>
            </w:pPr>
            <w:r>
              <w:rPr>
                <w:rFonts w:ascii="仿宋" w:hAnsi="仿宋" w:eastAsia="仿宋" w:cs="宋体"/>
                <w:sz w:val="28"/>
                <w:szCs w:val="22"/>
              </w:rPr>
              <w:t>1</w:t>
            </w:r>
          </w:p>
        </w:tc>
        <w:tc>
          <w:tcPr>
            <w:tcW w:w="1794" w:type="dxa"/>
            <w:vAlign w:val="center"/>
          </w:tcPr>
          <w:p w14:paraId="3F5851D7">
            <w:pPr>
              <w:spacing w:line="480" w:lineRule="exact"/>
              <w:jc w:val="center"/>
              <w:rPr>
                <w:rFonts w:ascii="仿宋" w:hAnsi="仿宋" w:eastAsia="仿宋" w:cs="宋体"/>
                <w:sz w:val="28"/>
                <w:szCs w:val="22"/>
              </w:rPr>
            </w:pPr>
            <w:r>
              <w:rPr>
                <w:rFonts w:hint="eastAsia" w:ascii="仿宋" w:hAnsi="仿宋" w:eastAsia="仿宋"/>
                <w:sz w:val="28"/>
                <w:szCs w:val="22"/>
              </w:rPr>
              <w:t>技术响应</w:t>
            </w:r>
          </w:p>
        </w:tc>
        <w:tc>
          <w:tcPr>
            <w:tcW w:w="2196" w:type="dxa"/>
            <w:vAlign w:val="center"/>
          </w:tcPr>
          <w:p w14:paraId="0D23982C">
            <w:pPr>
              <w:spacing w:line="480" w:lineRule="exact"/>
              <w:rPr>
                <w:rFonts w:ascii="仿宋" w:hAnsi="仿宋" w:eastAsia="仿宋" w:cs="宋体"/>
                <w:sz w:val="28"/>
                <w:szCs w:val="22"/>
              </w:rPr>
            </w:pPr>
          </w:p>
        </w:tc>
        <w:tc>
          <w:tcPr>
            <w:tcW w:w="2222" w:type="dxa"/>
            <w:vAlign w:val="center"/>
          </w:tcPr>
          <w:p w14:paraId="2ED395A8">
            <w:pPr>
              <w:spacing w:line="480" w:lineRule="exact"/>
              <w:rPr>
                <w:rFonts w:ascii="仿宋" w:hAnsi="仿宋" w:eastAsia="仿宋" w:cs="宋体"/>
                <w:sz w:val="28"/>
                <w:szCs w:val="22"/>
              </w:rPr>
            </w:pPr>
          </w:p>
        </w:tc>
        <w:tc>
          <w:tcPr>
            <w:tcW w:w="1978" w:type="dxa"/>
            <w:vAlign w:val="center"/>
          </w:tcPr>
          <w:p w14:paraId="6A0ADB1A">
            <w:pPr>
              <w:spacing w:line="480" w:lineRule="exact"/>
              <w:rPr>
                <w:rFonts w:ascii="仿宋" w:hAnsi="仿宋" w:eastAsia="仿宋" w:cs="宋体"/>
                <w:sz w:val="28"/>
                <w:szCs w:val="22"/>
              </w:rPr>
            </w:pPr>
          </w:p>
        </w:tc>
      </w:tr>
      <w:tr w14:paraId="3D6E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4297A3A8">
            <w:pPr>
              <w:spacing w:line="480" w:lineRule="exact"/>
              <w:jc w:val="center"/>
              <w:rPr>
                <w:rFonts w:ascii="仿宋" w:hAnsi="仿宋" w:eastAsia="仿宋" w:cs="宋体"/>
                <w:sz w:val="28"/>
                <w:szCs w:val="22"/>
              </w:rPr>
            </w:pPr>
            <w:r>
              <w:rPr>
                <w:rFonts w:ascii="仿宋" w:hAnsi="仿宋" w:eastAsia="仿宋" w:cs="宋体"/>
                <w:sz w:val="28"/>
                <w:szCs w:val="22"/>
              </w:rPr>
              <w:t>2</w:t>
            </w:r>
          </w:p>
        </w:tc>
        <w:tc>
          <w:tcPr>
            <w:tcW w:w="1794" w:type="dxa"/>
            <w:vAlign w:val="center"/>
          </w:tcPr>
          <w:p w14:paraId="6D706289">
            <w:pPr>
              <w:spacing w:line="480" w:lineRule="exact"/>
              <w:jc w:val="center"/>
              <w:rPr>
                <w:rFonts w:ascii="仿宋" w:hAnsi="仿宋" w:eastAsia="仿宋" w:cs="宋体"/>
                <w:sz w:val="28"/>
                <w:szCs w:val="22"/>
              </w:rPr>
            </w:pPr>
            <w:r>
              <w:rPr>
                <w:rFonts w:hint="eastAsia" w:ascii="仿宋" w:hAnsi="仿宋" w:eastAsia="仿宋"/>
                <w:sz w:val="28"/>
                <w:szCs w:val="22"/>
              </w:rPr>
              <w:t>付款响应</w:t>
            </w:r>
          </w:p>
        </w:tc>
        <w:tc>
          <w:tcPr>
            <w:tcW w:w="2196" w:type="dxa"/>
            <w:vAlign w:val="center"/>
          </w:tcPr>
          <w:p w14:paraId="0C8F8AB1">
            <w:pPr>
              <w:spacing w:line="480" w:lineRule="exact"/>
              <w:rPr>
                <w:rFonts w:ascii="仿宋" w:hAnsi="仿宋" w:eastAsia="仿宋" w:cs="宋体"/>
                <w:sz w:val="28"/>
                <w:szCs w:val="22"/>
              </w:rPr>
            </w:pPr>
          </w:p>
        </w:tc>
        <w:tc>
          <w:tcPr>
            <w:tcW w:w="2222" w:type="dxa"/>
            <w:vAlign w:val="center"/>
          </w:tcPr>
          <w:p w14:paraId="01716922">
            <w:pPr>
              <w:spacing w:line="480" w:lineRule="exact"/>
              <w:rPr>
                <w:rFonts w:ascii="仿宋" w:hAnsi="仿宋" w:eastAsia="仿宋" w:cs="宋体"/>
                <w:sz w:val="28"/>
                <w:szCs w:val="22"/>
              </w:rPr>
            </w:pPr>
          </w:p>
        </w:tc>
        <w:tc>
          <w:tcPr>
            <w:tcW w:w="1978" w:type="dxa"/>
            <w:vAlign w:val="center"/>
          </w:tcPr>
          <w:p w14:paraId="3DA083C8">
            <w:pPr>
              <w:spacing w:line="480" w:lineRule="exact"/>
              <w:rPr>
                <w:rFonts w:ascii="仿宋" w:hAnsi="仿宋" w:eastAsia="仿宋" w:cs="宋体"/>
                <w:sz w:val="28"/>
                <w:szCs w:val="22"/>
              </w:rPr>
            </w:pPr>
          </w:p>
        </w:tc>
      </w:tr>
      <w:tr w14:paraId="7BF7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7270CEB9">
            <w:pPr>
              <w:spacing w:line="480" w:lineRule="exact"/>
              <w:jc w:val="center"/>
              <w:rPr>
                <w:rFonts w:ascii="仿宋" w:hAnsi="仿宋" w:eastAsia="仿宋" w:cs="宋体"/>
                <w:sz w:val="28"/>
                <w:szCs w:val="22"/>
              </w:rPr>
            </w:pPr>
            <w:r>
              <w:rPr>
                <w:rFonts w:ascii="仿宋" w:hAnsi="仿宋" w:eastAsia="仿宋" w:cs="宋体"/>
                <w:sz w:val="28"/>
                <w:szCs w:val="22"/>
              </w:rPr>
              <w:t>3</w:t>
            </w:r>
          </w:p>
        </w:tc>
        <w:tc>
          <w:tcPr>
            <w:tcW w:w="1794" w:type="dxa"/>
            <w:vAlign w:val="center"/>
          </w:tcPr>
          <w:p w14:paraId="3896ADC2">
            <w:pPr>
              <w:spacing w:line="480" w:lineRule="exact"/>
              <w:jc w:val="center"/>
              <w:rPr>
                <w:rFonts w:ascii="仿宋" w:hAnsi="仿宋" w:eastAsia="仿宋" w:cs="宋体"/>
                <w:sz w:val="28"/>
                <w:szCs w:val="22"/>
              </w:rPr>
            </w:pPr>
            <w:r>
              <w:rPr>
                <w:rFonts w:hint="eastAsia" w:ascii="仿宋" w:hAnsi="仿宋" w:eastAsia="仿宋"/>
                <w:sz w:val="28"/>
                <w:szCs w:val="22"/>
              </w:rPr>
              <w:t>服务期响应</w:t>
            </w:r>
          </w:p>
        </w:tc>
        <w:tc>
          <w:tcPr>
            <w:tcW w:w="2196" w:type="dxa"/>
            <w:vAlign w:val="center"/>
          </w:tcPr>
          <w:p w14:paraId="54643874">
            <w:pPr>
              <w:spacing w:line="480" w:lineRule="exact"/>
              <w:rPr>
                <w:rFonts w:ascii="仿宋" w:hAnsi="仿宋" w:eastAsia="仿宋" w:cs="宋体"/>
                <w:sz w:val="28"/>
                <w:szCs w:val="22"/>
              </w:rPr>
            </w:pPr>
          </w:p>
        </w:tc>
        <w:tc>
          <w:tcPr>
            <w:tcW w:w="2222" w:type="dxa"/>
            <w:vAlign w:val="center"/>
          </w:tcPr>
          <w:p w14:paraId="2E242105">
            <w:pPr>
              <w:spacing w:line="480" w:lineRule="exact"/>
              <w:rPr>
                <w:rFonts w:ascii="仿宋" w:hAnsi="仿宋" w:eastAsia="仿宋" w:cs="宋体"/>
                <w:sz w:val="28"/>
                <w:szCs w:val="22"/>
              </w:rPr>
            </w:pPr>
          </w:p>
        </w:tc>
        <w:tc>
          <w:tcPr>
            <w:tcW w:w="1978" w:type="dxa"/>
            <w:vAlign w:val="center"/>
          </w:tcPr>
          <w:p w14:paraId="62D6503E">
            <w:pPr>
              <w:spacing w:line="480" w:lineRule="exact"/>
              <w:rPr>
                <w:rFonts w:ascii="仿宋" w:hAnsi="仿宋" w:eastAsia="仿宋" w:cs="宋体"/>
                <w:sz w:val="28"/>
                <w:szCs w:val="22"/>
              </w:rPr>
            </w:pPr>
          </w:p>
        </w:tc>
      </w:tr>
      <w:tr w14:paraId="6978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00F167C0">
            <w:pPr>
              <w:spacing w:line="480" w:lineRule="exact"/>
              <w:jc w:val="center"/>
              <w:rPr>
                <w:rFonts w:ascii="仿宋" w:hAnsi="仿宋" w:eastAsia="仿宋" w:cs="宋体"/>
                <w:sz w:val="28"/>
                <w:szCs w:val="22"/>
              </w:rPr>
            </w:pPr>
            <w:r>
              <w:rPr>
                <w:rFonts w:hint="eastAsia" w:ascii="仿宋" w:hAnsi="仿宋" w:eastAsia="仿宋" w:cs="宋体"/>
                <w:sz w:val="28"/>
                <w:szCs w:val="22"/>
              </w:rPr>
              <w:t>4</w:t>
            </w:r>
          </w:p>
        </w:tc>
        <w:tc>
          <w:tcPr>
            <w:tcW w:w="1794" w:type="dxa"/>
            <w:vAlign w:val="center"/>
          </w:tcPr>
          <w:p w14:paraId="242CDAE6">
            <w:pPr>
              <w:spacing w:line="480" w:lineRule="exact"/>
              <w:jc w:val="center"/>
              <w:rPr>
                <w:rFonts w:ascii="仿宋" w:hAnsi="仿宋" w:eastAsia="仿宋" w:cs="宋体"/>
                <w:sz w:val="28"/>
                <w:szCs w:val="22"/>
              </w:rPr>
            </w:pPr>
            <w:r>
              <w:rPr>
                <w:rFonts w:hint="eastAsia" w:ascii="仿宋" w:hAnsi="仿宋" w:eastAsia="仿宋" w:cs="宋体"/>
                <w:sz w:val="28"/>
                <w:szCs w:val="22"/>
              </w:rPr>
              <w:t>其他</w:t>
            </w:r>
          </w:p>
        </w:tc>
        <w:tc>
          <w:tcPr>
            <w:tcW w:w="2196" w:type="dxa"/>
            <w:vAlign w:val="center"/>
          </w:tcPr>
          <w:p w14:paraId="58197C98">
            <w:pPr>
              <w:spacing w:line="480" w:lineRule="exact"/>
              <w:rPr>
                <w:rFonts w:ascii="仿宋" w:hAnsi="仿宋" w:eastAsia="仿宋" w:cs="宋体"/>
                <w:sz w:val="28"/>
                <w:szCs w:val="22"/>
              </w:rPr>
            </w:pPr>
          </w:p>
        </w:tc>
        <w:tc>
          <w:tcPr>
            <w:tcW w:w="2222" w:type="dxa"/>
            <w:vAlign w:val="center"/>
          </w:tcPr>
          <w:p w14:paraId="7CDD2982">
            <w:pPr>
              <w:spacing w:line="480" w:lineRule="exact"/>
              <w:rPr>
                <w:rFonts w:ascii="仿宋" w:hAnsi="仿宋" w:eastAsia="仿宋" w:cs="宋体"/>
                <w:sz w:val="28"/>
                <w:szCs w:val="22"/>
              </w:rPr>
            </w:pPr>
          </w:p>
        </w:tc>
        <w:tc>
          <w:tcPr>
            <w:tcW w:w="1978" w:type="dxa"/>
            <w:vAlign w:val="center"/>
          </w:tcPr>
          <w:p w14:paraId="74D983EE">
            <w:pPr>
              <w:spacing w:line="480" w:lineRule="exact"/>
              <w:rPr>
                <w:rFonts w:ascii="仿宋" w:hAnsi="仿宋" w:eastAsia="仿宋" w:cs="宋体"/>
                <w:sz w:val="28"/>
                <w:szCs w:val="22"/>
              </w:rPr>
            </w:pPr>
          </w:p>
        </w:tc>
      </w:tr>
    </w:tbl>
    <w:p w14:paraId="4E34EAE8">
      <w:pPr>
        <w:spacing w:after="312" w:afterLines="100" w:line="480" w:lineRule="exact"/>
        <w:ind w:firstLine="562" w:firstLineChars="200"/>
        <w:rPr>
          <w:rFonts w:ascii="仿宋" w:hAnsi="仿宋" w:eastAsia="仿宋"/>
          <w:sz w:val="28"/>
          <w:szCs w:val="32"/>
        </w:rPr>
      </w:pPr>
      <w:r>
        <w:rPr>
          <w:rFonts w:hint="eastAsia" w:ascii="仿宋" w:hAnsi="仿宋" w:eastAsia="仿宋" w:cs="宋体"/>
          <w:b/>
          <w:sz w:val="28"/>
          <w:szCs w:val="28"/>
        </w:rPr>
        <w:t>注：</w:t>
      </w:r>
      <w:r>
        <w:rPr>
          <w:rFonts w:hint="eastAsia" w:ascii="仿宋" w:hAnsi="仿宋" w:eastAsia="仿宋"/>
          <w:sz w:val="28"/>
          <w:szCs w:val="32"/>
        </w:rPr>
        <w:t>技术响应（采购文件要求的</w:t>
      </w:r>
      <w:r>
        <w:rPr>
          <w:rFonts w:hint="eastAsia" w:ascii="仿宋" w:hAnsi="仿宋" w:eastAsia="仿宋"/>
          <w:bCs/>
          <w:sz w:val="28"/>
          <w:szCs w:val="32"/>
        </w:rPr>
        <w:t>所有实质性响应技术条款</w:t>
      </w:r>
      <w:r>
        <w:rPr>
          <w:rFonts w:hint="eastAsia" w:ascii="仿宋" w:hAnsi="仿宋" w:eastAsia="仿宋"/>
          <w:sz w:val="28"/>
          <w:szCs w:val="32"/>
        </w:rPr>
        <w:t>无重大偏离）、付款响应、服务期响应等须与询价文件要求无重大偏离，否则可能导致投标无效。</w:t>
      </w:r>
    </w:p>
    <w:p w14:paraId="32B18EB5">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4CACE325">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4BB25CC9">
      <w:pPr>
        <w:spacing w:before="103" w:line="480" w:lineRule="exact"/>
        <w:rPr>
          <w:rFonts w:eastAsia="仿宋_GB2312"/>
          <w:sz w:val="28"/>
          <w:szCs w:val="28"/>
        </w:rPr>
      </w:pPr>
    </w:p>
    <w:p w14:paraId="34ED8990">
      <w:pPr>
        <w:spacing w:line="480" w:lineRule="exact"/>
        <w:rPr>
          <w:rFonts w:ascii="Arial"/>
          <w:sz w:val="28"/>
          <w:szCs w:val="28"/>
        </w:rPr>
      </w:pPr>
    </w:p>
    <w:p w14:paraId="1A3AB713">
      <w:pPr>
        <w:widowControl/>
        <w:spacing w:line="480" w:lineRule="exact"/>
        <w:jc w:val="left"/>
        <w:rPr>
          <w:rFonts w:ascii="宋体" w:hAnsi="宋体"/>
          <w:b/>
          <w:bCs/>
          <w:snapToGrid w:val="0"/>
          <w:color w:val="000000"/>
          <w:kern w:val="0"/>
          <w:sz w:val="28"/>
          <w:szCs w:val="28"/>
          <w:lang w:bidi="zh-TW"/>
        </w:rPr>
      </w:pPr>
      <w:bookmarkStart w:id="3" w:name="bookmark24"/>
      <w:bookmarkEnd w:id="3"/>
      <w:r>
        <w:rPr>
          <w:b/>
          <w:bCs/>
          <w:snapToGrid w:val="0"/>
          <w:color w:val="000000"/>
          <w:kern w:val="0"/>
        </w:rPr>
        <w:br w:type="page"/>
      </w:r>
    </w:p>
    <w:p w14:paraId="69D8A2A4">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五、投标</w:t>
      </w:r>
      <w:r>
        <w:rPr>
          <w:rFonts w:cs="Times New Roman"/>
          <w:b/>
          <w:bCs/>
          <w:snapToGrid w:val="0"/>
          <w:color w:val="000000"/>
          <w:kern w:val="0"/>
          <w:lang w:val="en-US" w:eastAsia="zh-CN"/>
        </w:rPr>
        <w:t>函</w:t>
      </w:r>
    </w:p>
    <w:p w14:paraId="26E412A8">
      <w:pPr>
        <w:pStyle w:val="4"/>
        <w:spacing w:after="0" w:line="480" w:lineRule="exact"/>
        <w:rPr>
          <w:rFonts w:ascii="仿宋" w:hAnsi="仿宋" w:eastAsia="仿宋"/>
          <w:spacing w:val="-5"/>
          <w:sz w:val="28"/>
          <w:szCs w:val="28"/>
        </w:rPr>
      </w:pPr>
      <w:r>
        <w:rPr>
          <w:rFonts w:hint="eastAsia" w:ascii="仿宋" w:hAnsi="仿宋" w:eastAsia="仿宋"/>
          <w:spacing w:val="-5"/>
          <w:sz w:val="28"/>
          <w:szCs w:val="28"/>
        </w:rPr>
        <w:t>致：__</w:t>
      </w:r>
      <w:r>
        <w:rPr>
          <w:rFonts w:hint="eastAsia" w:ascii="仿宋" w:hAnsi="仿宋" w:eastAsia="仿宋"/>
          <w:spacing w:val="-5"/>
          <w:sz w:val="28"/>
          <w:szCs w:val="28"/>
          <w:u w:val="none"/>
        </w:rPr>
        <w:t>______</w:t>
      </w:r>
      <w:r>
        <w:rPr>
          <w:rFonts w:hint="eastAsia" w:ascii="仿宋" w:hAnsi="仿宋" w:eastAsia="仿宋"/>
          <w:spacing w:val="-5"/>
          <w:sz w:val="28"/>
          <w:szCs w:val="28"/>
        </w:rPr>
        <w:t>___</w:t>
      </w:r>
    </w:p>
    <w:p w14:paraId="5BCBF949">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根据贵方“</w:t>
      </w:r>
      <w:r>
        <w:rPr>
          <w:rFonts w:hint="eastAsia" w:ascii="仿宋" w:hAnsi="仿宋" w:eastAsia="仿宋"/>
          <w:spacing w:val="-5"/>
          <w:sz w:val="28"/>
          <w:szCs w:val="28"/>
          <w:u w:val="single"/>
        </w:rPr>
        <w:t xml:space="preserve"> 某项目 </w:t>
      </w:r>
      <w:r>
        <w:rPr>
          <w:rFonts w:hint="eastAsia" w:ascii="仿宋" w:hAnsi="仿宋" w:eastAsia="仿宋"/>
          <w:spacing w:val="-5"/>
          <w:sz w:val="28"/>
          <w:szCs w:val="28"/>
        </w:rPr>
        <w:t>”的第</w:t>
      </w:r>
      <w:r>
        <w:rPr>
          <w:rFonts w:hint="eastAsia" w:ascii="仿宋" w:hAnsi="仿宋" w:eastAsia="仿宋"/>
          <w:spacing w:val="-5"/>
          <w:sz w:val="28"/>
          <w:szCs w:val="28"/>
          <w:u w:val="single"/>
        </w:rPr>
        <w:t xml:space="preserve"> 某编号 </w:t>
      </w:r>
      <w:r>
        <w:rPr>
          <w:rFonts w:hint="eastAsia" w:ascii="仿宋" w:hAnsi="仿宋" w:eastAsia="仿宋"/>
          <w:spacing w:val="-5"/>
          <w:sz w:val="28"/>
          <w:szCs w:val="28"/>
        </w:rPr>
        <w:t>招标公告，正式授权</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（姓名）代表投标人</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（投标人全称）。据此函，签字人兹宣布同意如下：</w:t>
      </w:r>
    </w:p>
    <w:p w14:paraId="6B7561A6">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1、按询价文件规定提供交付的服务的投标报价详见报价表，并按要求进行二轮报价为我方的最终报价。</w:t>
      </w:r>
    </w:p>
    <w:p w14:paraId="1C51D71D">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2、我方根据询价文件的规定，严格履行合同的责任和义务,并保证于采购人要求的日期内完成服务，并通过采购人验收。</w:t>
      </w:r>
    </w:p>
    <w:p w14:paraId="6F4176EA">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3、我方承诺报价低于同类服务的市场平均价格。</w:t>
      </w:r>
    </w:p>
    <w:p w14:paraId="78568AE3">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4、我方已详细审核全部询价文件，包括询价文件的答疑、澄清、变更或补充（如有），参考资料及有关附件，我方正式认可并遵守本次询价文件，并对询价文件各项条款（包括开标时间）、规定及要求均无异议。我方知道必须放弃提出含糊不清或误解的问题的权利。</w:t>
      </w:r>
    </w:p>
    <w:p w14:paraId="78CB4966">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5、我方同意从询价文件规定的开标日期起遵循本投标文件，并在询价文件规定的投标有效期之前均具有约束力。</w:t>
      </w:r>
    </w:p>
    <w:p w14:paraId="24F8ACE3">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6、我方声明投标文件所提供的一切资料均真实无误、及时、有效。企业运营正常（注册登记信息、年报信息可查），由于我方提供资料不实而造成的责任和后果由我方承担。我方同意按照贵方提出的要求，提供与投标有关的任何证据、数据或资料。</w:t>
      </w:r>
    </w:p>
    <w:p w14:paraId="558913B1">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7、我方完全理解贵方不一定接受最低报价的投标。</w:t>
      </w:r>
    </w:p>
    <w:p w14:paraId="5FBAAEE4">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8、我方同意询价文件规定的付款方式。</w:t>
      </w:r>
    </w:p>
    <w:p w14:paraId="5DEA7C07">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 xml:space="preserve">9、与本投标有关的通讯地址：                                  </w:t>
      </w:r>
    </w:p>
    <w:p w14:paraId="43C35F0B">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电    话：</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 xml:space="preserve">     传    真：</w:t>
      </w:r>
      <w:r>
        <w:rPr>
          <w:rFonts w:hint="eastAsia" w:ascii="仿宋" w:hAnsi="仿宋" w:eastAsia="仿宋"/>
          <w:spacing w:val="-5"/>
          <w:sz w:val="28"/>
          <w:szCs w:val="28"/>
          <w:u w:val="single"/>
        </w:rPr>
        <w:t xml:space="preserve">                 </w:t>
      </w:r>
    </w:p>
    <w:p w14:paraId="3321075F">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投标人基本账户开户名：</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r>
        <w:rPr>
          <w:rFonts w:hint="eastAsia" w:ascii="仿宋" w:hAnsi="仿宋" w:eastAsia="仿宋"/>
          <w:spacing w:val="-5"/>
          <w:sz w:val="28"/>
          <w:szCs w:val="28"/>
          <w:u w:val="single"/>
        </w:rPr>
        <w:t xml:space="preserve">  </w:t>
      </w:r>
      <w:r>
        <w:rPr>
          <w:rFonts w:ascii="仿宋" w:hAnsi="仿宋" w:eastAsia="仿宋"/>
          <w:spacing w:val="-5"/>
          <w:sz w:val="28"/>
          <w:szCs w:val="28"/>
        </w:rPr>
        <w:t xml:space="preserve"> </w:t>
      </w:r>
      <w:r>
        <w:rPr>
          <w:rFonts w:hint="eastAsia" w:ascii="仿宋" w:hAnsi="仿宋" w:eastAsia="仿宋"/>
          <w:spacing w:val="-5"/>
          <w:sz w:val="28"/>
          <w:szCs w:val="28"/>
        </w:rPr>
        <w:t xml:space="preserve">   </w:t>
      </w:r>
    </w:p>
    <w:p w14:paraId="2E68D93D">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账号：</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 xml:space="preserve">   开户行：</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p>
    <w:p w14:paraId="3A107346">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30D9F004">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791AB14E">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1DA920DD">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六、</w:t>
      </w:r>
      <w:r>
        <w:rPr>
          <w:rFonts w:cs="Times New Roman"/>
          <w:b/>
          <w:bCs/>
          <w:snapToGrid w:val="0"/>
          <w:color w:val="000000"/>
          <w:kern w:val="0"/>
          <w:lang w:val="en-US" w:eastAsia="zh-CN"/>
        </w:rPr>
        <w:t>询价文件要求和供应商认为需要提供的其它说明和资料</w:t>
      </w:r>
    </w:p>
    <w:p w14:paraId="09119CB2">
      <w:pPr>
        <w:pStyle w:val="4"/>
        <w:spacing w:before="147" w:line="480" w:lineRule="exact"/>
        <w:jc w:val="center"/>
        <w:rPr>
          <w:rFonts w:ascii="仿宋" w:hAnsi="仿宋" w:eastAsia="仿宋" w:cs="仿宋_GB2312"/>
          <w:sz w:val="28"/>
          <w:szCs w:val="28"/>
        </w:rPr>
      </w:pPr>
      <w:r>
        <w:rPr>
          <w:rFonts w:hint="eastAsia" w:ascii="仿宋" w:hAnsi="仿宋" w:eastAsia="仿宋" w:cs="仿宋_GB2312"/>
          <w:sz w:val="28"/>
          <w:szCs w:val="28"/>
        </w:rPr>
        <w:t>（根据采购相关要求提供）</w:t>
      </w:r>
    </w:p>
    <w:p w14:paraId="5109E060">
      <w:pPr>
        <w:pStyle w:val="35"/>
        <w:spacing w:after="0" w:line="480" w:lineRule="exact"/>
        <w:jc w:val="center"/>
        <w:rPr>
          <w:rFonts w:cs="Times New Roman"/>
          <w:b/>
          <w:bCs/>
          <w:snapToGrid w:val="0"/>
          <w:color w:val="000000"/>
          <w:kern w:val="0"/>
          <w:lang w:val="en-US" w:eastAsia="zh-CN"/>
        </w:rPr>
      </w:pPr>
    </w:p>
    <w:p w14:paraId="38936BFF">
      <w:pPr>
        <w:pStyle w:val="35"/>
        <w:spacing w:after="0" w:line="480" w:lineRule="exact"/>
        <w:jc w:val="center"/>
        <w:rPr>
          <w:rFonts w:hint="eastAsia" w:cs="Times New Roman"/>
          <w:b/>
          <w:bCs/>
          <w:snapToGrid w:val="0"/>
          <w:color w:val="000000"/>
          <w:kern w:val="0"/>
          <w:lang w:val="en-US" w:eastAsia="zh-CN"/>
        </w:rPr>
      </w:pPr>
    </w:p>
    <w:p w14:paraId="4578FF93">
      <w:pPr>
        <w:pStyle w:val="35"/>
        <w:spacing w:after="0" w:line="480" w:lineRule="exact"/>
        <w:jc w:val="center"/>
        <w:rPr>
          <w:rFonts w:hint="eastAsia" w:cs="Times New Roman"/>
          <w:b/>
          <w:bCs/>
          <w:snapToGrid w:val="0"/>
          <w:color w:val="000000"/>
          <w:kern w:val="0"/>
          <w:lang w:val="en-US" w:eastAsia="zh-CN"/>
        </w:rPr>
      </w:pPr>
    </w:p>
    <w:p w14:paraId="67642326">
      <w:pPr>
        <w:pStyle w:val="35"/>
        <w:spacing w:after="0" w:line="480" w:lineRule="exact"/>
        <w:jc w:val="center"/>
        <w:rPr>
          <w:rFonts w:hint="eastAsia" w:cs="Times New Roman"/>
          <w:b/>
          <w:bCs/>
          <w:snapToGrid w:val="0"/>
          <w:color w:val="000000"/>
          <w:kern w:val="0"/>
          <w:lang w:val="en-US" w:eastAsia="zh-CN"/>
        </w:rPr>
      </w:pPr>
    </w:p>
    <w:p w14:paraId="486DC127">
      <w:pPr>
        <w:pStyle w:val="35"/>
        <w:spacing w:after="0" w:line="480" w:lineRule="exact"/>
        <w:jc w:val="center"/>
        <w:rPr>
          <w:rFonts w:hint="eastAsia" w:cs="Times New Roman"/>
          <w:b/>
          <w:bCs/>
          <w:snapToGrid w:val="0"/>
          <w:color w:val="000000"/>
          <w:kern w:val="0"/>
          <w:lang w:val="en-US" w:eastAsia="zh-CN"/>
        </w:rPr>
      </w:pPr>
      <w:r>
        <w:rPr>
          <w:rFonts w:hint="eastAsia" w:cs="Times New Roman"/>
          <w:b/>
          <w:bCs/>
          <w:snapToGrid w:val="0"/>
          <w:color w:val="000000"/>
          <w:kern w:val="0"/>
          <w:lang w:val="en-US" w:eastAsia="zh-CN"/>
        </w:rPr>
        <w:t>七、六安市中医院微波炉外包服务项目报价表</w:t>
      </w:r>
    </w:p>
    <w:tbl>
      <w:tblPr>
        <w:tblStyle w:val="1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3"/>
        <w:gridCol w:w="6492"/>
      </w:tblGrid>
      <w:tr w14:paraId="17C4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noWrap w:val="0"/>
            <w:vAlign w:val="center"/>
          </w:tcPr>
          <w:p w14:paraId="5B114FB0">
            <w:pPr>
              <w:spacing w:line="360" w:lineRule="auto"/>
              <w:jc w:val="center"/>
              <w:rPr>
                <w:rFonts w:hint="eastAsia" w:ascii="宋体" w:hAnsi="宋体"/>
                <w:b/>
                <w:color w:val="000000"/>
                <w:sz w:val="24"/>
              </w:rPr>
            </w:pPr>
            <w:r>
              <w:rPr>
                <w:rFonts w:hint="eastAsia" w:ascii="宋体" w:hAnsi="宋体"/>
                <w:b/>
                <w:color w:val="000000"/>
                <w:sz w:val="24"/>
              </w:rPr>
              <w:t>供应商名称</w:t>
            </w:r>
          </w:p>
        </w:tc>
        <w:tc>
          <w:tcPr>
            <w:tcW w:w="6492" w:type="dxa"/>
            <w:tcBorders>
              <w:left w:val="single" w:color="auto" w:sz="4" w:space="0"/>
            </w:tcBorders>
            <w:noWrap w:val="0"/>
            <w:vAlign w:val="top"/>
          </w:tcPr>
          <w:p w14:paraId="4FFE0C84">
            <w:pPr>
              <w:spacing w:line="360" w:lineRule="auto"/>
              <w:rPr>
                <w:rFonts w:hint="eastAsia" w:ascii="宋体" w:hAnsi="宋体"/>
                <w:b/>
                <w:color w:val="000000"/>
                <w:sz w:val="24"/>
              </w:rPr>
            </w:pPr>
          </w:p>
        </w:tc>
      </w:tr>
      <w:tr w14:paraId="3827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2633" w:type="dxa"/>
            <w:tcBorders>
              <w:top w:val="single" w:color="auto" w:sz="4" w:space="0"/>
            </w:tcBorders>
            <w:noWrap w:val="0"/>
            <w:vAlign w:val="center"/>
          </w:tcPr>
          <w:p w14:paraId="1F8873DD">
            <w:pPr>
              <w:spacing w:line="360" w:lineRule="auto"/>
              <w:jc w:val="center"/>
              <w:rPr>
                <w:rFonts w:hint="eastAsia" w:ascii="宋体" w:hAnsi="宋体"/>
                <w:b/>
                <w:color w:val="000000"/>
                <w:sz w:val="24"/>
                <w:highlight w:val="none"/>
              </w:rPr>
            </w:pPr>
            <w:r>
              <w:rPr>
                <w:rFonts w:hint="eastAsia" w:ascii="宋体" w:hAnsi="宋体"/>
                <w:b/>
                <w:bCs/>
                <w:color w:val="000000"/>
                <w:sz w:val="24"/>
                <w:szCs w:val="28"/>
                <w:highlight w:val="none"/>
              </w:rPr>
              <w:t>最终</w:t>
            </w:r>
            <w:r>
              <w:rPr>
                <w:rFonts w:hint="eastAsia" w:ascii="宋体" w:hAnsi="宋体"/>
                <w:b/>
                <w:bCs/>
                <w:color w:val="000000"/>
                <w:sz w:val="24"/>
                <w:szCs w:val="28"/>
                <w:highlight w:val="none"/>
                <w:lang w:eastAsia="zh-CN"/>
              </w:rPr>
              <w:t>分成比例</w:t>
            </w:r>
            <w:r>
              <w:rPr>
                <w:rFonts w:hint="eastAsia" w:ascii="宋体" w:hAnsi="宋体"/>
                <w:b/>
                <w:bCs/>
                <w:color w:val="000000"/>
                <w:sz w:val="24"/>
                <w:szCs w:val="28"/>
                <w:highlight w:val="none"/>
              </w:rPr>
              <w:t>报价</w:t>
            </w:r>
          </w:p>
          <w:p w14:paraId="4F47B735">
            <w:pPr>
              <w:spacing w:line="360" w:lineRule="auto"/>
              <w:jc w:val="center"/>
              <w:rPr>
                <w:rFonts w:hint="eastAsia" w:ascii="宋体" w:hAnsi="宋体"/>
                <w:b/>
                <w:color w:val="000000"/>
                <w:sz w:val="24"/>
                <w:highlight w:val="none"/>
              </w:rPr>
            </w:pPr>
          </w:p>
        </w:tc>
        <w:tc>
          <w:tcPr>
            <w:tcW w:w="6492" w:type="dxa"/>
            <w:noWrap w:val="0"/>
            <w:vAlign w:val="center"/>
          </w:tcPr>
          <w:p w14:paraId="451F56A2">
            <w:pPr>
              <w:pStyle w:val="13"/>
              <w:ind w:left="0" w:leftChars="0" w:firstLine="0" w:firstLineChars="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年营业收入分成比例的</w:t>
            </w:r>
            <w:r>
              <w:rPr>
                <w:rFonts w:hint="eastAsia" w:ascii="仿宋" w:hAnsi="仿宋" w:eastAsia="仿宋" w:cs="仿宋"/>
                <w:kern w:val="2"/>
                <w:sz w:val="28"/>
                <w:szCs w:val="28"/>
                <w:highlight w:val="none"/>
                <w:u w:val="single"/>
                <w:lang w:val="en-US" w:eastAsia="zh-CN" w:bidi="ar-SA"/>
              </w:rPr>
              <w:t xml:space="preserve">     </w:t>
            </w:r>
            <w:r>
              <w:rPr>
                <w:rFonts w:hint="eastAsia" w:ascii="仿宋" w:hAnsi="仿宋" w:eastAsia="仿宋" w:cs="仿宋"/>
                <w:kern w:val="2"/>
                <w:sz w:val="28"/>
                <w:szCs w:val="28"/>
                <w:highlight w:val="none"/>
                <w:lang w:val="en-US" w:eastAsia="zh-CN" w:bidi="ar-SA"/>
              </w:rPr>
              <w:t>% （不得低于40%）。</w:t>
            </w:r>
          </w:p>
          <w:p w14:paraId="6B966422">
            <w:pPr>
              <w:snapToGrid w:val="0"/>
              <w:spacing w:line="360" w:lineRule="auto"/>
              <w:rPr>
                <w:rFonts w:hint="default" w:ascii="宋体" w:hAnsi="宋体" w:eastAsia="宋体"/>
                <w:bCs/>
                <w:color w:val="000000"/>
                <w:sz w:val="24"/>
                <w:highlight w:val="none"/>
                <w:u w:val="single"/>
                <w:lang w:val="en-US" w:eastAsia="zh-CN"/>
              </w:rPr>
            </w:pPr>
            <w:r>
              <w:rPr>
                <w:rFonts w:hint="eastAsia" w:ascii="宋体" w:hAnsi="宋体" w:eastAsia="宋体" w:cs="Times New Roman"/>
                <w:kern w:val="2"/>
                <w:sz w:val="24"/>
                <w:szCs w:val="24"/>
                <w:highlight w:val="none"/>
                <w:lang w:val="en-US" w:eastAsia="zh-CN" w:bidi="ar-SA"/>
              </w:rPr>
              <w:t xml:space="preserve">   </w:t>
            </w:r>
          </w:p>
        </w:tc>
      </w:tr>
      <w:tr w14:paraId="375B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2633" w:type="dxa"/>
            <w:noWrap w:val="0"/>
            <w:vAlign w:val="center"/>
          </w:tcPr>
          <w:p w14:paraId="22F3C759">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备注说明</w:t>
            </w:r>
          </w:p>
        </w:tc>
        <w:tc>
          <w:tcPr>
            <w:tcW w:w="6492" w:type="dxa"/>
            <w:noWrap w:val="0"/>
            <w:vAlign w:val="top"/>
          </w:tcPr>
          <w:p w14:paraId="32B80D83">
            <w:pPr>
              <w:snapToGrid w:val="0"/>
              <w:spacing w:line="360" w:lineRule="auto"/>
              <w:rPr>
                <w:rFonts w:hint="eastAsia" w:ascii="仿宋" w:hAnsi="仿宋" w:eastAsia="仿宋" w:cs="仿宋_GB2312"/>
                <w:sz w:val="22"/>
                <w:szCs w:val="22"/>
                <w:highlight w:val="none"/>
                <w:lang w:val="en-US" w:eastAsia="zh-CN"/>
              </w:rPr>
            </w:pPr>
            <w:r>
              <w:rPr>
                <w:rFonts w:hint="eastAsia" w:ascii="仿宋" w:hAnsi="仿宋" w:eastAsia="仿宋" w:cs="仿宋_GB2312"/>
                <w:sz w:val="28"/>
                <w:szCs w:val="28"/>
                <w:highlight w:val="none"/>
                <w:lang w:eastAsia="zh-CN"/>
              </w:rPr>
              <w:t>需说明</w:t>
            </w:r>
            <w:r>
              <w:rPr>
                <w:rFonts w:hint="eastAsia" w:ascii="仿宋" w:hAnsi="仿宋" w:eastAsia="仿宋" w:cs="仿宋_GB2312"/>
                <w:sz w:val="28"/>
                <w:szCs w:val="28"/>
                <w:highlight w:val="none"/>
              </w:rPr>
              <w:t>计费标准</w:t>
            </w:r>
            <w:r>
              <w:rPr>
                <w:rFonts w:hint="eastAsia" w:ascii="宋体" w:hAnsi="宋体"/>
                <w:sz w:val="24"/>
                <w:highlight w:val="none"/>
              </w:rPr>
              <w:t>：</w:t>
            </w:r>
            <w:r>
              <w:rPr>
                <w:rFonts w:hint="eastAsia" w:ascii="仿宋" w:hAnsi="仿宋" w:eastAsia="仿宋" w:cs="仿宋_GB2312"/>
                <w:sz w:val="28"/>
                <w:szCs w:val="28"/>
                <w:highlight w:val="none"/>
                <w:lang w:val="en-US" w:eastAsia="zh-CN"/>
              </w:rPr>
              <w:t>0.5元</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分钟、1元</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w:t>
            </w:r>
            <w:r>
              <w:rPr>
                <w:rFonts w:hint="eastAsia" w:ascii="仿宋" w:hAnsi="仿宋" w:eastAsia="仿宋" w:cs="仿宋_GB2312"/>
                <w:sz w:val="22"/>
                <w:szCs w:val="22"/>
                <w:highlight w:val="none"/>
                <w:lang w:val="en-US" w:eastAsia="zh-CN"/>
              </w:rPr>
              <w:t>（使用时长不得低于现有时长：0.5元</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4</w:t>
            </w:r>
            <w:r>
              <w:rPr>
                <w:rFonts w:hint="eastAsia" w:ascii="宋体" w:hAnsi="宋体"/>
                <w:sz w:val="21"/>
                <w:szCs w:val="21"/>
                <w:highlight w:val="none"/>
                <w:u w:val="single"/>
              </w:rPr>
              <w:t xml:space="preserve"> </w:t>
            </w:r>
            <w:r>
              <w:rPr>
                <w:rFonts w:hint="eastAsia" w:ascii="仿宋" w:hAnsi="仿宋" w:eastAsia="仿宋" w:cs="仿宋_GB2312"/>
                <w:sz w:val="22"/>
                <w:szCs w:val="22"/>
                <w:highlight w:val="none"/>
                <w:lang w:val="en-US" w:eastAsia="zh-CN"/>
              </w:rPr>
              <w:t>分钟、1元</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8</w:t>
            </w:r>
            <w:r>
              <w:rPr>
                <w:rFonts w:hint="eastAsia" w:ascii="宋体" w:hAnsi="宋体"/>
                <w:sz w:val="21"/>
                <w:szCs w:val="21"/>
                <w:highlight w:val="none"/>
                <w:u w:val="single"/>
              </w:rPr>
              <w:t xml:space="preserve"> </w:t>
            </w:r>
            <w:r>
              <w:rPr>
                <w:rFonts w:hint="eastAsia" w:ascii="仿宋" w:hAnsi="仿宋" w:eastAsia="仿宋" w:cs="仿宋_GB2312"/>
                <w:sz w:val="22"/>
                <w:szCs w:val="22"/>
                <w:highlight w:val="none"/>
                <w:lang w:val="en-US" w:eastAsia="zh-CN"/>
              </w:rPr>
              <w:t>分钟）</w:t>
            </w:r>
          </w:p>
          <w:p w14:paraId="7474FD48">
            <w:pPr>
              <w:snapToGrid w:val="0"/>
              <w:spacing w:line="360" w:lineRule="auto"/>
              <w:rPr>
                <w:rFonts w:hint="eastAsia" w:ascii="宋体" w:hAnsi="宋体"/>
                <w:sz w:val="24"/>
                <w:highlight w:val="none"/>
              </w:rPr>
            </w:pPr>
            <w:r>
              <w:rPr>
                <w:rFonts w:hint="eastAsia" w:ascii="仿宋" w:hAnsi="仿宋" w:eastAsia="仿宋" w:cs="仿宋"/>
                <w:kern w:val="2"/>
                <w:sz w:val="28"/>
                <w:szCs w:val="28"/>
                <w:highlight w:val="none"/>
                <w:lang w:val="en-US" w:eastAsia="zh-CN" w:bidi="ar-SA"/>
              </w:rPr>
              <w:t>所投放设备品牌及型号：</w:t>
            </w:r>
            <w:r>
              <w:rPr>
                <w:rFonts w:hint="eastAsia" w:ascii="仿宋" w:hAnsi="仿宋" w:eastAsia="仿宋" w:cs="仿宋"/>
                <w:kern w:val="2"/>
                <w:sz w:val="28"/>
                <w:szCs w:val="28"/>
                <w:highlight w:val="none"/>
                <w:u w:val="single"/>
                <w:lang w:val="en-US" w:eastAsia="zh-CN" w:bidi="ar-SA"/>
              </w:rPr>
              <w:t xml:space="preserve">                    </w:t>
            </w:r>
            <w:r>
              <w:rPr>
                <w:rFonts w:hint="eastAsia" w:ascii="宋体" w:hAnsi="宋体" w:eastAsia="宋体" w:cs="Times New Roman"/>
                <w:kern w:val="2"/>
                <w:sz w:val="24"/>
                <w:szCs w:val="24"/>
                <w:highlight w:val="none"/>
                <w:u w:val="single"/>
                <w:lang w:val="en-US" w:eastAsia="zh-CN" w:bidi="ar-SA"/>
              </w:rPr>
              <w:t xml:space="preserve"> </w:t>
            </w:r>
            <w:r>
              <w:rPr>
                <w:rFonts w:hint="eastAsia" w:ascii="宋体" w:hAnsi="宋体" w:eastAsia="宋体" w:cs="Times New Roman"/>
                <w:kern w:val="2"/>
                <w:sz w:val="24"/>
                <w:szCs w:val="24"/>
                <w:highlight w:val="none"/>
                <w:lang w:val="en-US" w:eastAsia="zh-CN" w:bidi="ar-SA"/>
              </w:rPr>
              <w:t xml:space="preserve"> </w:t>
            </w:r>
          </w:p>
          <w:p w14:paraId="790C99CE">
            <w:pPr>
              <w:spacing w:line="360" w:lineRule="auto"/>
              <w:rPr>
                <w:rFonts w:hint="default" w:ascii="宋体" w:hAnsi="宋体" w:eastAsia="宋体"/>
                <w:b/>
                <w:color w:val="000000"/>
                <w:sz w:val="24"/>
                <w:highlight w:val="none"/>
                <w:lang w:val="en-US" w:eastAsia="zh-CN"/>
              </w:rPr>
            </w:pPr>
          </w:p>
        </w:tc>
      </w:tr>
    </w:tbl>
    <w:p w14:paraId="7E2B1DA1">
      <w:pPr>
        <w:pStyle w:val="35"/>
        <w:spacing w:after="0" w:line="480" w:lineRule="exact"/>
        <w:jc w:val="center"/>
        <w:rPr>
          <w:rFonts w:hint="eastAsia" w:cs="Times New Roman"/>
          <w:b/>
          <w:bCs/>
          <w:snapToGrid w:val="0"/>
          <w:color w:val="000000"/>
          <w:kern w:val="0"/>
          <w:highlight w:val="none"/>
          <w:lang w:val="en-US" w:eastAsia="zh-CN"/>
        </w:rPr>
      </w:pPr>
    </w:p>
    <w:p w14:paraId="658ECE92">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（注：以上报价含人工费、材料费、税价等其他可能涉及的所有用于本项目的费用。）</w:t>
      </w:r>
    </w:p>
    <w:p w14:paraId="0B74A3BD">
      <w:pPr>
        <w:pStyle w:val="35"/>
        <w:spacing w:after="0" w:line="480" w:lineRule="exact"/>
        <w:jc w:val="left"/>
        <w:rPr>
          <w:rFonts w:ascii="仿宋" w:hAnsi="仿宋" w:eastAsia="仿宋" w:cs="仿宋_GB2312"/>
          <w:lang w:val="en-US" w:eastAsia="zh-CN" w:bidi="ar-SA"/>
        </w:rPr>
      </w:pPr>
    </w:p>
    <w:p w14:paraId="1065170C">
      <w:pPr>
        <w:pStyle w:val="35"/>
        <w:spacing w:after="0" w:line="480" w:lineRule="exact"/>
        <w:jc w:val="left"/>
        <w:rPr>
          <w:rFonts w:ascii="仿宋" w:hAnsi="仿宋" w:eastAsia="仿宋" w:cs="仿宋_GB2312"/>
          <w:lang w:val="en-US" w:eastAsia="zh-CN" w:bidi="ar-SA"/>
        </w:rPr>
      </w:pPr>
    </w:p>
    <w:p w14:paraId="228CDDBA">
      <w:pPr>
        <w:pStyle w:val="35"/>
        <w:spacing w:line="480" w:lineRule="exact"/>
        <w:jc w:val="right"/>
        <w:rPr>
          <w:rFonts w:ascii="仿宋" w:hAnsi="仿宋" w:eastAsia="仿宋" w:cs="仿宋_GB2312"/>
          <w:lang w:val="en-US" w:eastAsia="zh-CN" w:bidi="ar-SA"/>
        </w:rPr>
      </w:pPr>
      <w:bookmarkStart w:id="4" w:name="_Hlk148546489"/>
      <w:r>
        <w:rPr>
          <w:rFonts w:hint="eastAsia" w:ascii="仿宋" w:hAnsi="仿宋" w:eastAsia="仿宋" w:cs="仿宋_GB2312"/>
          <w:lang w:val="en-US" w:eastAsia="zh-CN" w:bidi="ar-SA"/>
        </w:rPr>
        <w:t xml:space="preserve">  投标人盖章： </w:t>
      </w:r>
    </w:p>
    <w:p w14:paraId="6247EA99">
      <w:pPr>
        <w:pStyle w:val="35"/>
        <w:spacing w:after="0" w:line="480" w:lineRule="exact"/>
        <w:jc w:val="right"/>
        <w:rPr>
          <w:rFonts w:hint="eastAsia"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bookmarkEnd w:id="4"/>
    </w:p>
    <w:p w14:paraId="0B360C36">
      <w:pPr>
        <w:pStyle w:val="35"/>
        <w:spacing w:after="0" w:line="480" w:lineRule="exact"/>
        <w:ind w:firstLine="2240" w:firstLineChars="800"/>
        <w:jc w:val="both"/>
        <w:rPr>
          <w:rFonts w:hint="eastAsia" w:ascii="仿宋" w:hAnsi="仿宋" w:eastAsia="仿宋" w:cs="仿宋_GB2312"/>
          <w:lang w:val="en-US" w:eastAsia="zh-CN" w:bidi="ar-SA"/>
        </w:rPr>
      </w:pPr>
    </w:p>
    <w:p w14:paraId="4B85C9E6">
      <w:pPr>
        <w:pStyle w:val="35"/>
        <w:spacing w:after="0" w:line="480" w:lineRule="exact"/>
        <w:ind w:firstLine="2240" w:firstLineChars="800"/>
        <w:jc w:val="both"/>
        <w:rPr>
          <w:rFonts w:hint="eastAsia" w:ascii="仿宋" w:hAnsi="仿宋" w:eastAsia="仿宋" w:cs="仿宋_GB2312"/>
          <w:lang w:val="en-US" w:eastAsia="zh-CN" w:bidi="ar-SA"/>
        </w:rPr>
      </w:pPr>
    </w:p>
    <w:p w14:paraId="1EAA7155">
      <w:pPr>
        <w:pStyle w:val="35"/>
        <w:spacing w:after="0" w:line="480" w:lineRule="exact"/>
        <w:jc w:val="both"/>
        <w:rPr>
          <w:rFonts w:hint="eastAsia" w:ascii="仿宋" w:hAnsi="仿宋" w:eastAsia="仿宋" w:cs="仿宋_GB2312"/>
          <w:lang w:val="en-US" w:eastAsia="zh-CN" w:bidi="ar-SA"/>
        </w:rPr>
      </w:pPr>
    </w:p>
    <w:p w14:paraId="5C01EAAB">
      <w:pPr>
        <w:pStyle w:val="35"/>
        <w:spacing w:after="0" w:line="480" w:lineRule="exact"/>
        <w:jc w:val="both"/>
        <w:rPr>
          <w:rFonts w:hint="default" w:ascii="仿宋" w:hAnsi="仿宋" w:eastAsia="仿宋" w:cs="仿宋_GB2312"/>
          <w:lang w:val="en-US" w:eastAsia="zh-CN" w:bidi="ar-SA"/>
        </w:rPr>
      </w:pPr>
    </w:p>
    <w:sectPr>
      <w:headerReference r:id="rId3" w:type="default"/>
      <w:footerReference r:id="rId4" w:type="default"/>
      <w:pgSz w:w="11906" w:h="16838"/>
      <w:pgMar w:top="1361" w:right="1758" w:bottom="1361" w:left="1758" w:header="851" w:footer="79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6520814"/>
    </w:sdtPr>
    <w:sdtContent>
      <w:p w14:paraId="3C11E90F">
        <w:pPr>
          <w:pStyle w:val="8"/>
          <w:jc w:val="center"/>
        </w:pPr>
        <w:r>
          <w:fldChar w:fldCharType="begin"/>
        </w:r>
        <w:r>
          <w:instrText xml:space="preserve">PAGE   \* MERGEFORMAT</w:instrText>
        </w:r>
        <w:r>
          <w:fldChar w:fldCharType="separate"/>
        </w:r>
        <w:r>
          <w:rPr>
            <w:lang w:val="zh-CN"/>
          </w:rPr>
          <w:t>2</w:t>
        </w:r>
        <w:r>
          <w:fldChar w:fldCharType="end"/>
        </w:r>
      </w:p>
    </w:sdtContent>
  </w:sdt>
  <w:p w14:paraId="356D733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4AFDF">
    <w:pPr>
      <w:pStyle w:val="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A6ABE6"/>
    <w:multiLevelType w:val="singleLevel"/>
    <w:tmpl w:val="DEA6ABE6"/>
    <w:lvl w:ilvl="0" w:tentative="0">
      <w:start w:val="2"/>
      <w:numFmt w:val="chineseCounting"/>
      <w:suff w:val="nothing"/>
      <w:lvlText w:val="%1、"/>
      <w:lvlJc w:val="left"/>
      <w:rPr>
        <w:rFonts w:hint="eastAsia"/>
      </w:rPr>
    </w:lvl>
  </w:abstractNum>
  <w:abstractNum w:abstractNumId="1">
    <w:nsid w:val="0DF36ECC"/>
    <w:multiLevelType w:val="singleLevel"/>
    <w:tmpl w:val="0DF36EC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RkNTIyYTNiOGU4YzIwYWUyOTE5NDgyMGI5ODlmNTIifQ=="/>
  </w:docVars>
  <w:rsids>
    <w:rsidRoot w:val="00172A27"/>
    <w:rsid w:val="00023B41"/>
    <w:rsid w:val="00025C87"/>
    <w:rsid w:val="00027FE3"/>
    <w:rsid w:val="00050748"/>
    <w:rsid w:val="00066821"/>
    <w:rsid w:val="000705E7"/>
    <w:rsid w:val="00083ABA"/>
    <w:rsid w:val="00091771"/>
    <w:rsid w:val="00094AD2"/>
    <w:rsid w:val="000B1EE4"/>
    <w:rsid w:val="000C4317"/>
    <w:rsid w:val="000D4E04"/>
    <w:rsid w:val="0014515B"/>
    <w:rsid w:val="00172A27"/>
    <w:rsid w:val="001A7064"/>
    <w:rsid w:val="00243973"/>
    <w:rsid w:val="002523E3"/>
    <w:rsid w:val="00397588"/>
    <w:rsid w:val="003A26C4"/>
    <w:rsid w:val="004058B8"/>
    <w:rsid w:val="00467942"/>
    <w:rsid w:val="004B3D16"/>
    <w:rsid w:val="005457BE"/>
    <w:rsid w:val="005475AF"/>
    <w:rsid w:val="0056448D"/>
    <w:rsid w:val="00572766"/>
    <w:rsid w:val="00641F95"/>
    <w:rsid w:val="006B61BE"/>
    <w:rsid w:val="006C1BDE"/>
    <w:rsid w:val="007402CA"/>
    <w:rsid w:val="007652A3"/>
    <w:rsid w:val="007875D5"/>
    <w:rsid w:val="00790D99"/>
    <w:rsid w:val="007B1BBB"/>
    <w:rsid w:val="007D10DC"/>
    <w:rsid w:val="007D7A24"/>
    <w:rsid w:val="007E2567"/>
    <w:rsid w:val="0080551E"/>
    <w:rsid w:val="00847018"/>
    <w:rsid w:val="0086240B"/>
    <w:rsid w:val="00867625"/>
    <w:rsid w:val="00867A1A"/>
    <w:rsid w:val="008A4FCC"/>
    <w:rsid w:val="008E247E"/>
    <w:rsid w:val="00913638"/>
    <w:rsid w:val="009201E4"/>
    <w:rsid w:val="0094344D"/>
    <w:rsid w:val="009A3433"/>
    <w:rsid w:val="00A434A0"/>
    <w:rsid w:val="00A87FF7"/>
    <w:rsid w:val="00AB2DA0"/>
    <w:rsid w:val="00AC2744"/>
    <w:rsid w:val="00B00943"/>
    <w:rsid w:val="00B77351"/>
    <w:rsid w:val="00BC0E34"/>
    <w:rsid w:val="00BE0E05"/>
    <w:rsid w:val="00C20236"/>
    <w:rsid w:val="00C87D88"/>
    <w:rsid w:val="00CC6C95"/>
    <w:rsid w:val="00D25E7F"/>
    <w:rsid w:val="00D466FC"/>
    <w:rsid w:val="00DC72D6"/>
    <w:rsid w:val="00DD4F28"/>
    <w:rsid w:val="00DE69C4"/>
    <w:rsid w:val="00E1432F"/>
    <w:rsid w:val="00E231DB"/>
    <w:rsid w:val="00E97381"/>
    <w:rsid w:val="00EA2970"/>
    <w:rsid w:val="00ED75B5"/>
    <w:rsid w:val="00ED7CB7"/>
    <w:rsid w:val="00F0716C"/>
    <w:rsid w:val="00F122F3"/>
    <w:rsid w:val="00F320BD"/>
    <w:rsid w:val="00F454C1"/>
    <w:rsid w:val="00FA6117"/>
    <w:rsid w:val="00FC2491"/>
    <w:rsid w:val="00FD307B"/>
    <w:rsid w:val="00FF7684"/>
    <w:rsid w:val="014B323D"/>
    <w:rsid w:val="01E23011"/>
    <w:rsid w:val="02A227A1"/>
    <w:rsid w:val="03726617"/>
    <w:rsid w:val="03DD6186"/>
    <w:rsid w:val="03E72B61"/>
    <w:rsid w:val="04117BDE"/>
    <w:rsid w:val="048D105D"/>
    <w:rsid w:val="06373941"/>
    <w:rsid w:val="065E2E82"/>
    <w:rsid w:val="067E2EB5"/>
    <w:rsid w:val="07F562CB"/>
    <w:rsid w:val="088C3CD7"/>
    <w:rsid w:val="08CB2A51"/>
    <w:rsid w:val="09120680"/>
    <w:rsid w:val="09692FCC"/>
    <w:rsid w:val="09895646"/>
    <w:rsid w:val="09BA6059"/>
    <w:rsid w:val="09F17280"/>
    <w:rsid w:val="0ADA5482"/>
    <w:rsid w:val="0AFC324E"/>
    <w:rsid w:val="0BAD643E"/>
    <w:rsid w:val="0BF95B27"/>
    <w:rsid w:val="0DD56120"/>
    <w:rsid w:val="0DF50570"/>
    <w:rsid w:val="0E10249B"/>
    <w:rsid w:val="0E9003BB"/>
    <w:rsid w:val="0E903DF5"/>
    <w:rsid w:val="0ED90BA0"/>
    <w:rsid w:val="0F987405"/>
    <w:rsid w:val="0FC25A16"/>
    <w:rsid w:val="112236CC"/>
    <w:rsid w:val="116C7ECB"/>
    <w:rsid w:val="11C42733"/>
    <w:rsid w:val="11D8776E"/>
    <w:rsid w:val="12C7072D"/>
    <w:rsid w:val="130B3D87"/>
    <w:rsid w:val="134E1B9F"/>
    <w:rsid w:val="13D5422F"/>
    <w:rsid w:val="14B20E11"/>
    <w:rsid w:val="155B4E99"/>
    <w:rsid w:val="1581790F"/>
    <w:rsid w:val="15BF7C39"/>
    <w:rsid w:val="16524132"/>
    <w:rsid w:val="16C805D0"/>
    <w:rsid w:val="17285513"/>
    <w:rsid w:val="17575DF8"/>
    <w:rsid w:val="17C65B41"/>
    <w:rsid w:val="17DD62FD"/>
    <w:rsid w:val="18581798"/>
    <w:rsid w:val="19267830"/>
    <w:rsid w:val="195615A9"/>
    <w:rsid w:val="1A512FD2"/>
    <w:rsid w:val="1A6C5716"/>
    <w:rsid w:val="1A833083"/>
    <w:rsid w:val="1AF220BF"/>
    <w:rsid w:val="1AFF5445"/>
    <w:rsid w:val="1B55264E"/>
    <w:rsid w:val="1B7875CC"/>
    <w:rsid w:val="1BFD0D1C"/>
    <w:rsid w:val="1C8C6544"/>
    <w:rsid w:val="1CA4388D"/>
    <w:rsid w:val="1D4330A6"/>
    <w:rsid w:val="1E3B0005"/>
    <w:rsid w:val="1E4F70C5"/>
    <w:rsid w:val="1E553233"/>
    <w:rsid w:val="1EB41AFB"/>
    <w:rsid w:val="1F067C7E"/>
    <w:rsid w:val="1FF177A5"/>
    <w:rsid w:val="20E00C0C"/>
    <w:rsid w:val="20FD356C"/>
    <w:rsid w:val="21605290"/>
    <w:rsid w:val="220954BE"/>
    <w:rsid w:val="221A25D3"/>
    <w:rsid w:val="223C1E72"/>
    <w:rsid w:val="22776818"/>
    <w:rsid w:val="229B4DEB"/>
    <w:rsid w:val="22F15352"/>
    <w:rsid w:val="22FD4148"/>
    <w:rsid w:val="231F6C3D"/>
    <w:rsid w:val="232F0FE7"/>
    <w:rsid w:val="233541E3"/>
    <w:rsid w:val="234C2589"/>
    <w:rsid w:val="23C91E2B"/>
    <w:rsid w:val="240148C2"/>
    <w:rsid w:val="24AE5C72"/>
    <w:rsid w:val="253F05F7"/>
    <w:rsid w:val="25F06E51"/>
    <w:rsid w:val="27A52E6A"/>
    <w:rsid w:val="28425CA1"/>
    <w:rsid w:val="28B36B23"/>
    <w:rsid w:val="28B6753E"/>
    <w:rsid w:val="28FE2577"/>
    <w:rsid w:val="2947479A"/>
    <w:rsid w:val="2A3652E2"/>
    <w:rsid w:val="2B585083"/>
    <w:rsid w:val="2C83526D"/>
    <w:rsid w:val="2C916ACA"/>
    <w:rsid w:val="2D461813"/>
    <w:rsid w:val="2D653ED7"/>
    <w:rsid w:val="2F81180C"/>
    <w:rsid w:val="2FDD1E22"/>
    <w:rsid w:val="302E63D2"/>
    <w:rsid w:val="30890425"/>
    <w:rsid w:val="309D305C"/>
    <w:rsid w:val="30A768C6"/>
    <w:rsid w:val="30D66601"/>
    <w:rsid w:val="30EA56A3"/>
    <w:rsid w:val="32515567"/>
    <w:rsid w:val="329F26D5"/>
    <w:rsid w:val="33F8661C"/>
    <w:rsid w:val="34C46423"/>
    <w:rsid w:val="35C22E90"/>
    <w:rsid w:val="35E45B72"/>
    <w:rsid w:val="36A81F29"/>
    <w:rsid w:val="370004DC"/>
    <w:rsid w:val="37B3452D"/>
    <w:rsid w:val="38225A3A"/>
    <w:rsid w:val="386D6FD7"/>
    <w:rsid w:val="38B00506"/>
    <w:rsid w:val="38F82B3F"/>
    <w:rsid w:val="39DA0497"/>
    <w:rsid w:val="3A140BA6"/>
    <w:rsid w:val="3A995C5C"/>
    <w:rsid w:val="3AF25F6F"/>
    <w:rsid w:val="3E4D7489"/>
    <w:rsid w:val="3E9F5A75"/>
    <w:rsid w:val="3EB93087"/>
    <w:rsid w:val="3F0D6C18"/>
    <w:rsid w:val="3F335254"/>
    <w:rsid w:val="3FD424DB"/>
    <w:rsid w:val="42E90BA0"/>
    <w:rsid w:val="447217A3"/>
    <w:rsid w:val="44936495"/>
    <w:rsid w:val="44AD6ED3"/>
    <w:rsid w:val="44E1092B"/>
    <w:rsid w:val="45605D5B"/>
    <w:rsid w:val="45AE41D8"/>
    <w:rsid w:val="45E06E35"/>
    <w:rsid w:val="4622744D"/>
    <w:rsid w:val="463302D7"/>
    <w:rsid w:val="46546C96"/>
    <w:rsid w:val="46A165C4"/>
    <w:rsid w:val="4707219F"/>
    <w:rsid w:val="479B1265"/>
    <w:rsid w:val="48497203"/>
    <w:rsid w:val="48653621"/>
    <w:rsid w:val="49675177"/>
    <w:rsid w:val="49C87A27"/>
    <w:rsid w:val="4A8F6FED"/>
    <w:rsid w:val="4AA911C9"/>
    <w:rsid w:val="4AB30D4D"/>
    <w:rsid w:val="4AD51E9B"/>
    <w:rsid w:val="4AED6BBC"/>
    <w:rsid w:val="4BCC4686"/>
    <w:rsid w:val="4BDD7BA7"/>
    <w:rsid w:val="4C806F3C"/>
    <w:rsid w:val="4CC61BAA"/>
    <w:rsid w:val="4CD82614"/>
    <w:rsid w:val="4D37577D"/>
    <w:rsid w:val="4D3C7046"/>
    <w:rsid w:val="4E1C0C26"/>
    <w:rsid w:val="4E355844"/>
    <w:rsid w:val="4EEE046C"/>
    <w:rsid w:val="4F8808D4"/>
    <w:rsid w:val="5025171A"/>
    <w:rsid w:val="5031658A"/>
    <w:rsid w:val="506F181D"/>
    <w:rsid w:val="5089327B"/>
    <w:rsid w:val="509C2406"/>
    <w:rsid w:val="50A56CB1"/>
    <w:rsid w:val="50DB25D7"/>
    <w:rsid w:val="51906B72"/>
    <w:rsid w:val="52105765"/>
    <w:rsid w:val="522D1746"/>
    <w:rsid w:val="52694080"/>
    <w:rsid w:val="53095C1D"/>
    <w:rsid w:val="54D97871"/>
    <w:rsid w:val="54E4010E"/>
    <w:rsid w:val="55E447B2"/>
    <w:rsid w:val="567736A0"/>
    <w:rsid w:val="56CA56C3"/>
    <w:rsid w:val="56E037A5"/>
    <w:rsid w:val="57197143"/>
    <w:rsid w:val="578721FC"/>
    <w:rsid w:val="57A80B65"/>
    <w:rsid w:val="58453DFC"/>
    <w:rsid w:val="590F6A11"/>
    <w:rsid w:val="592931C9"/>
    <w:rsid w:val="59573101"/>
    <w:rsid w:val="59F36CDF"/>
    <w:rsid w:val="5A8E4C59"/>
    <w:rsid w:val="5AD73F24"/>
    <w:rsid w:val="5C7B2FBB"/>
    <w:rsid w:val="5CE62A10"/>
    <w:rsid w:val="5CF7403F"/>
    <w:rsid w:val="5D3E7177"/>
    <w:rsid w:val="5D451F5F"/>
    <w:rsid w:val="5DA860FA"/>
    <w:rsid w:val="5E547F68"/>
    <w:rsid w:val="5EF525ED"/>
    <w:rsid w:val="60327746"/>
    <w:rsid w:val="60553D18"/>
    <w:rsid w:val="619C17F9"/>
    <w:rsid w:val="63690012"/>
    <w:rsid w:val="65571089"/>
    <w:rsid w:val="6571556C"/>
    <w:rsid w:val="65B25CA0"/>
    <w:rsid w:val="65B35574"/>
    <w:rsid w:val="66213012"/>
    <w:rsid w:val="66377F53"/>
    <w:rsid w:val="66AD46B9"/>
    <w:rsid w:val="670953E1"/>
    <w:rsid w:val="67553F18"/>
    <w:rsid w:val="684D3A5E"/>
    <w:rsid w:val="68F73F53"/>
    <w:rsid w:val="69C42446"/>
    <w:rsid w:val="69F30635"/>
    <w:rsid w:val="6A4F5B76"/>
    <w:rsid w:val="6B016D82"/>
    <w:rsid w:val="6B1A1E2D"/>
    <w:rsid w:val="6B205BC8"/>
    <w:rsid w:val="6B574BF4"/>
    <w:rsid w:val="6B6813C7"/>
    <w:rsid w:val="6BEA55F0"/>
    <w:rsid w:val="6C1D7BEB"/>
    <w:rsid w:val="6D0E5786"/>
    <w:rsid w:val="6D86206E"/>
    <w:rsid w:val="6F2D3862"/>
    <w:rsid w:val="6F73523F"/>
    <w:rsid w:val="706D1EE8"/>
    <w:rsid w:val="71744751"/>
    <w:rsid w:val="7185070D"/>
    <w:rsid w:val="71F81FC1"/>
    <w:rsid w:val="72010FFE"/>
    <w:rsid w:val="7242215A"/>
    <w:rsid w:val="725A0B6A"/>
    <w:rsid w:val="72CC32D7"/>
    <w:rsid w:val="73883DEF"/>
    <w:rsid w:val="740D2C3B"/>
    <w:rsid w:val="74442EB9"/>
    <w:rsid w:val="74534AF2"/>
    <w:rsid w:val="74641DDB"/>
    <w:rsid w:val="74736BB0"/>
    <w:rsid w:val="74826ECA"/>
    <w:rsid w:val="74E219D2"/>
    <w:rsid w:val="75052FC2"/>
    <w:rsid w:val="75680129"/>
    <w:rsid w:val="758A446C"/>
    <w:rsid w:val="76191490"/>
    <w:rsid w:val="763C3364"/>
    <w:rsid w:val="76CA6BC2"/>
    <w:rsid w:val="7762504C"/>
    <w:rsid w:val="79002D6F"/>
    <w:rsid w:val="79382508"/>
    <w:rsid w:val="794F428E"/>
    <w:rsid w:val="7A680BCB"/>
    <w:rsid w:val="7A8A279E"/>
    <w:rsid w:val="7AAD06B4"/>
    <w:rsid w:val="7BC64DE8"/>
    <w:rsid w:val="7CDE5175"/>
    <w:rsid w:val="7DCC321F"/>
    <w:rsid w:val="7E5F22E5"/>
    <w:rsid w:val="7E6179DE"/>
    <w:rsid w:val="7EA83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21"/>
    <w:qFormat/>
    <w:uiPriority w:val="0"/>
    <w:pPr>
      <w:keepNext/>
      <w:keepLines/>
      <w:spacing w:before="260" w:after="260" w:line="413" w:lineRule="auto"/>
      <w:outlineLvl w:val="1"/>
    </w:pPr>
    <w:rPr>
      <w:rFonts w:ascii="Arial" w:hAnsi="Arial" w:eastAsia="黑体"/>
      <w:b/>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link w:val="40"/>
    <w:qFormat/>
    <w:uiPriority w:val="0"/>
    <w:pPr>
      <w:spacing w:after="120"/>
    </w:pPr>
  </w:style>
  <w:style w:type="paragraph" w:styleId="5">
    <w:name w:val="Body Text Indent"/>
    <w:basedOn w:val="1"/>
    <w:next w:val="6"/>
    <w:qFormat/>
    <w:uiPriority w:val="0"/>
    <w:pPr>
      <w:spacing w:line="480" w:lineRule="auto"/>
      <w:ind w:firstLine="600"/>
    </w:pPr>
    <w:rPr>
      <w:sz w:val="28"/>
      <w:szCs w:val="20"/>
    </w:rPr>
  </w:style>
  <w:style w:type="paragraph" w:styleId="6">
    <w:name w:val="annotation subject"/>
    <w:basedOn w:val="3"/>
    <w:next w:val="1"/>
    <w:qFormat/>
    <w:uiPriority w:val="0"/>
    <w:rPr>
      <w:b/>
      <w:bCs/>
    </w:rPr>
  </w:style>
  <w:style w:type="paragraph" w:styleId="7">
    <w:name w:val="Plain Text"/>
    <w:basedOn w:val="1"/>
    <w:link w:val="39"/>
    <w:qFormat/>
    <w:uiPriority w:val="0"/>
    <w:rPr>
      <w:rFonts w:ascii="宋体" w:hAnsi="Courier New"/>
      <w:szCs w:val="20"/>
    </w:rPr>
  </w:style>
  <w:style w:type="paragraph" w:styleId="8">
    <w:name w:val="footer"/>
    <w:basedOn w:val="1"/>
    <w:link w:val="22"/>
    <w:qFormat/>
    <w:uiPriority w:val="99"/>
    <w:pPr>
      <w:tabs>
        <w:tab w:val="center" w:pos="4153"/>
        <w:tab w:val="right" w:pos="8306"/>
      </w:tabs>
      <w:snapToGrid w:val="0"/>
      <w:jc w:val="left"/>
    </w:pPr>
    <w:rPr>
      <w:sz w:val="18"/>
      <w:szCs w:val="18"/>
    </w:rPr>
  </w:style>
  <w:style w:type="paragraph" w:styleId="9">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adjustRightInd w:val="0"/>
      <w:snapToGrid w:val="0"/>
      <w:spacing w:line="360" w:lineRule="auto"/>
      <w:jc w:val="center"/>
    </w:pPr>
    <w:rPr>
      <w:rFonts w:ascii="黑体" w:eastAsia="黑体"/>
      <w:b/>
      <w:snapToGrid w:val="0"/>
      <w:kern w:val="0"/>
      <w:sz w:val="84"/>
    </w:rPr>
  </w:style>
  <w:style w:type="paragraph" w:styleId="11">
    <w:name w:val="Normal (Web)"/>
    <w:basedOn w:val="1"/>
    <w:qFormat/>
    <w:uiPriority w:val="0"/>
    <w:pPr>
      <w:jc w:val="left"/>
    </w:pPr>
    <w:rPr>
      <w:kern w:val="0"/>
      <w:sz w:val="24"/>
    </w:rPr>
  </w:style>
  <w:style w:type="paragraph" w:styleId="12">
    <w:name w:val="Body Text First Indent"/>
    <w:basedOn w:val="4"/>
    <w:unhideWhenUsed/>
    <w:qFormat/>
    <w:uiPriority w:val="99"/>
    <w:pPr>
      <w:spacing w:line="400" w:lineRule="atLeast"/>
      <w:ind w:firstLine="426"/>
    </w:pPr>
    <w:rPr>
      <w:rFonts w:ascii="Times New Roman" w:hAnsi="Times New Roman"/>
      <w:sz w:val="24"/>
      <w:szCs w:val="20"/>
    </w:rPr>
  </w:style>
  <w:style w:type="paragraph" w:styleId="13">
    <w:name w:val="Body Text First Indent 2"/>
    <w:basedOn w:val="5"/>
    <w:next w:val="1"/>
    <w:unhideWhenUsed/>
    <w:qFormat/>
    <w:uiPriority w:val="99"/>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page number"/>
    <w:basedOn w:val="16"/>
    <w:qFormat/>
    <w:uiPriority w:val="0"/>
  </w:style>
  <w:style w:type="character" w:styleId="19">
    <w:name w:val="FollowedHyperlink"/>
    <w:qFormat/>
    <w:uiPriority w:val="0"/>
    <w:rPr>
      <w:color w:val="000000"/>
      <w:u w:val="none"/>
    </w:rPr>
  </w:style>
  <w:style w:type="character" w:styleId="20">
    <w:name w:val="Hyperlink"/>
    <w:qFormat/>
    <w:uiPriority w:val="0"/>
    <w:rPr>
      <w:color w:val="000000"/>
      <w:u w:val="none"/>
    </w:rPr>
  </w:style>
  <w:style w:type="character" w:customStyle="1" w:styleId="21">
    <w:name w:val="标题 2 字符"/>
    <w:link w:val="2"/>
    <w:qFormat/>
    <w:uiPriority w:val="0"/>
    <w:rPr>
      <w:rFonts w:ascii="Arial" w:hAnsi="Arial" w:eastAsia="黑体"/>
      <w:b/>
      <w:sz w:val="32"/>
    </w:rPr>
  </w:style>
  <w:style w:type="character" w:customStyle="1" w:styleId="22">
    <w:name w:val="页脚 字符"/>
    <w:link w:val="8"/>
    <w:qFormat/>
    <w:uiPriority w:val="99"/>
    <w:rPr>
      <w:rFonts w:ascii="Calibri" w:hAnsi="Calibri"/>
      <w:kern w:val="2"/>
      <w:sz w:val="18"/>
      <w:szCs w:val="18"/>
    </w:rPr>
  </w:style>
  <w:style w:type="character" w:customStyle="1" w:styleId="23">
    <w:name w:val="页眉 字符"/>
    <w:link w:val="9"/>
    <w:qFormat/>
    <w:uiPriority w:val="0"/>
    <w:rPr>
      <w:rFonts w:ascii="Calibri" w:hAnsi="Calibri"/>
      <w:kern w:val="2"/>
      <w:sz w:val="18"/>
      <w:szCs w:val="18"/>
    </w:rPr>
  </w:style>
  <w:style w:type="character" w:customStyle="1" w:styleId="24">
    <w:name w:val="jbox-icon-success"/>
    <w:basedOn w:val="16"/>
    <w:qFormat/>
    <w:uiPriority w:val="0"/>
  </w:style>
  <w:style w:type="character" w:customStyle="1" w:styleId="25">
    <w:name w:val="jbox-icon-loading"/>
    <w:basedOn w:val="16"/>
    <w:qFormat/>
    <w:uiPriority w:val="0"/>
  </w:style>
  <w:style w:type="character" w:customStyle="1" w:styleId="26">
    <w:name w:val="jbox-icon-error"/>
    <w:basedOn w:val="16"/>
    <w:qFormat/>
    <w:uiPriority w:val="0"/>
  </w:style>
  <w:style w:type="character" w:customStyle="1" w:styleId="27">
    <w:name w:val="jbox-icon-question"/>
    <w:basedOn w:val="16"/>
    <w:qFormat/>
    <w:uiPriority w:val="0"/>
  </w:style>
  <w:style w:type="character" w:customStyle="1" w:styleId="28">
    <w:name w:val="jbox-icon"/>
    <w:basedOn w:val="16"/>
    <w:qFormat/>
    <w:uiPriority w:val="0"/>
  </w:style>
  <w:style w:type="character" w:customStyle="1" w:styleId="29">
    <w:name w:val="jbox-icon-info"/>
    <w:basedOn w:val="16"/>
    <w:qFormat/>
    <w:uiPriority w:val="0"/>
  </w:style>
  <w:style w:type="character" w:customStyle="1" w:styleId="30">
    <w:name w:val="jbox-icon-warning"/>
    <w:basedOn w:val="16"/>
    <w:qFormat/>
    <w:uiPriority w:val="0"/>
  </w:style>
  <w:style w:type="character" w:customStyle="1" w:styleId="31">
    <w:name w:val="jbox-icon-none"/>
    <w:qFormat/>
    <w:uiPriority w:val="0"/>
    <w:rPr>
      <w:vanish/>
    </w:rPr>
  </w:style>
  <w:style w:type="paragraph" w:customStyle="1" w:styleId="32">
    <w:name w:val="z-窗体底端1"/>
    <w:basedOn w:val="1"/>
    <w:next w:val="1"/>
    <w:qFormat/>
    <w:uiPriority w:val="0"/>
    <w:pPr>
      <w:pBdr>
        <w:top w:val="single" w:color="auto" w:sz="6" w:space="1"/>
      </w:pBdr>
      <w:jc w:val="center"/>
    </w:pPr>
    <w:rPr>
      <w:rFonts w:ascii="Arial"/>
      <w:vanish/>
      <w:sz w:val="16"/>
    </w:rPr>
  </w:style>
  <w:style w:type="paragraph" w:customStyle="1" w:styleId="33">
    <w:name w:val="z-窗体顶端1"/>
    <w:basedOn w:val="1"/>
    <w:next w:val="1"/>
    <w:qFormat/>
    <w:uiPriority w:val="0"/>
    <w:pPr>
      <w:pBdr>
        <w:bottom w:val="single" w:color="auto" w:sz="6" w:space="1"/>
      </w:pBdr>
      <w:jc w:val="center"/>
    </w:pPr>
    <w:rPr>
      <w:rFonts w:ascii="Arial"/>
      <w:vanish/>
      <w:sz w:val="16"/>
    </w:rPr>
  </w:style>
  <w:style w:type="character" w:customStyle="1" w:styleId="34">
    <w:name w:val="未处理的提及1"/>
    <w:unhideWhenUsed/>
    <w:qFormat/>
    <w:uiPriority w:val="99"/>
    <w:rPr>
      <w:color w:val="605E5C"/>
      <w:shd w:val="clear" w:color="auto" w:fill="E1DFDD"/>
    </w:rPr>
  </w:style>
  <w:style w:type="paragraph" w:customStyle="1" w:styleId="35">
    <w:name w:val="Body text|1"/>
    <w:basedOn w:val="1"/>
    <w:qFormat/>
    <w:uiPriority w:val="0"/>
    <w:pPr>
      <w:spacing w:after="50" w:line="480" w:lineRule="auto"/>
    </w:pPr>
    <w:rPr>
      <w:rFonts w:ascii="宋体" w:hAnsi="宋体" w:cs="宋体"/>
      <w:sz w:val="28"/>
      <w:szCs w:val="28"/>
      <w:lang w:val="zh-TW" w:eastAsia="zh-TW" w:bidi="zh-TW"/>
    </w:rPr>
  </w:style>
  <w:style w:type="paragraph" w:customStyle="1" w:styleId="36">
    <w:name w:val="Body text|2"/>
    <w:basedOn w:val="1"/>
    <w:qFormat/>
    <w:uiPriority w:val="0"/>
    <w:pPr>
      <w:spacing w:after="100" w:line="180" w:lineRule="auto"/>
      <w:ind w:left="5360"/>
    </w:pPr>
    <w:rPr>
      <w:sz w:val="26"/>
      <w:szCs w:val="26"/>
    </w:rPr>
  </w:style>
  <w:style w:type="table" w:customStyle="1" w:styleId="37">
    <w:name w:val="Table Normal"/>
    <w:unhideWhenUsed/>
    <w:qFormat/>
    <w:uiPriority w:val="0"/>
    <w:tblPr>
      <w:tblCellMar>
        <w:top w:w="0" w:type="dxa"/>
        <w:left w:w="0" w:type="dxa"/>
        <w:bottom w:w="0" w:type="dxa"/>
        <w:right w:w="0" w:type="dxa"/>
      </w:tblCellMar>
    </w:tblPr>
  </w:style>
  <w:style w:type="paragraph" w:customStyle="1" w:styleId="38">
    <w:name w:val="Char"/>
    <w:basedOn w:val="1"/>
    <w:qFormat/>
    <w:uiPriority w:val="0"/>
  </w:style>
  <w:style w:type="character" w:customStyle="1" w:styleId="39">
    <w:name w:val="纯文本 字符"/>
    <w:basedOn w:val="16"/>
    <w:link w:val="7"/>
    <w:qFormat/>
    <w:uiPriority w:val="0"/>
    <w:rPr>
      <w:rFonts w:ascii="宋体" w:hAnsi="Courier New"/>
      <w:kern w:val="2"/>
      <w:sz w:val="21"/>
    </w:rPr>
  </w:style>
  <w:style w:type="character" w:customStyle="1" w:styleId="40">
    <w:name w:val="正文文本 字符"/>
    <w:basedOn w:val="16"/>
    <w:link w:val="4"/>
    <w:qFormat/>
    <w:uiPriority w:val="0"/>
    <w:rPr>
      <w:rFonts w:ascii="Calibri" w:hAnsi="Calibr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4382</Words>
  <Characters>4547</Characters>
  <Lines>36</Lines>
  <Paragraphs>10</Paragraphs>
  <TotalTime>141</TotalTime>
  <ScaleCrop>false</ScaleCrop>
  <LinksUpToDate>false</LinksUpToDate>
  <CharactersWithSpaces>4991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2023-10-19T03:43:00Z</dcterms:created>
  <dc:creator>Administrator</dc:creator>
  <cp:lastModifiedBy>朱云徽</cp:lastModifiedBy>
  <cp:lastPrinted>2019-05-20T07:29:00Z</cp:lastPrinted>
  <dcterms:modified xsi:type="dcterms:W3CDTF">2026-08-17T06:32:37Z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FEAA1AEB5BB2477B9E0B3579FDBAB246_13</vt:lpwstr>
  </property>
  <property fmtid="{D5CDD505-2E9C-101B-9397-08002B2CF9AE}" pid="4" name="KSOTemplateDocerSaveRecord">
    <vt:lpwstr>eyJoZGlkIjoiMmRkNTIyYTNiOGU4YzIwYWUyOTE5NDgyMGI5ODlmNTIiLCJ1c2VySWQiOiIzOTkxMzY3NjYifQ==</vt:lpwstr>
  </property>
</Properties>
</file>