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C4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rFonts w:hint="default" w:eastAsia="宋体"/>
          <w:b/>
          <w:bCs/>
          <w:color w:val="auto"/>
          <w:sz w:val="36"/>
          <w:szCs w:val="36"/>
          <w:lang w:val="en-US" w:eastAsia="zh-CN"/>
        </w:rPr>
      </w:pPr>
      <w:r>
        <w:rPr>
          <w:rFonts w:hint="eastAsia"/>
          <w:b/>
          <w:bCs/>
          <w:i w:val="0"/>
          <w:iCs w:val="0"/>
          <w:caps w:val="0"/>
          <w:color w:val="auto"/>
          <w:spacing w:val="0"/>
          <w:sz w:val="36"/>
          <w:szCs w:val="36"/>
          <w:lang w:val="en-US" w:eastAsia="zh-CN"/>
        </w:rPr>
        <w:t>六安市中医院信号屏蔽仪购置</w:t>
      </w:r>
      <w:r>
        <w:rPr>
          <w:b/>
          <w:bCs/>
          <w:i w:val="0"/>
          <w:iCs w:val="0"/>
          <w:caps w:val="0"/>
          <w:color w:val="auto"/>
          <w:spacing w:val="0"/>
          <w:sz w:val="36"/>
          <w:szCs w:val="36"/>
        </w:rPr>
        <w:t>项目采购公告</w:t>
      </w:r>
      <w:r>
        <w:rPr>
          <w:rFonts w:hint="eastAsia"/>
          <w:b/>
          <w:bCs/>
          <w:i w:val="0"/>
          <w:iCs w:val="0"/>
          <w:caps w:val="0"/>
          <w:color w:val="auto"/>
          <w:spacing w:val="0"/>
          <w:sz w:val="36"/>
          <w:szCs w:val="36"/>
          <w:lang w:val="en-US" w:eastAsia="zh-CN"/>
        </w:rPr>
        <w:t>(第二次)</w:t>
      </w:r>
    </w:p>
    <w:p w14:paraId="790F1AE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ascii="仿宋_GB2312" w:hAnsi="宋体" w:eastAsia="仿宋_GB2312" w:cs="仿宋_GB2312"/>
          <w:i w:val="0"/>
          <w:iCs w:val="0"/>
          <w:caps w:val="0"/>
          <w:color w:val="auto"/>
          <w:spacing w:val="0"/>
          <w:sz w:val="28"/>
          <w:szCs w:val="28"/>
          <w:highlight w:val="none"/>
        </w:rPr>
        <w:t>根据《中华人民共和国政府采购法》等相关规定，六安市中医院就下列</w:t>
      </w:r>
      <w:r>
        <w:rPr>
          <w:rFonts w:hint="default" w:ascii="仿宋_GB2312" w:hAnsi="宋体" w:eastAsia="仿宋_GB2312" w:cs="仿宋_GB2312"/>
          <w:i w:val="0"/>
          <w:iCs w:val="0"/>
          <w:caps w:val="0"/>
          <w:color w:val="auto"/>
          <w:spacing w:val="0"/>
          <w:sz w:val="28"/>
          <w:szCs w:val="28"/>
          <w:highlight w:val="none"/>
        </w:rPr>
        <w:t>项目进行采购。</w:t>
      </w:r>
    </w:p>
    <w:p w14:paraId="11F92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560" w:firstLineChars="200"/>
        <w:jc w:val="both"/>
        <w:rPr>
          <w:rFonts w:hint="default" w:ascii="仿宋_GB2312" w:hAnsi="宋体" w:eastAsia="仿宋_GB2312" w:cs="仿宋_GB2312"/>
          <w:b w:val="0"/>
          <w:bCs w:val="0"/>
          <w:i w:val="0"/>
          <w:iCs w:val="0"/>
          <w:caps w:val="0"/>
          <w:color w:val="auto"/>
          <w:spacing w:val="0"/>
          <w:kern w:val="0"/>
          <w:sz w:val="28"/>
          <w:szCs w:val="28"/>
          <w:highlight w:val="none"/>
          <w:lang w:val="en-US" w:eastAsia="zh-CN" w:bidi="ar"/>
        </w:rPr>
      </w:pPr>
      <w:r>
        <w:rPr>
          <w:rFonts w:hint="default" w:ascii="仿宋_GB2312" w:hAnsi="宋体" w:eastAsia="仿宋_GB2312" w:cs="仿宋_GB2312"/>
          <w:b w:val="0"/>
          <w:bCs w:val="0"/>
          <w:i w:val="0"/>
          <w:iCs w:val="0"/>
          <w:caps w:val="0"/>
          <w:color w:val="auto"/>
          <w:spacing w:val="0"/>
          <w:kern w:val="0"/>
          <w:sz w:val="28"/>
          <w:szCs w:val="28"/>
          <w:highlight w:val="none"/>
          <w:lang w:val="en-US" w:eastAsia="zh-CN" w:bidi="ar"/>
        </w:rPr>
        <w:t>一、项目名称：</w:t>
      </w:r>
      <w:r>
        <w:rPr>
          <w:rFonts w:hint="eastAsia" w:ascii="仿宋_GB2312" w:hAnsi="宋体" w:eastAsia="仿宋_GB2312" w:cs="仿宋_GB2312"/>
          <w:b w:val="0"/>
          <w:bCs w:val="0"/>
          <w:i w:val="0"/>
          <w:iCs w:val="0"/>
          <w:caps w:val="0"/>
          <w:color w:val="auto"/>
          <w:spacing w:val="0"/>
          <w:kern w:val="0"/>
          <w:sz w:val="28"/>
          <w:szCs w:val="28"/>
          <w:highlight w:val="none"/>
          <w:lang w:val="en-US" w:eastAsia="zh-CN" w:bidi="ar"/>
        </w:rPr>
        <w:t>六安市中医院</w:t>
      </w:r>
      <w:r>
        <w:rPr>
          <w:rFonts w:hint="eastAsia" w:ascii="仿宋_GB2312" w:eastAsia="仿宋_GB2312" w:cs="仿宋_GB2312"/>
          <w:b w:val="0"/>
          <w:bCs w:val="0"/>
          <w:i w:val="0"/>
          <w:iCs w:val="0"/>
          <w:caps w:val="0"/>
          <w:color w:val="auto"/>
          <w:spacing w:val="0"/>
          <w:kern w:val="0"/>
          <w:sz w:val="28"/>
          <w:szCs w:val="28"/>
          <w:highlight w:val="none"/>
          <w:lang w:val="en-US" w:eastAsia="zh-CN" w:bidi="ar"/>
        </w:rPr>
        <w:t>信号屏蔽仪</w:t>
      </w:r>
      <w:r>
        <w:rPr>
          <w:rFonts w:hint="eastAsia" w:ascii="仿宋_GB2312" w:hAnsi="宋体" w:eastAsia="仿宋_GB2312" w:cs="仿宋_GB2312"/>
          <w:b w:val="0"/>
          <w:bCs w:val="0"/>
          <w:i w:val="0"/>
          <w:iCs w:val="0"/>
          <w:caps w:val="0"/>
          <w:color w:val="auto"/>
          <w:spacing w:val="0"/>
          <w:kern w:val="0"/>
          <w:sz w:val="28"/>
          <w:szCs w:val="28"/>
          <w:highlight w:val="none"/>
          <w:lang w:val="en-US" w:eastAsia="zh-CN" w:bidi="ar"/>
        </w:rPr>
        <w:t>购置</w:t>
      </w:r>
    </w:p>
    <w:p w14:paraId="70BE313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default" w:eastAsia="仿宋_GB2312"/>
          <w:i w:val="0"/>
          <w:iCs w:val="0"/>
          <w:color w:val="auto"/>
          <w:sz w:val="24"/>
          <w:szCs w:val="24"/>
          <w:highlight w:val="none"/>
          <w:lang w:val="en-US" w:eastAsia="zh-CN"/>
        </w:rPr>
      </w:pPr>
      <w:r>
        <w:rPr>
          <w:rFonts w:hint="default" w:ascii="仿宋_GB2312" w:hAnsi="宋体" w:eastAsia="仿宋_GB2312" w:cs="仿宋_GB2312"/>
          <w:i w:val="0"/>
          <w:iCs w:val="0"/>
          <w:caps w:val="0"/>
          <w:color w:val="auto"/>
          <w:spacing w:val="0"/>
          <w:sz w:val="28"/>
          <w:szCs w:val="28"/>
          <w:highlight w:val="none"/>
        </w:rPr>
        <w:t>二、项目编号：LASZYY-XXGLB202</w:t>
      </w:r>
      <w:r>
        <w:rPr>
          <w:rFonts w:hint="eastAsia" w:ascii="仿宋_GB2312" w:hAnsi="宋体" w:eastAsia="仿宋_GB2312" w:cs="仿宋_GB2312"/>
          <w:i w:val="0"/>
          <w:iCs w:val="0"/>
          <w:caps w:val="0"/>
          <w:color w:val="auto"/>
          <w:spacing w:val="0"/>
          <w:sz w:val="28"/>
          <w:szCs w:val="28"/>
          <w:highlight w:val="none"/>
          <w:lang w:val="en-US" w:eastAsia="zh-CN"/>
        </w:rPr>
        <w:t>6034</w:t>
      </w:r>
    </w:p>
    <w:p w14:paraId="5BC3EA6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三、开标地点：六安市中医院1号楼5楼物流管理部会议室</w:t>
      </w:r>
    </w:p>
    <w:p w14:paraId="62B3A1C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四、开标时间：2026年</w:t>
      </w:r>
      <w:r>
        <w:rPr>
          <w:rFonts w:hint="eastAsia" w:ascii="仿宋_GB2312" w:hAnsi="宋体" w:eastAsia="仿宋_GB2312" w:cs="仿宋_GB2312"/>
          <w:i w:val="0"/>
          <w:iCs w:val="0"/>
          <w:caps w:val="0"/>
          <w:color w:val="auto"/>
          <w:spacing w:val="0"/>
          <w:sz w:val="28"/>
          <w:szCs w:val="28"/>
          <w:highlight w:val="none"/>
          <w:lang w:val="en-US" w:eastAsia="zh-CN"/>
        </w:rPr>
        <w:t>7</w:t>
      </w:r>
      <w:r>
        <w:rPr>
          <w:rFonts w:hint="default" w:ascii="仿宋_GB2312" w:hAnsi="宋体" w:eastAsia="仿宋_GB2312" w:cs="仿宋_GB2312"/>
          <w:i w:val="0"/>
          <w:iCs w:val="0"/>
          <w:caps w:val="0"/>
          <w:color w:val="auto"/>
          <w:spacing w:val="0"/>
          <w:sz w:val="28"/>
          <w:szCs w:val="28"/>
          <w:highlight w:val="none"/>
        </w:rPr>
        <w:t>月</w:t>
      </w:r>
      <w:r>
        <w:rPr>
          <w:rFonts w:hint="eastAsia" w:ascii="仿宋_GB2312" w:hAnsi="宋体" w:eastAsia="仿宋_GB2312" w:cs="仿宋_GB2312"/>
          <w:i w:val="0"/>
          <w:iCs w:val="0"/>
          <w:caps w:val="0"/>
          <w:color w:val="auto"/>
          <w:spacing w:val="0"/>
          <w:sz w:val="28"/>
          <w:szCs w:val="28"/>
          <w:highlight w:val="none"/>
          <w:lang w:val="en-US" w:eastAsia="zh-CN"/>
        </w:rPr>
        <w:t>3</w:t>
      </w:r>
      <w:r>
        <w:rPr>
          <w:rFonts w:hint="default" w:ascii="仿宋_GB2312" w:hAnsi="宋体" w:eastAsia="仿宋_GB2312" w:cs="仿宋_GB2312"/>
          <w:i w:val="0"/>
          <w:iCs w:val="0"/>
          <w:caps w:val="0"/>
          <w:color w:val="auto"/>
          <w:spacing w:val="0"/>
          <w:sz w:val="28"/>
          <w:szCs w:val="28"/>
          <w:highlight w:val="none"/>
        </w:rPr>
        <w:t>日下午15:00 整</w:t>
      </w:r>
    </w:p>
    <w:p w14:paraId="4D3E0A4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五、参选文件有效期：</w:t>
      </w:r>
      <w:r>
        <w:rPr>
          <w:rFonts w:hint="eastAsia" w:ascii="仿宋_GB2312" w:hAnsi="宋体" w:eastAsia="仿宋_GB2312" w:cs="仿宋_GB2312"/>
          <w:i w:val="0"/>
          <w:iCs w:val="0"/>
          <w:caps w:val="0"/>
          <w:color w:val="auto"/>
          <w:spacing w:val="0"/>
          <w:sz w:val="28"/>
          <w:szCs w:val="28"/>
          <w:highlight w:val="none"/>
          <w:lang w:val="en-US" w:eastAsia="zh-CN"/>
        </w:rPr>
        <w:t>3</w:t>
      </w:r>
      <w:r>
        <w:rPr>
          <w:rFonts w:hint="default" w:ascii="仿宋_GB2312" w:hAnsi="宋体" w:eastAsia="仿宋_GB2312" w:cs="仿宋_GB2312"/>
          <w:i w:val="0"/>
          <w:iCs w:val="0"/>
          <w:caps w:val="0"/>
          <w:color w:val="auto"/>
          <w:spacing w:val="0"/>
          <w:sz w:val="28"/>
          <w:szCs w:val="28"/>
          <w:highlight w:val="none"/>
        </w:rPr>
        <w:t>天</w:t>
      </w:r>
    </w:p>
    <w:p w14:paraId="3AA6150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六、参选保证金：本项目不收参选保证金</w:t>
      </w:r>
    </w:p>
    <w:p w14:paraId="5D24DDB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七、公示网址：六安市中医院官网</w:t>
      </w:r>
      <w:r>
        <w:rPr>
          <w:rFonts w:hint="eastAsia" w:ascii="仿宋_GB2312" w:hAnsi="宋体" w:eastAsia="仿宋_GB2312" w:cs="仿宋_GB2312"/>
          <w:i w:val="0"/>
          <w:iCs w:val="0"/>
          <w:caps w:val="0"/>
          <w:color w:val="auto"/>
          <w:spacing w:val="0"/>
          <w:sz w:val="28"/>
          <w:szCs w:val="28"/>
          <w:highlight w:val="none"/>
          <w:lang w:eastAsia="zh-CN"/>
        </w:rPr>
        <w:t>；</w:t>
      </w:r>
      <w:r>
        <w:rPr>
          <w:rFonts w:hint="eastAsia" w:ascii="宋体" w:hAnsi="宋体" w:eastAsia="宋体" w:cs="宋体"/>
          <w:i w:val="0"/>
          <w:iCs w:val="0"/>
          <w:caps w:val="0"/>
          <w:color w:val="auto"/>
          <w:spacing w:val="0"/>
          <w:sz w:val="24"/>
          <w:szCs w:val="24"/>
          <w:highlight w:val="none"/>
          <w:u w:val="single"/>
        </w:rPr>
        <w:fldChar w:fldCharType="begin"/>
      </w:r>
      <w:r>
        <w:rPr>
          <w:rFonts w:hint="eastAsia" w:ascii="宋体" w:hAnsi="宋体" w:eastAsia="宋体" w:cs="宋体"/>
          <w:i w:val="0"/>
          <w:iCs w:val="0"/>
          <w:caps w:val="0"/>
          <w:color w:val="auto"/>
          <w:spacing w:val="0"/>
          <w:sz w:val="24"/>
          <w:szCs w:val="24"/>
          <w:highlight w:val="none"/>
          <w:u w:val="single"/>
        </w:rPr>
        <w:instrText xml:space="preserve"> HYPERLINK "http://www.laszyy.cn/news/details/49451.html" </w:instrText>
      </w:r>
      <w:r>
        <w:rPr>
          <w:rFonts w:hint="eastAsia" w:ascii="宋体" w:hAnsi="宋体" w:eastAsia="宋体" w:cs="宋体"/>
          <w:i w:val="0"/>
          <w:iCs w:val="0"/>
          <w:caps w:val="0"/>
          <w:color w:val="auto"/>
          <w:spacing w:val="0"/>
          <w:sz w:val="24"/>
          <w:szCs w:val="24"/>
          <w:highlight w:val="none"/>
          <w:u w:val="single"/>
        </w:rPr>
        <w:fldChar w:fldCharType="separate"/>
      </w:r>
      <w:r>
        <w:rPr>
          <w:rFonts w:hint="eastAsia" w:ascii="宋体" w:hAnsi="宋体" w:eastAsia="宋体" w:cs="宋体"/>
          <w:i w:val="0"/>
          <w:iCs w:val="0"/>
          <w:caps w:val="0"/>
          <w:color w:val="auto"/>
          <w:spacing w:val="0"/>
          <w:sz w:val="24"/>
          <w:szCs w:val="24"/>
          <w:highlight w:val="none"/>
          <w:u w:val="single"/>
        </w:rPr>
        <w:fldChar w:fldCharType="end"/>
      </w:r>
    </w:p>
    <w:p w14:paraId="4C9AD91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八、项目简介：</w:t>
      </w:r>
    </w:p>
    <w:p w14:paraId="7C086AD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840"/>
        <w:rPr>
          <w:rFonts w:hint="eastAsia" w:ascii="仿宋_GB2312" w:hAnsi="宋体" w:eastAsia="仿宋_GB2312" w:cs="仿宋_GB2312"/>
          <w:i w:val="0"/>
          <w:iCs w:val="0"/>
          <w:caps w:val="0"/>
          <w:color w:val="auto"/>
          <w:spacing w:val="0"/>
          <w:sz w:val="28"/>
          <w:szCs w:val="28"/>
          <w:highlight w:val="none"/>
          <w:lang w:val="en-US" w:eastAsia="zh-CN"/>
        </w:rPr>
      </w:pPr>
      <w:r>
        <w:rPr>
          <w:rFonts w:hint="eastAsia" w:ascii="仿宋_GB2312" w:hAnsi="宋体" w:eastAsia="仿宋_GB2312" w:cs="仿宋_GB2312"/>
          <w:i w:val="0"/>
          <w:iCs w:val="0"/>
          <w:caps w:val="0"/>
          <w:color w:val="auto"/>
          <w:spacing w:val="0"/>
          <w:sz w:val="28"/>
          <w:szCs w:val="28"/>
          <w:highlight w:val="none"/>
          <w:lang w:val="en-US" w:eastAsia="zh-CN"/>
        </w:rPr>
        <w:t>为保障我院科教科考试工作正常进行，现购置信号屏蔽仪3台；</w:t>
      </w:r>
      <w:r>
        <w:rPr>
          <w:rFonts w:hint="default" w:ascii="仿宋_GB2312" w:hAnsi="宋体" w:eastAsia="仿宋_GB2312" w:cs="仿宋_GB2312"/>
          <w:i w:val="0"/>
          <w:iCs w:val="0"/>
          <w:caps w:val="0"/>
          <w:color w:val="auto"/>
          <w:spacing w:val="0"/>
          <w:sz w:val="28"/>
          <w:szCs w:val="28"/>
          <w:highlight w:val="none"/>
          <w:lang w:val="en-US" w:eastAsia="zh-CN"/>
        </w:rPr>
        <w:t>最高限价</w:t>
      </w:r>
      <w:r>
        <w:rPr>
          <w:rFonts w:hint="eastAsia" w:ascii="仿宋_GB2312" w:hAnsi="宋体" w:eastAsia="仿宋_GB2312" w:cs="仿宋_GB2312"/>
          <w:i w:val="0"/>
          <w:iCs w:val="0"/>
          <w:caps w:val="0"/>
          <w:color w:val="auto"/>
          <w:spacing w:val="0"/>
          <w:sz w:val="28"/>
          <w:szCs w:val="28"/>
          <w:highlight w:val="none"/>
          <w:lang w:val="en-US" w:eastAsia="zh-CN"/>
        </w:rPr>
        <w:t>0.57</w:t>
      </w:r>
      <w:r>
        <w:rPr>
          <w:rFonts w:hint="default" w:ascii="仿宋_GB2312" w:hAnsi="宋体" w:eastAsia="仿宋_GB2312" w:cs="仿宋_GB2312"/>
          <w:i w:val="0"/>
          <w:iCs w:val="0"/>
          <w:caps w:val="0"/>
          <w:color w:val="auto"/>
          <w:spacing w:val="0"/>
          <w:sz w:val="28"/>
          <w:szCs w:val="28"/>
          <w:highlight w:val="none"/>
          <w:lang w:val="en-US" w:eastAsia="zh-CN"/>
        </w:rPr>
        <w:t>万元。</w:t>
      </w:r>
    </w:p>
    <w:p w14:paraId="0DC3DB5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九、供应商资格条件：</w:t>
      </w:r>
    </w:p>
    <w:p w14:paraId="78CFA6B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1、符合《中华人民共和国政府采购法》第二十二条规定。</w:t>
      </w:r>
    </w:p>
    <w:p w14:paraId="734D2E6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2、本项目不接受联合体投标。</w:t>
      </w:r>
    </w:p>
    <w:p w14:paraId="59F1FA7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3、供应商存在以下不良信用记录情形之一的，不得推荐为中标候选人：</w:t>
      </w:r>
    </w:p>
    <w:p w14:paraId="59DEF20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（1）供应商被人民法院列入失信被执行人的；</w:t>
      </w:r>
    </w:p>
    <w:p w14:paraId="6E1A3D2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（2）供应商或其法定代表人或拟派项目经理（项目负责人）被人民检察院列入行贿犯罪档案的；</w:t>
      </w:r>
    </w:p>
    <w:p w14:paraId="3F58432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（3）供应商被工商行政管理部门列入企业经营异常名录的；</w:t>
      </w:r>
    </w:p>
    <w:p w14:paraId="0374A43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（4）供应商被税务部门列入重大税收违法案件当事人名单的；</w:t>
      </w:r>
    </w:p>
    <w:p w14:paraId="19352B4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（5）供应商被政府采购监管部门列入政府采购严重违法失信行为记录名单的。</w:t>
      </w:r>
    </w:p>
    <w:p w14:paraId="29F14E4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十、报价文件接收：</w:t>
      </w:r>
    </w:p>
    <w:p w14:paraId="20AFD97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1、报价文件递交截止时间：2026年</w:t>
      </w:r>
      <w:r>
        <w:rPr>
          <w:rFonts w:hint="eastAsia" w:ascii="仿宋_GB2312" w:hAnsi="宋体" w:eastAsia="仿宋_GB2312" w:cs="仿宋_GB2312"/>
          <w:i w:val="0"/>
          <w:iCs w:val="0"/>
          <w:caps w:val="0"/>
          <w:color w:val="auto"/>
          <w:spacing w:val="0"/>
          <w:sz w:val="28"/>
          <w:szCs w:val="28"/>
          <w:highlight w:val="none"/>
          <w:lang w:val="en-US" w:eastAsia="zh-CN"/>
        </w:rPr>
        <w:t>7</w:t>
      </w:r>
      <w:r>
        <w:rPr>
          <w:rFonts w:hint="default" w:ascii="仿宋_GB2312" w:hAnsi="宋体" w:eastAsia="仿宋_GB2312" w:cs="仿宋_GB2312"/>
          <w:i w:val="0"/>
          <w:iCs w:val="0"/>
          <w:caps w:val="0"/>
          <w:color w:val="auto"/>
          <w:spacing w:val="0"/>
          <w:sz w:val="28"/>
          <w:szCs w:val="28"/>
          <w:highlight w:val="none"/>
        </w:rPr>
        <w:t>月</w:t>
      </w:r>
      <w:r>
        <w:rPr>
          <w:rFonts w:hint="eastAsia" w:ascii="仿宋_GB2312" w:hAnsi="宋体" w:eastAsia="仿宋_GB2312" w:cs="仿宋_GB2312"/>
          <w:i w:val="0"/>
          <w:iCs w:val="0"/>
          <w:caps w:val="0"/>
          <w:color w:val="auto"/>
          <w:spacing w:val="0"/>
          <w:sz w:val="28"/>
          <w:szCs w:val="28"/>
          <w:highlight w:val="none"/>
          <w:lang w:val="en-US" w:eastAsia="zh-CN"/>
        </w:rPr>
        <w:t>3</w:t>
      </w:r>
      <w:r>
        <w:rPr>
          <w:rFonts w:hint="default" w:ascii="仿宋_GB2312" w:hAnsi="宋体" w:eastAsia="仿宋_GB2312" w:cs="仿宋_GB2312"/>
          <w:i w:val="0"/>
          <w:iCs w:val="0"/>
          <w:caps w:val="0"/>
          <w:color w:val="auto"/>
          <w:spacing w:val="0"/>
          <w:sz w:val="28"/>
          <w:szCs w:val="28"/>
          <w:highlight w:val="none"/>
        </w:rPr>
        <w:t>日下午15:00 整；</w:t>
      </w:r>
    </w:p>
    <w:p w14:paraId="4931BDE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2、报价文件送达地址：</w:t>
      </w:r>
      <w:r>
        <w:rPr>
          <w:rStyle w:val="18"/>
          <w:rFonts w:hint="default" w:ascii="仿宋_GB2312" w:hAnsi="宋体" w:eastAsia="仿宋_GB2312" w:cs="仿宋_GB2312"/>
          <w:i w:val="0"/>
          <w:iCs w:val="0"/>
          <w:caps w:val="0"/>
          <w:color w:val="auto"/>
          <w:spacing w:val="0"/>
          <w:sz w:val="28"/>
          <w:szCs w:val="28"/>
          <w:highlight w:val="none"/>
        </w:rPr>
        <w:t>纸质版请在规定时间内直接送往（或邮递）六安市中医院</w:t>
      </w:r>
      <w:r>
        <w:rPr>
          <w:rStyle w:val="18"/>
          <w:rFonts w:hint="eastAsia" w:ascii="仿宋_GB2312" w:hAnsi="宋体" w:eastAsia="仿宋_GB2312" w:cs="仿宋_GB2312"/>
          <w:i w:val="0"/>
          <w:iCs w:val="0"/>
          <w:caps w:val="0"/>
          <w:color w:val="auto"/>
          <w:spacing w:val="0"/>
          <w:sz w:val="28"/>
          <w:szCs w:val="28"/>
          <w:highlight w:val="none"/>
          <w:lang w:val="en-US" w:eastAsia="zh-CN"/>
        </w:rPr>
        <w:t>3</w:t>
      </w:r>
      <w:r>
        <w:rPr>
          <w:rStyle w:val="18"/>
          <w:rFonts w:hint="default" w:ascii="仿宋_GB2312" w:hAnsi="宋体" w:eastAsia="仿宋_GB2312" w:cs="仿宋_GB2312"/>
          <w:i w:val="0"/>
          <w:iCs w:val="0"/>
          <w:caps w:val="0"/>
          <w:color w:val="auto"/>
          <w:spacing w:val="0"/>
          <w:sz w:val="28"/>
          <w:szCs w:val="28"/>
          <w:highlight w:val="none"/>
        </w:rPr>
        <w:t>号楼</w:t>
      </w:r>
      <w:r>
        <w:rPr>
          <w:rStyle w:val="18"/>
          <w:rFonts w:hint="eastAsia" w:ascii="仿宋_GB2312" w:hAnsi="宋体" w:eastAsia="仿宋_GB2312" w:cs="仿宋_GB2312"/>
          <w:i w:val="0"/>
          <w:iCs w:val="0"/>
          <w:caps w:val="0"/>
          <w:color w:val="auto"/>
          <w:spacing w:val="0"/>
          <w:sz w:val="28"/>
          <w:szCs w:val="28"/>
          <w:highlight w:val="none"/>
          <w:lang w:val="en-US" w:eastAsia="zh-CN"/>
        </w:rPr>
        <w:t>4</w:t>
      </w:r>
      <w:r>
        <w:rPr>
          <w:rStyle w:val="18"/>
          <w:rFonts w:hint="default" w:ascii="仿宋_GB2312" w:hAnsi="宋体" w:eastAsia="仿宋_GB2312" w:cs="仿宋_GB2312"/>
          <w:i w:val="0"/>
          <w:iCs w:val="0"/>
          <w:caps w:val="0"/>
          <w:color w:val="auto"/>
          <w:spacing w:val="0"/>
          <w:sz w:val="28"/>
          <w:szCs w:val="28"/>
          <w:highlight w:val="none"/>
        </w:rPr>
        <w:t>楼</w:t>
      </w:r>
      <w:r>
        <w:rPr>
          <w:rStyle w:val="18"/>
          <w:rFonts w:hint="eastAsia" w:ascii="仿宋_GB2312" w:hAnsi="宋体" w:eastAsia="仿宋_GB2312" w:cs="仿宋_GB2312"/>
          <w:i w:val="0"/>
          <w:iCs w:val="0"/>
          <w:caps w:val="0"/>
          <w:color w:val="auto"/>
          <w:spacing w:val="0"/>
          <w:sz w:val="28"/>
          <w:szCs w:val="28"/>
          <w:highlight w:val="none"/>
          <w:lang w:val="en-US" w:eastAsia="zh-CN"/>
        </w:rPr>
        <w:t>信息管理部</w:t>
      </w:r>
      <w:r>
        <w:rPr>
          <w:rStyle w:val="18"/>
          <w:rFonts w:hint="default" w:ascii="仿宋_GB2312" w:hAnsi="宋体" w:eastAsia="仿宋_GB2312" w:cs="仿宋_GB2312"/>
          <w:i w:val="0"/>
          <w:iCs w:val="0"/>
          <w:caps w:val="0"/>
          <w:color w:val="auto"/>
          <w:spacing w:val="0"/>
          <w:sz w:val="28"/>
          <w:szCs w:val="28"/>
          <w:highlight w:val="none"/>
        </w:rPr>
        <w:t>。</w:t>
      </w:r>
    </w:p>
    <w:p w14:paraId="3D0BA3C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十一、本项目评审办法:</w:t>
      </w:r>
    </w:p>
    <w:p w14:paraId="793AD8C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840" w:firstLineChars="30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该采购项目为询价。</w:t>
      </w:r>
    </w:p>
    <w:p w14:paraId="4F83C52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十二、联系事项：</w:t>
      </w:r>
    </w:p>
    <w:p w14:paraId="6D1D4F6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询价咨询：六安市中医院信息管理部   夏老师 </w:t>
      </w:r>
    </w:p>
    <w:p w14:paraId="116BC78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联系方式：0564-3318321 </w:t>
      </w:r>
    </w:p>
    <w:p w14:paraId="5B484D3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 </w:t>
      </w:r>
    </w:p>
    <w:p w14:paraId="3D62AEF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 </w:t>
      </w:r>
    </w:p>
    <w:p w14:paraId="297BAFB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 </w:t>
      </w:r>
    </w:p>
    <w:p w14:paraId="280A621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2026年</w:t>
      </w:r>
      <w:r>
        <w:rPr>
          <w:rFonts w:hint="eastAsia" w:ascii="仿宋_GB2312" w:hAnsi="宋体" w:eastAsia="仿宋_GB2312" w:cs="仿宋_GB2312"/>
          <w:i w:val="0"/>
          <w:iCs w:val="0"/>
          <w:caps w:val="0"/>
          <w:color w:val="auto"/>
          <w:spacing w:val="0"/>
          <w:sz w:val="28"/>
          <w:szCs w:val="28"/>
          <w:highlight w:val="none"/>
          <w:lang w:val="en-US" w:eastAsia="zh-CN"/>
        </w:rPr>
        <w:t>6</w:t>
      </w:r>
      <w:r>
        <w:rPr>
          <w:rFonts w:hint="default" w:ascii="仿宋_GB2312" w:hAnsi="宋体" w:eastAsia="仿宋_GB2312" w:cs="仿宋_GB2312"/>
          <w:i w:val="0"/>
          <w:iCs w:val="0"/>
          <w:caps w:val="0"/>
          <w:color w:val="auto"/>
          <w:spacing w:val="0"/>
          <w:sz w:val="28"/>
          <w:szCs w:val="28"/>
          <w:highlight w:val="none"/>
        </w:rPr>
        <w:t>月</w:t>
      </w:r>
      <w:r>
        <w:rPr>
          <w:rFonts w:hint="eastAsia" w:ascii="仿宋_GB2312" w:hAnsi="宋体" w:eastAsia="仿宋_GB2312" w:cs="仿宋_GB2312"/>
          <w:i w:val="0"/>
          <w:iCs w:val="0"/>
          <w:caps w:val="0"/>
          <w:color w:val="auto"/>
          <w:spacing w:val="0"/>
          <w:sz w:val="28"/>
          <w:szCs w:val="28"/>
          <w:highlight w:val="none"/>
          <w:lang w:val="en-US" w:eastAsia="zh-CN"/>
        </w:rPr>
        <w:t>30</w:t>
      </w:r>
      <w:bookmarkStart w:id="4" w:name="_GoBack"/>
      <w:bookmarkEnd w:id="4"/>
      <w:r>
        <w:rPr>
          <w:rFonts w:hint="default" w:ascii="仿宋_GB2312" w:hAnsi="宋体" w:eastAsia="仿宋_GB2312" w:cs="仿宋_GB2312"/>
          <w:i w:val="0"/>
          <w:iCs w:val="0"/>
          <w:caps w:val="0"/>
          <w:color w:val="auto"/>
          <w:spacing w:val="0"/>
          <w:sz w:val="28"/>
          <w:szCs w:val="28"/>
          <w:highlight w:val="none"/>
        </w:rPr>
        <w:t>日</w:t>
      </w:r>
    </w:p>
    <w:p w14:paraId="0BAA5FA1">
      <w:pPr>
        <w:spacing w:line="480" w:lineRule="exact"/>
        <w:ind w:firstLine="2530" w:firstLineChars="900"/>
        <w:rPr>
          <w:rFonts w:hint="eastAsia" w:ascii="仿宋_GB2312" w:hAnsi="仿宋_GB2312" w:eastAsia="仿宋_GB2312" w:cs="仿宋_GB2312"/>
          <w:b/>
          <w:color w:val="000000"/>
          <w:sz w:val="28"/>
          <w:szCs w:val="28"/>
        </w:rPr>
      </w:pPr>
    </w:p>
    <w:p w14:paraId="735DA619">
      <w:pPr>
        <w:widowControl/>
        <w:jc w:val="left"/>
        <w:rPr>
          <w:rFonts w:hint="eastAsia" w:ascii="仿宋_GB2312" w:hAnsi="仿宋_GB2312" w:eastAsia="仿宋_GB2312" w:cs="仿宋_GB2312"/>
          <w:b/>
          <w:bCs/>
          <w:sz w:val="28"/>
          <w:szCs w:val="28"/>
        </w:rPr>
      </w:pPr>
    </w:p>
    <w:p w14:paraId="7CA3919D"/>
    <w:p w14:paraId="34E5365D"/>
    <w:p w14:paraId="1AF89445"/>
    <w:p w14:paraId="2D6BD98B"/>
    <w:p w14:paraId="5B3D6803"/>
    <w:p w14:paraId="528782F0"/>
    <w:p w14:paraId="13E12732">
      <w:pPr>
        <w:pStyle w:val="13"/>
      </w:pPr>
    </w:p>
    <w:p w14:paraId="4651A27E">
      <w:pPr>
        <w:numPr>
          <w:ilvl w:val="0"/>
          <w:numId w:val="1"/>
        </w:num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采购需求</w:t>
      </w:r>
    </w:p>
    <w:p w14:paraId="5EE78280">
      <w:pPr>
        <w:numPr>
          <w:ilvl w:val="0"/>
          <w:numId w:val="2"/>
        </w:numPr>
        <w:ind w:firstLine="562" w:firstLineChars="20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设备名称：</w:t>
      </w:r>
      <w:r>
        <w:rPr>
          <w:rFonts w:hint="eastAsia" w:ascii="仿宋_GB2312" w:hAnsi="宋体" w:eastAsia="仿宋_GB2312" w:cs="仿宋_GB2312"/>
          <w:b w:val="0"/>
          <w:bCs w:val="0"/>
          <w:i w:val="0"/>
          <w:iCs w:val="0"/>
          <w:caps w:val="0"/>
          <w:color w:val="auto"/>
          <w:spacing w:val="0"/>
          <w:kern w:val="0"/>
          <w:sz w:val="28"/>
          <w:szCs w:val="28"/>
          <w:highlight w:val="none"/>
          <w:lang w:val="en-US" w:eastAsia="zh-CN" w:bidi="ar"/>
        </w:rPr>
        <w:t>信号屏蔽仪</w:t>
      </w:r>
    </w:p>
    <w:p w14:paraId="1310CCAB">
      <w:pPr>
        <w:numPr>
          <w:ilvl w:val="0"/>
          <w:numId w:val="2"/>
        </w:numPr>
        <w:spacing w:line="480" w:lineRule="exact"/>
        <w:ind w:left="421" w:leftChars="0" w:firstLine="0" w:firstLineChars="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技术参数：</w:t>
      </w:r>
    </w:p>
    <w:tbl>
      <w:tblPr>
        <w:tblStyle w:val="16"/>
        <w:tblpPr w:leftFromText="180" w:rightFromText="180" w:vertAnchor="text" w:horzAnchor="page" w:tblpX="1546" w:tblpY="306"/>
        <w:tblOverlap w:val="never"/>
        <w:tblW w:w="91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44"/>
        <w:gridCol w:w="1234"/>
        <w:gridCol w:w="7340"/>
      </w:tblGrid>
      <w:tr w14:paraId="033A90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0" w:hRule="atLeast"/>
        </w:trPr>
        <w:tc>
          <w:tcPr>
            <w:tcW w:w="544" w:type="dxa"/>
            <w:shd w:val="clear" w:color="auto" w:fill="auto"/>
            <w:vAlign w:val="center"/>
          </w:tcPr>
          <w:p w14:paraId="57B22487">
            <w:pPr>
              <w:snapToGrid w:val="0"/>
              <w:spacing w:line="240" w:lineRule="auto"/>
              <w:ind w:left="0" w:leftChars="0" w:right="0" w:rightChars="0" w:firstLine="0" w:firstLineChars="0"/>
              <w:jc w:val="center"/>
              <w:rPr>
                <w:rFonts w:hint="default" w:ascii="仿宋" w:hAnsi="仿宋" w:eastAsia="仿宋"/>
                <w:bCs/>
                <w:sz w:val="22"/>
                <w:szCs w:val="28"/>
                <w:lang w:val="en-US" w:eastAsia="zh-CN"/>
              </w:rPr>
            </w:pPr>
            <w:r>
              <w:rPr>
                <w:rFonts w:hint="eastAsia" w:ascii="仿宋" w:hAnsi="仿宋" w:eastAsia="仿宋"/>
                <w:bCs/>
                <w:sz w:val="22"/>
                <w:szCs w:val="28"/>
                <w:lang w:val="en-US" w:eastAsia="zh-CN"/>
              </w:rPr>
              <w:t>序号</w:t>
            </w:r>
          </w:p>
        </w:tc>
        <w:tc>
          <w:tcPr>
            <w:tcW w:w="1234" w:type="dxa"/>
            <w:shd w:val="clear" w:color="auto" w:fill="auto"/>
            <w:vAlign w:val="center"/>
          </w:tcPr>
          <w:p w14:paraId="46E3F40A">
            <w:pPr>
              <w:snapToGrid w:val="0"/>
              <w:spacing w:line="240" w:lineRule="auto"/>
              <w:ind w:left="0" w:leftChars="0" w:right="0" w:rightChars="0" w:firstLine="0" w:firstLineChars="0"/>
              <w:jc w:val="center"/>
              <w:rPr>
                <w:rFonts w:hint="default" w:ascii="仿宋" w:hAnsi="仿宋" w:eastAsia="仿宋"/>
                <w:bCs/>
                <w:sz w:val="22"/>
                <w:szCs w:val="28"/>
                <w:lang w:val="en-US" w:eastAsia="zh-CN"/>
              </w:rPr>
            </w:pPr>
            <w:r>
              <w:rPr>
                <w:rFonts w:hint="eastAsia" w:ascii="仿宋" w:hAnsi="仿宋" w:eastAsia="仿宋"/>
                <w:bCs/>
                <w:sz w:val="22"/>
                <w:szCs w:val="28"/>
                <w:lang w:val="en-US" w:eastAsia="zh-CN"/>
              </w:rPr>
              <w:t>设备名称及数量</w:t>
            </w:r>
          </w:p>
        </w:tc>
        <w:tc>
          <w:tcPr>
            <w:tcW w:w="7340" w:type="dxa"/>
            <w:shd w:val="clear" w:color="auto" w:fill="auto"/>
            <w:vAlign w:val="center"/>
          </w:tcPr>
          <w:p w14:paraId="17BBDEC2">
            <w:pPr>
              <w:snapToGrid w:val="0"/>
              <w:spacing w:line="240" w:lineRule="auto"/>
              <w:ind w:left="0" w:leftChars="0" w:right="0" w:rightChars="0" w:firstLine="0" w:firstLineChars="0"/>
              <w:jc w:val="center"/>
              <w:rPr>
                <w:rFonts w:hint="default" w:ascii="仿宋" w:hAnsi="仿宋" w:eastAsia="仿宋"/>
                <w:bCs/>
                <w:sz w:val="22"/>
                <w:szCs w:val="22"/>
                <w:lang w:val="en-US" w:eastAsia="zh-CN"/>
              </w:rPr>
            </w:pPr>
            <w:r>
              <w:rPr>
                <w:rFonts w:hint="eastAsia" w:ascii="仿宋" w:hAnsi="仿宋" w:eastAsia="仿宋"/>
                <w:bCs/>
                <w:sz w:val="22"/>
                <w:szCs w:val="22"/>
                <w:lang w:val="en-US" w:eastAsia="zh-CN"/>
              </w:rPr>
              <w:t>详细参数</w:t>
            </w:r>
          </w:p>
        </w:tc>
      </w:tr>
      <w:tr w14:paraId="6D08CE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70" w:hRule="atLeast"/>
        </w:trPr>
        <w:tc>
          <w:tcPr>
            <w:tcW w:w="544" w:type="dxa"/>
            <w:shd w:val="clear" w:color="auto" w:fill="auto"/>
            <w:vAlign w:val="center"/>
          </w:tcPr>
          <w:p w14:paraId="5CCC9955">
            <w:pPr>
              <w:snapToGrid w:val="0"/>
              <w:spacing w:line="240" w:lineRule="auto"/>
              <w:ind w:left="0" w:leftChars="0" w:right="0" w:rightChars="0" w:firstLine="0" w:firstLineChars="0"/>
              <w:jc w:val="center"/>
              <w:rPr>
                <w:rFonts w:hint="eastAsia" w:ascii="仿宋" w:hAnsi="仿宋" w:eastAsia="仿宋" w:cstheme="minorBidi"/>
                <w:bCs/>
                <w:kern w:val="2"/>
                <w:sz w:val="22"/>
                <w:szCs w:val="28"/>
                <w:lang w:val="en-US" w:eastAsia="zh-CN" w:bidi="ar-SA"/>
              </w:rPr>
            </w:pPr>
            <w:r>
              <w:rPr>
                <w:rFonts w:hint="eastAsia" w:ascii="仿宋" w:hAnsi="仿宋" w:eastAsia="仿宋"/>
                <w:bCs/>
                <w:sz w:val="22"/>
                <w:szCs w:val="28"/>
                <w:lang w:val="en-US" w:eastAsia="zh-CN"/>
              </w:rPr>
              <w:t>1</w:t>
            </w:r>
          </w:p>
        </w:tc>
        <w:tc>
          <w:tcPr>
            <w:tcW w:w="1234" w:type="dxa"/>
            <w:shd w:val="clear" w:color="auto" w:fill="auto"/>
            <w:vAlign w:val="center"/>
          </w:tcPr>
          <w:p w14:paraId="4FAAFBB7">
            <w:pPr>
              <w:snapToGrid w:val="0"/>
              <w:spacing w:line="240" w:lineRule="auto"/>
              <w:ind w:left="0" w:leftChars="0" w:right="0" w:rightChars="0" w:firstLine="0" w:firstLineChars="0"/>
              <w:jc w:val="center"/>
              <w:rPr>
                <w:rFonts w:hint="default" w:ascii="仿宋" w:hAnsi="仿宋" w:eastAsia="仿宋" w:cstheme="minorBidi"/>
                <w:bCs/>
                <w:kern w:val="2"/>
                <w:sz w:val="22"/>
                <w:szCs w:val="28"/>
                <w:lang w:val="en-US" w:eastAsia="zh-CN" w:bidi="ar-SA"/>
              </w:rPr>
            </w:pPr>
            <w:r>
              <w:rPr>
                <w:rFonts w:hint="eastAsia" w:ascii="仿宋" w:hAnsi="仿宋" w:eastAsia="仿宋"/>
                <w:bCs/>
                <w:sz w:val="22"/>
                <w:szCs w:val="28"/>
                <w:lang w:val="en-US" w:eastAsia="zh-CN"/>
              </w:rPr>
              <w:t>信号屏蔽仪（3台）</w:t>
            </w:r>
          </w:p>
        </w:tc>
        <w:tc>
          <w:tcPr>
            <w:tcW w:w="7340" w:type="dxa"/>
            <w:shd w:val="clear" w:color="auto" w:fill="auto"/>
            <w:vAlign w:val="center"/>
          </w:tcPr>
          <w:p w14:paraId="4AB6619D">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一、主要参数要求                                                                                                                                                                                    1. 整机总发射功率：≥80W，大功率覆盖，满足室内全域无死角屏蔽需求,设备射频信号发射功率分为不同规格等级，发射功率大小直接决定设备屏蔽覆盖半径、穿墙穿透能力、信号抑制强度、持续稳定工作时长,；</w:t>
            </w:r>
          </w:p>
          <w:p w14:paraId="24FD2886">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2. 屏蔽制式：全覆盖国内运营商2G、3G、4G、5G全网手机信号，兼容广电5G，同时屏蔽2.4G WiFi无线网络、蓝牙无线信号；</w:t>
            </w:r>
          </w:p>
          <w:p w14:paraId="6AD227F6">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3. 天线形式：一体化内置全向天线，无需外接外置鞭状天线，整机无外露天线，安装简洁、无磕碰损坏风险，支持桌面摆放、壁挂两种安装方式；                                                                      4. 有效屏蔽半径：空旷无遮挡环境下屏蔽半径可调，最大有效屏蔽半径≥30m；</w:t>
            </w:r>
          </w:p>
          <w:p w14:paraId="66100304">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5. 有效覆盖面积：0-150㎡，适配中小型会议室、标准考场、单人审讯室、保密办公室场景；</w:t>
            </w:r>
          </w:p>
          <w:p w14:paraId="4E85E555">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6. 机身材质,散热性能优异、抗电磁干扰、防磕碰、耐老化；</w:t>
            </w:r>
          </w:p>
          <w:p w14:paraId="43CAC46D">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7. 状态指示：每通道配备独立LED工作指示灯或LED屏显示可直观查看各频段运行状态，故障通道灯光告警，便于日常运维检修；</w:t>
            </w:r>
          </w:p>
          <w:p w14:paraId="0387AECE">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8.散热方式：内置智能温控静音风扇，根据机身温度自动调节转速，低温低噪运行，长时间运行无噪音干扰考场及办公环境；</w:t>
            </w:r>
          </w:p>
          <w:p w14:paraId="18592B81">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 xml:space="preserve">  安全保护：内置过热自动保护电路，设备温度超标自动降功率、超温自动断电停机，杜绝设备烧毁、起火安全隐患；</w:t>
            </w:r>
          </w:p>
          <w:p w14:paraId="1FC3D984">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9.开机即用：无需安装驱动、无需调试参数，接通电源即可自动工作，部署零门槛；</w:t>
            </w:r>
          </w:p>
          <w:p w14:paraId="3B6291FF">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二、供货、安装及售后服务要求</w:t>
            </w:r>
          </w:p>
          <w:p w14:paraId="3FEAEA73">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供货周期：合同签订后7个日历天内完成全部设备供货、现场安装调试；</w:t>
            </w:r>
          </w:p>
          <w:p w14:paraId="31E3A16E">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安装调试：供方免费上门安装、调试、现场屏蔽效果测试，出具现场测试报告；</w:t>
            </w:r>
          </w:p>
          <w:p w14:paraId="1498E3FE">
            <w:pPr>
              <w:snapToGrid w:val="0"/>
              <w:spacing w:line="240" w:lineRule="auto"/>
              <w:ind w:left="0" w:leftChars="0" w:right="0" w:rightChars="0" w:firstLine="0" w:firstLineChars="0"/>
              <w:jc w:val="left"/>
              <w:rPr>
                <w:rFonts w:hint="eastAsia" w:ascii="仿宋" w:hAnsi="仿宋" w:eastAsia="仿宋" w:cstheme="minorBidi"/>
                <w:bCs/>
                <w:kern w:val="2"/>
                <w:sz w:val="22"/>
                <w:szCs w:val="28"/>
                <w:lang w:val="en-US" w:eastAsia="zh-CN" w:bidi="ar-SA"/>
              </w:rPr>
            </w:pPr>
            <w:r>
              <w:rPr>
                <w:rFonts w:hint="eastAsia" w:ascii="仿宋" w:hAnsi="仿宋" w:eastAsia="仿宋"/>
                <w:bCs/>
                <w:sz w:val="22"/>
                <w:szCs w:val="22"/>
                <w:lang w:val="en-US" w:eastAsia="zh-CN"/>
              </w:rPr>
              <w:t>质保要求：整机原厂免费质保3年，风扇、电源等配件免费质保2年；质保期内非人为损坏免费维修、免费更换配件；</w:t>
            </w:r>
          </w:p>
        </w:tc>
      </w:tr>
    </w:tbl>
    <w:p w14:paraId="1D1624D1">
      <w:pPr>
        <w:numPr>
          <w:ilvl w:val="0"/>
          <w:numId w:val="0"/>
        </w:numPr>
        <w:spacing w:line="480" w:lineRule="exact"/>
        <w:ind w:left="421" w:leftChars="0"/>
        <w:jc w:val="both"/>
        <w:rPr>
          <w:rFonts w:hint="eastAsia" w:ascii="仿宋_GB2312" w:hAnsi="仿宋_GB2312" w:eastAsia="仿宋_GB2312" w:cs="仿宋_GB2312"/>
          <w:b/>
          <w:bCs/>
          <w:sz w:val="28"/>
          <w:szCs w:val="28"/>
          <w:lang w:val="en-US" w:eastAsia="zh-CN"/>
        </w:rPr>
      </w:pPr>
    </w:p>
    <w:p w14:paraId="1C36D2A4">
      <w:pPr>
        <w:numPr>
          <w:ilvl w:val="0"/>
          <w:numId w:val="0"/>
        </w:numPr>
        <w:spacing w:line="480" w:lineRule="exact"/>
        <w:jc w:val="both"/>
        <w:rPr>
          <w:rFonts w:hint="eastAsia" w:ascii="仿宋_GB2312" w:hAnsi="仿宋_GB2312" w:eastAsia="仿宋_GB2312" w:cs="仿宋_GB2312"/>
          <w:b/>
          <w:bCs/>
          <w:sz w:val="28"/>
          <w:szCs w:val="28"/>
          <w:lang w:val="en-US" w:eastAsia="zh-CN"/>
        </w:rPr>
      </w:pPr>
    </w:p>
    <w:p w14:paraId="799598EF">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lang w:eastAsia="zh-CN"/>
        </w:rPr>
        <w:t>、投标文件接收：</w:t>
      </w:r>
    </w:p>
    <w:p w14:paraId="32A711F7">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1、投标文件应装订密封（标书一正一副），递交截止时间及开标时间：</w:t>
      </w:r>
      <w:r>
        <w:rPr>
          <w:rFonts w:hint="eastAsia" w:ascii="仿宋_GB2312" w:hAnsi="仿宋_GB2312" w:eastAsia="仿宋_GB2312" w:cs="仿宋_GB2312"/>
          <w:sz w:val="28"/>
          <w:szCs w:val="28"/>
          <w:highlight w:val="yellow"/>
        </w:rPr>
        <w:t>202</w:t>
      </w:r>
      <w:r>
        <w:rPr>
          <w:rFonts w:hint="eastAsia" w:ascii="仿宋_GB2312" w:hAnsi="仿宋_GB2312" w:eastAsia="仿宋_GB2312" w:cs="仿宋_GB2312"/>
          <w:sz w:val="28"/>
          <w:szCs w:val="28"/>
          <w:highlight w:val="yellow"/>
          <w:lang w:val="en-US" w:eastAsia="zh-CN"/>
        </w:rPr>
        <w:t>6</w:t>
      </w:r>
      <w:r>
        <w:rPr>
          <w:rFonts w:hint="eastAsia" w:ascii="仿宋_GB2312" w:hAnsi="仿宋_GB2312" w:eastAsia="仿宋_GB2312" w:cs="仿宋_GB2312"/>
          <w:sz w:val="28"/>
          <w:szCs w:val="28"/>
          <w:highlight w:val="yellow"/>
        </w:rPr>
        <w:t>年</w:t>
      </w:r>
      <w:r>
        <w:rPr>
          <w:rFonts w:hint="eastAsia" w:ascii="仿宋_GB2312" w:hAnsi="仿宋_GB2312" w:eastAsia="仿宋_GB2312" w:cs="仿宋_GB2312"/>
          <w:sz w:val="28"/>
          <w:szCs w:val="28"/>
          <w:highlight w:val="yellow"/>
          <w:lang w:val="en-US" w:eastAsia="zh-CN"/>
        </w:rPr>
        <w:t>7</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日</w:t>
      </w:r>
      <w:r>
        <w:rPr>
          <w:rFonts w:hint="eastAsia" w:ascii="仿宋_GB2312" w:hAnsi="仿宋_GB2312" w:eastAsia="仿宋_GB2312" w:cs="仿宋_GB2312"/>
          <w:sz w:val="28"/>
          <w:szCs w:val="28"/>
          <w:highlight w:val="yellow"/>
          <w:lang w:val="en-US" w:eastAsia="zh-CN"/>
        </w:rPr>
        <w:t>下</w:t>
      </w:r>
      <w:r>
        <w:rPr>
          <w:rFonts w:hint="eastAsia" w:ascii="仿宋_GB2312" w:hAnsi="仿宋_GB2312" w:eastAsia="仿宋_GB2312" w:cs="仿宋_GB2312"/>
          <w:sz w:val="28"/>
          <w:szCs w:val="28"/>
          <w:highlight w:val="yellow"/>
        </w:rPr>
        <w:t>午1</w:t>
      </w:r>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 xml:space="preserve">:00 </w:t>
      </w:r>
      <w:r>
        <w:rPr>
          <w:rFonts w:hint="eastAsia" w:ascii="仿宋_GB2312" w:hAnsi="仿宋_GB2312" w:eastAsia="仿宋_GB2312" w:cs="仿宋_GB2312"/>
          <w:sz w:val="28"/>
          <w:szCs w:val="28"/>
          <w:highlight w:val="yellow"/>
          <w:lang w:val="en-US" w:eastAsia="zh-CN"/>
        </w:rPr>
        <w:t>前</w:t>
      </w:r>
      <w:r>
        <w:rPr>
          <w:rFonts w:hint="eastAsia" w:ascii="仿宋_GB2312" w:hAnsi="仿宋_GB2312" w:eastAsia="仿宋_GB2312" w:cs="仿宋_GB2312"/>
          <w:sz w:val="28"/>
          <w:szCs w:val="28"/>
          <w:lang w:eastAsia="zh-CN"/>
        </w:rPr>
        <w:t>；</w:t>
      </w:r>
    </w:p>
    <w:p w14:paraId="0E7F643E">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2、投标文件递交地址：</w:t>
      </w:r>
      <w:r>
        <w:rPr>
          <w:rFonts w:hint="eastAsia" w:ascii="仿宋_GB2312" w:hAnsi="仿宋_GB2312" w:eastAsia="仿宋_GB2312" w:cs="仿宋_GB2312"/>
          <w:b/>
          <w:bCs/>
          <w:sz w:val="28"/>
          <w:szCs w:val="28"/>
          <w:highlight w:val="yellow"/>
        </w:rPr>
        <w:t>六安市中医院</w:t>
      </w:r>
      <w:r>
        <w:rPr>
          <w:rStyle w:val="18"/>
          <w:rFonts w:hint="eastAsia" w:ascii="仿宋_GB2312" w:hAnsi="宋体" w:eastAsia="仿宋_GB2312" w:cs="仿宋_GB2312"/>
          <w:b/>
          <w:bCs/>
          <w:i w:val="0"/>
          <w:iCs w:val="0"/>
          <w:caps w:val="0"/>
          <w:color w:val="auto"/>
          <w:spacing w:val="0"/>
          <w:sz w:val="28"/>
          <w:szCs w:val="28"/>
          <w:highlight w:val="yellow"/>
          <w:lang w:val="en-US" w:eastAsia="zh-CN"/>
        </w:rPr>
        <w:t>3</w:t>
      </w:r>
      <w:r>
        <w:rPr>
          <w:rStyle w:val="18"/>
          <w:rFonts w:hint="default" w:ascii="仿宋_GB2312" w:hAnsi="宋体" w:eastAsia="仿宋_GB2312" w:cs="仿宋_GB2312"/>
          <w:b/>
          <w:bCs/>
          <w:i w:val="0"/>
          <w:iCs w:val="0"/>
          <w:caps w:val="0"/>
          <w:color w:val="auto"/>
          <w:spacing w:val="0"/>
          <w:sz w:val="28"/>
          <w:szCs w:val="28"/>
          <w:highlight w:val="yellow"/>
        </w:rPr>
        <w:t>号楼</w:t>
      </w:r>
      <w:r>
        <w:rPr>
          <w:rStyle w:val="18"/>
          <w:rFonts w:hint="eastAsia" w:ascii="仿宋_GB2312" w:hAnsi="宋体" w:eastAsia="仿宋_GB2312" w:cs="仿宋_GB2312"/>
          <w:b/>
          <w:bCs/>
          <w:i w:val="0"/>
          <w:iCs w:val="0"/>
          <w:caps w:val="0"/>
          <w:color w:val="auto"/>
          <w:spacing w:val="0"/>
          <w:sz w:val="28"/>
          <w:szCs w:val="28"/>
          <w:highlight w:val="yellow"/>
          <w:lang w:val="en-US" w:eastAsia="zh-CN"/>
        </w:rPr>
        <w:t>4</w:t>
      </w:r>
      <w:r>
        <w:rPr>
          <w:rStyle w:val="18"/>
          <w:rFonts w:hint="default" w:ascii="仿宋_GB2312" w:hAnsi="宋体" w:eastAsia="仿宋_GB2312" w:cs="仿宋_GB2312"/>
          <w:b/>
          <w:bCs/>
          <w:i w:val="0"/>
          <w:iCs w:val="0"/>
          <w:caps w:val="0"/>
          <w:color w:val="auto"/>
          <w:spacing w:val="0"/>
          <w:sz w:val="28"/>
          <w:szCs w:val="28"/>
          <w:highlight w:val="yellow"/>
        </w:rPr>
        <w:t>楼</w:t>
      </w:r>
      <w:r>
        <w:rPr>
          <w:rStyle w:val="18"/>
          <w:rFonts w:hint="eastAsia" w:ascii="仿宋_GB2312" w:hAnsi="宋体" w:eastAsia="仿宋_GB2312" w:cs="仿宋_GB2312"/>
          <w:b/>
          <w:bCs/>
          <w:i w:val="0"/>
          <w:iCs w:val="0"/>
          <w:caps w:val="0"/>
          <w:color w:val="auto"/>
          <w:spacing w:val="0"/>
          <w:sz w:val="28"/>
          <w:szCs w:val="28"/>
          <w:highlight w:val="yellow"/>
          <w:lang w:val="en-US" w:eastAsia="zh-CN"/>
        </w:rPr>
        <w:t>信息管理部</w:t>
      </w:r>
      <w:r>
        <w:rPr>
          <w:rFonts w:hint="eastAsia" w:ascii="仿宋_GB2312" w:hAnsi="仿宋_GB2312" w:eastAsia="仿宋_GB2312" w:cs="仿宋_GB2312"/>
          <w:sz w:val="28"/>
          <w:szCs w:val="28"/>
          <w:lang w:eastAsia="zh-CN"/>
        </w:rPr>
        <w:t>；</w:t>
      </w:r>
    </w:p>
    <w:p w14:paraId="16A1EBDC">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3、请在投标密封袋上注明：投标项目名称、编号、联系方式。</w:t>
      </w:r>
    </w:p>
    <w:p w14:paraId="039556A2">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（备注：投标文件快递至此即可，以签收时间为准。）</w:t>
      </w:r>
    </w:p>
    <w:p w14:paraId="70933773">
      <w:pPr>
        <w:pStyle w:val="21"/>
        <w:spacing w:after="156" w:afterLines="50" w:line="480" w:lineRule="exact"/>
        <w:jc w:val="both"/>
        <w:rPr>
          <w:rFonts w:hint="eastAsia" w:ascii="仿宋_GB2312" w:hAnsi="仿宋_GB2312" w:eastAsia="仿宋_GB2312" w:cs="仿宋_GB2312"/>
          <w:b/>
          <w:bCs/>
          <w:lang w:val="en-US" w:eastAsia="zh-CN" w:bidi="ar-SA"/>
        </w:rPr>
      </w:pPr>
    </w:p>
    <w:p w14:paraId="0E153511">
      <w:pPr>
        <w:pStyle w:val="21"/>
        <w:spacing w:after="156" w:afterLines="5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第三章 响应文件资料清单</w:t>
      </w:r>
    </w:p>
    <w:tbl>
      <w:tblPr>
        <w:tblStyle w:val="16"/>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14:paraId="1BB8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68A67729">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序号</w:t>
            </w:r>
          </w:p>
        </w:tc>
        <w:tc>
          <w:tcPr>
            <w:tcW w:w="6946" w:type="dxa"/>
            <w:noWrap w:val="0"/>
            <w:vAlign w:val="top"/>
          </w:tcPr>
          <w:p w14:paraId="6B2C9A8E">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资料名称</w:t>
            </w:r>
          </w:p>
        </w:tc>
        <w:tc>
          <w:tcPr>
            <w:tcW w:w="792" w:type="dxa"/>
            <w:noWrap w:val="0"/>
            <w:vAlign w:val="top"/>
          </w:tcPr>
          <w:p w14:paraId="79852B7C">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14:paraId="4928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2A7D9FA">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一</w:t>
            </w:r>
          </w:p>
        </w:tc>
        <w:tc>
          <w:tcPr>
            <w:tcW w:w="6946" w:type="dxa"/>
            <w:noWrap w:val="0"/>
            <w:vAlign w:val="top"/>
          </w:tcPr>
          <w:p w14:paraId="7C7C7C54">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成交供应商基本信息</w:t>
            </w:r>
          </w:p>
        </w:tc>
        <w:tc>
          <w:tcPr>
            <w:tcW w:w="792" w:type="dxa"/>
            <w:noWrap w:val="0"/>
            <w:vAlign w:val="top"/>
          </w:tcPr>
          <w:p w14:paraId="4585931E">
            <w:pPr>
              <w:pStyle w:val="21"/>
              <w:spacing w:after="0" w:line="480" w:lineRule="exact"/>
              <w:jc w:val="left"/>
              <w:rPr>
                <w:rFonts w:hint="eastAsia" w:ascii="仿宋_GB2312" w:hAnsi="仿宋_GB2312" w:eastAsia="仿宋_GB2312" w:cs="仿宋_GB2312"/>
                <w:b/>
                <w:bCs/>
                <w:lang w:val="en-US" w:eastAsia="zh-CN" w:bidi="ar-SA"/>
              </w:rPr>
            </w:pPr>
          </w:p>
        </w:tc>
      </w:tr>
      <w:tr w14:paraId="3377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D8A61A3">
            <w:pPr>
              <w:pStyle w:val="21"/>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二</w:t>
            </w:r>
          </w:p>
        </w:tc>
        <w:tc>
          <w:tcPr>
            <w:tcW w:w="6946" w:type="dxa"/>
            <w:noWrap w:val="0"/>
            <w:vAlign w:val="top"/>
          </w:tcPr>
          <w:p w14:paraId="02C6202F">
            <w:pPr>
              <w:pStyle w:val="21"/>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无重大违法记录声明函、无不良信用记录承诺函</w:t>
            </w:r>
          </w:p>
        </w:tc>
        <w:tc>
          <w:tcPr>
            <w:tcW w:w="792" w:type="dxa"/>
            <w:noWrap w:val="0"/>
            <w:vAlign w:val="top"/>
          </w:tcPr>
          <w:p w14:paraId="101FF389">
            <w:pPr>
              <w:pStyle w:val="21"/>
              <w:spacing w:after="0" w:line="480" w:lineRule="exact"/>
              <w:jc w:val="left"/>
              <w:rPr>
                <w:rFonts w:hint="eastAsia" w:ascii="仿宋_GB2312" w:hAnsi="仿宋_GB2312" w:eastAsia="仿宋_GB2312" w:cs="仿宋_GB2312"/>
                <w:b/>
                <w:bCs/>
                <w:lang w:val="en-US" w:eastAsia="zh-CN" w:bidi="ar-SA"/>
              </w:rPr>
            </w:pPr>
          </w:p>
        </w:tc>
      </w:tr>
      <w:tr w14:paraId="36B3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3ADC1E3C">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三</w:t>
            </w:r>
          </w:p>
        </w:tc>
        <w:tc>
          <w:tcPr>
            <w:tcW w:w="6946" w:type="dxa"/>
            <w:noWrap w:val="0"/>
            <w:vAlign w:val="top"/>
          </w:tcPr>
          <w:p w14:paraId="7EA7320F">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投标授权书</w:t>
            </w:r>
          </w:p>
        </w:tc>
        <w:tc>
          <w:tcPr>
            <w:tcW w:w="792" w:type="dxa"/>
            <w:noWrap w:val="0"/>
            <w:vAlign w:val="top"/>
          </w:tcPr>
          <w:p w14:paraId="12449E56">
            <w:pPr>
              <w:pStyle w:val="21"/>
              <w:spacing w:after="0" w:line="480" w:lineRule="exact"/>
              <w:jc w:val="left"/>
              <w:rPr>
                <w:rFonts w:hint="eastAsia" w:ascii="仿宋_GB2312" w:hAnsi="仿宋_GB2312" w:eastAsia="仿宋_GB2312" w:cs="仿宋_GB2312"/>
                <w:b/>
                <w:bCs/>
                <w:lang w:val="en-US" w:eastAsia="zh-CN" w:bidi="ar-SA"/>
              </w:rPr>
            </w:pPr>
          </w:p>
        </w:tc>
      </w:tr>
      <w:tr w14:paraId="4440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0212083">
            <w:pPr>
              <w:pStyle w:val="21"/>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四</w:t>
            </w:r>
          </w:p>
        </w:tc>
        <w:tc>
          <w:tcPr>
            <w:tcW w:w="6946" w:type="dxa"/>
            <w:noWrap w:val="0"/>
            <w:vAlign w:val="top"/>
          </w:tcPr>
          <w:p w14:paraId="16E986B5">
            <w:pPr>
              <w:pStyle w:val="21"/>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响应情况表</w:t>
            </w:r>
          </w:p>
        </w:tc>
        <w:tc>
          <w:tcPr>
            <w:tcW w:w="792" w:type="dxa"/>
            <w:noWrap w:val="0"/>
            <w:vAlign w:val="top"/>
          </w:tcPr>
          <w:p w14:paraId="4E01BBF2">
            <w:pPr>
              <w:pStyle w:val="21"/>
              <w:spacing w:after="0" w:line="480" w:lineRule="exact"/>
              <w:jc w:val="left"/>
              <w:rPr>
                <w:rFonts w:hint="eastAsia" w:ascii="仿宋_GB2312" w:hAnsi="仿宋_GB2312" w:eastAsia="仿宋_GB2312" w:cs="仿宋_GB2312"/>
                <w:b/>
                <w:bCs/>
                <w:lang w:val="en-US" w:eastAsia="zh-CN" w:bidi="ar-SA"/>
              </w:rPr>
            </w:pPr>
          </w:p>
        </w:tc>
      </w:tr>
      <w:tr w14:paraId="2CB7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12C363E3">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五</w:t>
            </w:r>
          </w:p>
        </w:tc>
        <w:tc>
          <w:tcPr>
            <w:tcW w:w="6946" w:type="dxa"/>
            <w:noWrap w:val="0"/>
            <w:vAlign w:val="top"/>
          </w:tcPr>
          <w:p w14:paraId="179BC3EA">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投标函</w:t>
            </w:r>
          </w:p>
        </w:tc>
        <w:tc>
          <w:tcPr>
            <w:tcW w:w="792" w:type="dxa"/>
            <w:noWrap w:val="0"/>
            <w:vAlign w:val="top"/>
          </w:tcPr>
          <w:p w14:paraId="4540B276">
            <w:pPr>
              <w:pStyle w:val="21"/>
              <w:spacing w:after="0" w:line="480" w:lineRule="exact"/>
              <w:jc w:val="left"/>
              <w:rPr>
                <w:rFonts w:hint="eastAsia" w:ascii="仿宋_GB2312" w:hAnsi="仿宋_GB2312" w:eastAsia="仿宋_GB2312" w:cs="仿宋_GB2312"/>
                <w:b/>
                <w:bCs/>
                <w:lang w:val="en-US" w:eastAsia="zh-CN" w:bidi="ar-SA"/>
              </w:rPr>
            </w:pPr>
          </w:p>
        </w:tc>
      </w:tr>
      <w:tr w14:paraId="177D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5F323892">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六</w:t>
            </w:r>
          </w:p>
        </w:tc>
        <w:tc>
          <w:tcPr>
            <w:tcW w:w="6946" w:type="dxa"/>
            <w:noWrap w:val="0"/>
            <w:vAlign w:val="top"/>
          </w:tcPr>
          <w:p w14:paraId="7F5B1FFE">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询价文件要求和成交供应商认为需要提供的其它说明和资料</w:t>
            </w:r>
          </w:p>
        </w:tc>
        <w:tc>
          <w:tcPr>
            <w:tcW w:w="792" w:type="dxa"/>
            <w:noWrap w:val="0"/>
            <w:vAlign w:val="top"/>
          </w:tcPr>
          <w:p w14:paraId="550FA7FE">
            <w:pPr>
              <w:pStyle w:val="21"/>
              <w:spacing w:after="0" w:line="480" w:lineRule="exact"/>
              <w:jc w:val="left"/>
              <w:rPr>
                <w:rFonts w:hint="eastAsia" w:ascii="仿宋_GB2312" w:hAnsi="仿宋_GB2312" w:eastAsia="仿宋_GB2312" w:cs="仿宋_GB2312"/>
                <w:b/>
                <w:bCs/>
                <w:lang w:val="en-US" w:eastAsia="zh-CN" w:bidi="ar-SA"/>
              </w:rPr>
            </w:pPr>
          </w:p>
        </w:tc>
      </w:tr>
      <w:tr w14:paraId="1906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7FD4CF3B">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七</w:t>
            </w:r>
          </w:p>
        </w:tc>
        <w:tc>
          <w:tcPr>
            <w:tcW w:w="6946" w:type="dxa"/>
            <w:noWrap w:val="0"/>
            <w:vAlign w:val="top"/>
          </w:tcPr>
          <w:p w14:paraId="56C8D48B">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报价表</w:t>
            </w:r>
          </w:p>
        </w:tc>
        <w:tc>
          <w:tcPr>
            <w:tcW w:w="792" w:type="dxa"/>
            <w:noWrap w:val="0"/>
            <w:vAlign w:val="top"/>
          </w:tcPr>
          <w:p w14:paraId="295C21BF">
            <w:pPr>
              <w:pStyle w:val="21"/>
              <w:spacing w:after="0" w:line="480" w:lineRule="exact"/>
              <w:jc w:val="left"/>
              <w:rPr>
                <w:rFonts w:hint="eastAsia" w:ascii="仿宋_GB2312" w:hAnsi="仿宋_GB2312" w:eastAsia="仿宋_GB2312" w:cs="仿宋_GB2312"/>
                <w:b/>
                <w:bCs/>
                <w:lang w:val="en-US" w:eastAsia="zh-CN" w:bidi="ar-SA"/>
              </w:rPr>
            </w:pPr>
          </w:p>
        </w:tc>
      </w:tr>
    </w:tbl>
    <w:p w14:paraId="0A495138">
      <w:pPr>
        <w:pStyle w:val="21"/>
        <w:spacing w:after="0" w:line="480" w:lineRule="exact"/>
        <w:jc w:val="left"/>
        <w:rPr>
          <w:rFonts w:hint="eastAsia" w:ascii="仿宋_GB2312" w:hAnsi="仿宋_GB2312" w:eastAsia="仿宋_GB2312" w:cs="仿宋_GB2312"/>
          <w:b/>
          <w:bCs/>
          <w:lang w:val="en-US" w:eastAsia="zh-CN" w:bidi="ar-SA"/>
        </w:rPr>
      </w:pPr>
    </w:p>
    <w:p w14:paraId="467FE134">
      <w:pPr>
        <w:pStyle w:val="6"/>
        <w:spacing w:line="48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成交供应商</w:t>
      </w:r>
      <w:r>
        <w:rPr>
          <w:rFonts w:hint="eastAsia" w:ascii="仿宋_GB2312" w:hAnsi="仿宋_GB2312" w:eastAsia="仿宋_GB2312" w:cs="仿宋_GB2312"/>
          <w:b/>
          <w:color w:val="000000"/>
          <w:sz w:val="28"/>
          <w:szCs w:val="28"/>
        </w:rPr>
        <w:t>资质文件说明</w:t>
      </w:r>
    </w:p>
    <w:p w14:paraId="08F6E50F">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1、资质文件中的企业名称、法定代表人应与《</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法定代表人授权书》中的企业名称、法定代表人保持一致，如不一致，应附工商部门出具的变更证明；</w:t>
      </w:r>
    </w:p>
    <w:p w14:paraId="6BE8079B">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2、所有资质文件应在规定的有效期内；</w:t>
      </w:r>
    </w:p>
    <w:p w14:paraId="6DAF55C8">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3、报送资质文件为非中文的，应同时提供中文翻译件；</w:t>
      </w:r>
    </w:p>
    <w:p w14:paraId="612444E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4、所有资质文件必须清晰，不得涂改，统一使用A4纸，附在相应的页码后，并在附加页的右下角标明页码（例如第二页需要附加三页，则在附加页的右下角标明2-1、2-2、2-3）；</w:t>
      </w:r>
    </w:p>
    <w:p w14:paraId="620D2CE3">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递交的装订册每页（包括附加页）必须加盖公章；</w:t>
      </w:r>
    </w:p>
    <w:p w14:paraId="2A3EC14C">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无法提供相应文件的，请标明“无”，并注明原因；</w:t>
      </w:r>
    </w:p>
    <w:p w14:paraId="2635CCBA">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7、无重大违法记录声明函、无不良信用记录声明函（模板附后）。</w:t>
      </w:r>
    </w:p>
    <w:p w14:paraId="0788B950">
      <w:pPr>
        <w:widowControl/>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rPr>
        <w:br w:type="page"/>
      </w:r>
    </w:p>
    <w:p w14:paraId="60F0BABB">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一、成交供应商基本信息</w:t>
      </w:r>
    </w:p>
    <w:p w14:paraId="493EBE47">
      <w:pPr>
        <w:pStyle w:val="6"/>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包含营业执照和相关资质证书等</w:t>
      </w:r>
      <w:r>
        <w:rPr>
          <w:rFonts w:hint="eastAsia" w:ascii="仿宋_GB2312" w:hAnsi="仿宋_GB2312" w:eastAsia="仿宋_GB2312" w:cs="仿宋_GB2312"/>
          <w:sz w:val="28"/>
          <w:szCs w:val="28"/>
        </w:rPr>
        <w:t>）</w:t>
      </w:r>
    </w:p>
    <w:p w14:paraId="0BB7B282">
      <w:pPr>
        <w:spacing w:line="480" w:lineRule="exact"/>
        <w:rPr>
          <w:rFonts w:hint="eastAsia" w:ascii="仿宋_GB2312" w:hAnsi="仿宋_GB2312" w:eastAsia="仿宋_GB2312" w:cs="仿宋_GB2312"/>
          <w:b/>
          <w:bCs/>
          <w:snapToGrid w:val="0"/>
          <w:color w:val="000000"/>
          <w:kern w:val="0"/>
          <w:sz w:val="28"/>
          <w:szCs w:val="28"/>
        </w:rPr>
      </w:pPr>
      <w:bookmarkStart w:id="0" w:name="bookmark19"/>
      <w:bookmarkEnd w:id="0"/>
    </w:p>
    <w:p w14:paraId="5DC3FA57">
      <w:pPr>
        <w:spacing w:line="480" w:lineRule="exact"/>
        <w:rPr>
          <w:rFonts w:hint="eastAsia" w:ascii="仿宋_GB2312" w:hAnsi="仿宋_GB2312" w:eastAsia="仿宋_GB2312" w:cs="仿宋_GB2312"/>
          <w:b/>
          <w:bCs/>
          <w:snapToGrid w:val="0"/>
          <w:color w:val="000000"/>
          <w:kern w:val="0"/>
          <w:sz w:val="28"/>
          <w:szCs w:val="28"/>
        </w:rPr>
      </w:pPr>
    </w:p>
    <w:p w14:paraId="67DBBF04">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bookmarkStart w:id="1" w:name="_Toc32198"/>
      <w:r>
        <w:rPr>
          <w:rFonts w:hint="eastAsia" w:ascii="仿宋_GB2312" w:hAnsi="仿宋_GB2312" w:eastAsia="仿宋_GB2312" w:cs="仿宋_GB2312"/>
          <w:b/>
          <w:bCs/>
          <w:snapToGrid w:val="0"/>
          <w:color w:val="000000"/>
          <w:kern w:val="0"/>
          <w:lang w:val="en-US" w:eastAsia="zh-CN"/>
        </w:rPr>
        <w:t>二、无重大违法记录声明函、无不良信用记录声明函</w:t>
      </w:r>
      <w:bookmarkEnd w:id="1"/>
    </w:p>
    <w:p w14:paraId="533E9D3E">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无重大违法记录声明函</w:t>
      </w:r>
    </w:p>
    <w:p w14:paraId="3ECE4A34">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493F38B">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本公司对上述声明的真实性负责。如有虚假，将依法承担相应责任。</w:t>
      </w:r>
    </w:p>
    <w:p w14:paraId="6449E70E">
      <w:pPr>
        <w:pStyle w:val="21"/>
        <w:spacing w:after="0" w:line="480" w:lineRule="exact"/>
        <w:jc w:val="left"/>
        <w:rPr>
          <w:rFonts w:hint="eastAsia" w:ascii="仿宋_GB2312" w:hAnsi="仿宋_GB2312" w:eastAsia="仿宋_GB2312" w:cs="仿宋_GB2312"/>
          <w:lang w:val="en-US" w:eastAsia="zh-CN" w:bidi="ar-SA"/>
        </w:rPr>
      </w:pPr>
    </w:p>
    <w:p w14:paraId="00C896DA">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037B4566">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41740CF0">
      <w:pPr>
        <w:pStyle w:val="21"/>
        <w:spacing w:after="0" w:line="480" w:lineRule="exact"/>
        <w:jc w:val="left"/>
        <w:rPr>
          <w:rFonts w:hint="eastAsia" w:ascii="仿宋_GB2312" w:hAnsi="仿宋_GB2312" w:eastAsia="仿宋_GB2312" w:cs="仿宋_GB2312"/>
          <w:lang w:val="en-US" w:eastAsia="zh-CN" w:bidi="ar-SA"/>
        </w:rPr>
      </w:pPr>
    </w:p>
    <w:p w14:paraId="0B3E10C7">
      <w:pPr>
        <w:pStyle w:val="21"/>
        <w:spacing w:after="0" w:line="480" w:lineRule="exact"/>
        <w:jc w:val="center"/>
        <w:rPr>
          <w:rFonts w:hint="eastAsia" w:ascii="仿宋_GB2312" w:hAnsi="仿宋_GB2312" w:eastAsia="仿宋_GB2312" w:cs="仿宋_GB2312"/>
          <w:b/>
          <w:bCs/>
          <w:lang w:val="en-US" w:eastAsia="zh-CN" w:bidi="ar-SA"/>
        </w:rPr>
      </w:pPr>
    </w:p>
    <w:p w14:paraId="49840750">
      <w:pPr>
        <w:pStyle w:val="21"/>
        <w:spacing w:after="0" w:line="480" w:lineRule="exact"/>
        <w:jc w:val="center"/>
        <w:rPr>
          <w:rFonts w:hint="eastAsia" w:ascii="仿宋_GB2312" w:hAnsi="仿宋_GB2312" w:eastAsia="仿宋_GB2312" w:cs="仿宋_GB2312"/>
          <w:b/>
          <w:bCs/>
          <w:lang w:val="en-US" w:eastAsia="zh-CN" w:bidi="ar-SA"/>
        </w:rPr>
      </w:pPr>
    </w:p>
    <w:p w14:paraId="3DFDCD27">
      <w:pPr>
        <w:pStyle w:val="21"/>
        <w:spacing w:after="0" w:line="480" w:lineRule="exact"/>
        <w:jc w:val="center"/>
        <w:rPr>
          <w:rFonts w:hint="eastAsia" w:ascii="仿宋_GB2312" w:hAnsi="仿宋_GB2312" w:eastAsia="仿宋_GB2312" w:cs="仿宋_GB2312"/>
          <w:b/>
          <w:bCs/>
          <w:lang w:val="en-US" w:eastAsia="zh-CN" w:bidi="ar-SA"/>
        </w:rPr>
      </w:pPr>
    </w:p>
    <w:p w14:paraId="3BAA348A">
      <w:pPr>
        <w:pStyle w:val="21"/>
        <w:spacing w:after="0" w:line="480" w:lineRule="exact"/>
        <w:jc w:val="center"/>
        <w:rPr>
          <w:rFonts w:hint="eastAsia" w:ascii="仿宋_GB2312" w:hAnsi="仿宋_GB2312" w:eastAsia="仿宋_GB2312" w:cs="仿宋_GB2312"/>
          <w:b/>
          <w:bCs/>
          <w:lang w:val="en-US" w:eastAsia="zh-CN" w:bidi="ar-SA"/>
        </w:rPr>
      </w:pPr>
    </w:p>
    <w:p w14:paraId="07789529">
      <w:pPr>
        <w:pStyle w:val="21"/>
        <w:spacing w:after="0" w:line="480" w:lineRule="exact"/>
        <w:jc w:val="center"/>
        <w:rPr>
          <w:rFonts w:hint="eastAsia" w:ascii="仿宋_GB2312" w:hAnsi="仿宋_GB2312" w:eastAsia="仿宋_GB2312" w:cs="仿宋_GB2312"/>
          <w:b/>
          <w:bCs/>
          <w:lang w:val="en-US" w:eastAsia="zh-CN" w:bidi="ar-SA"/>
        </w:rPr>
      </w:pPr>
    </w:p>
    <w:p w14:paraId="0D725899">
      <w:pPr>
        <w:pStyle w:val="21"/>
        <w:spacing w:after="0" w:line="480" w:lineRule="exact"/>
        <w:jc w:val="center"/>
        <w:rPr>
          <w:rFonts w:hint="eastAsia" w:ascii="仿宋_GB2312" w:hAnsi="仿宋_GB2312" w:eastAsia="仿宋_GB2312" w:cs="仿宋_GB2312"/>
          <w:b/>
          <w:bCs/>
          <w:lang w:val="en-US" w:eastAsia="zh-CN" w:bidi="ar-SA"/>
        </w:rPr>
      </w:pPr>
    </w:p>
    <w:p w14:paraId="6E53CDB9">
      <w:pPr>
        <w:pStyle w:val="21"/>
        <w:spacing w:after="0" w:line="480" w:lineRule="exact"/>
        <w:jc w:val="center"/>
        <w:rPr>
          <w:rFonts w:hint="eastAsia" w:ascii="仿宋_GB2312" w:hAnsi="仿宋_GB2312" w:eastAsia="仿宋_GB2312" w:cs="仿宋_GB2312"/>
          <w:b/>
          <w:bCs/>
          <w:lang w:val="en-US" w:eastAsia="zh-CN" w:bidi="ar-SA"/>
        </w:rPr>
      </w:pPr>
    </w:p>
    <w:p w14:paraId="47695FE3">
      <w:pPr>
        <w:pStyle w:val="21"/>
        <w:spacing w:after="0" w:line="480" w:lineRule="exact"/>
        <w:jc w:val="center"/>
        <w:rPr>
          <w:rFonts w:hint="eastAsia" w:ascii="仿宋_GB2312" w:hAnsi="仿宋_GB2312" w:eastAsia="仿宋_GB2312" w:cs="仿宋_GB2312"/>
          <w:b/>
          <w:bCs/>
          <w:lang w:val="en-US" w:eastAsia="zh-CN" w:bidi="ar-SA"/>
        </w:rPr>
      </w:pPr>
    </w:p>
    <w:p w14:paraId="3DC76783">
      <w:pPr>
        <w:pStyle w:val="21"/>
        <w:spacing w:after="0" w:line="480" w:lineRule="exact"/>
        <w:jc w:val="center"/>
        <w:rPr>
          <w:rFonts w:hint="eastAsia" w:ascii="仿宋_GB2312" w:hAnsi="仿宋_GB2312" w:eastAsia="仿宋_GB2312" w:cs="仿宋_GB2312"/>
          <w:b/>
          <w:bCs/>
          <w:lang w:val="en-US" w:eastAsia="zh-CN" w:bidi="ar-SA"/>
        </w:rPr>
      </w:pPr>
    </w:p>
    <w:p w14:paraId="753B9FA8">
      <w:pPr>
        <w:pStyle w:val="21"/>
        <w:spacing w:after="0" w:line="480" w:lineRule="exact"/>
        <w:jc w:val="center"/>
        <w:rPr>
          <w:rFonts w:hint="eastAsia" w:ascii="仿宋_GB2312" w:hAnsi="仿宋_GB2312" w:eastAsia="仿宋_GB2312" w:cs="仿宋_GB2312"/>
          <w:b/>
          <w:bCs/>
          <w:lang w:val="en-US" w:eastAsia="zh-CN" w:bidi="ar-SA"/>
        </w:rPr>
      </w:pPr>
    </w:p>
    <w:p w14:paraId="33EDC029">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无不良信用记录承诺函</w:t>
      </w:r>
    </w:p>
    <w:p w14:paraId="0498DEDE">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本公司郑重承诺，我公司无以下不良信用记录情形：</w:t>
      </w:r>
    </w:p>
    <w:p w14:paraId="6D945B2C">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1、公司被人民法院列入失信被执行人；</w:t>
      </w:r>
    </w:p>
    <w:p w14:paraId="6B40903A">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2、公司被市场监督管理部门列入严重违法失信企业名录；</w:t>
      </w:r>
    </w:p>
    <w:p w14:paraId="4DF93274">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3、公司被税务部门列入重大税收违法案件当事人名单的；</w:t>
      </w:r>
    </w:p>
    <w:p w14:paraId="10A6277F">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4、公司被政府采购监管部门列入政府采购严重违法失信行为记录名单。</w:t>
      </w:r>
    </w:p>
    <w:p w14:paraId="606ED0EB">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20C071A6">
      <w:pPr>
        <w:pStyle w:val="21"/>
        <w:spacing w:after="0" w:line="480" w:lineRule="exact"/>
        <w:jc w:val="left"/>
        <w:rPr>
          <w:rFonts w:hint="eastAsia" w:ascii="仿宋_GB2312" w:hAnsi="仿宋_GB2312" w:eastAsia="仿宋_GB2312" w:cs="仿宋_GB2312"/>
          <w:lang w:val="en-US" w:eastAsia="zh-CN" w:bidi="ar-SA"/>
        </w:rPr>
      </w:pPr>
    </w:p>
    <w:p w14:paraId="5FE0AE3D">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255495FA">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3EA3F14F">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70AADF6D">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三、投标授权书</w:t>
      </w:r>
    </w:p>
    <w:p w14:paraId="59FC49E0">
      <w:pPr>
        <w:spacing w:line="480" w:lineRule="exact"/>
        <w:jc w:val="center"/>
        <w:rPr>
          <w:rFonts w:hint="eastAsia" w:ascii="仿宋_GB2312" w:hAnsi="仿宋_GB2312" w:eastAsia="仿宋_GB2312" w:cs="仿宋_GB2312"/>
          <w:b/>
          <w:bCs/>
          <w:snapToGrid w:val="0"/>
          <w:color w:val="000000"/>
          <w:kern w:val="0"/>
          <w:sz w:val="28"/>
          <w:szCs w:val="28"/>
        </w:rPr>
      </w:pPr>
    </w:p>
    <w:p w14:paraId="2AF6177D">
      <w:pPr>
        <w:pStyle w:val="11"/>
        <w:snapToGrid w:val="0"/>
        <w:spacing w:line="48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 xml:space="preserve">名称的全称） </w:t>
      </w:r>
      <w:r>
        <w:rPr>
          <w:rFonts w:hint="eastAsia" w:ascii="仿宋_GB2312" w:hAnsi="仿宋_GB2312" w:eastAsia="仿宋_GB2312" w:cs="仿宋_GB2312"/>
          <w:sz w:val="28"/>
          <w:szCs w:val="28"/>
        </w:rPr>
        <w:t>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），全权代表本公司处理投标过程的一切事宜，包括但不限于：投标、参与开标、谈判、签约等。</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授权代表在投标过程中所签署的一切文件和处理与之有关的一切事务，本公司均予以认可并对此承担责任。</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授权代表无转委托权。特此授权。</w:t>
      </w:r>
    </w:p>
    <w:p w14:paraId="17860AD4">
      <w:pPr>
        <w:pStyle w:val="11"/>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14:paraId="7D59AFA5">
      <w:pPr>
        <w:spacing w:line="48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14:paraId="3B149DCF">
      <w:pPr>
        <w:spacing w:line="480" w:lineRule="exact"/>
        <w:rPr>
          <w:rFonts w:hint="eastAsia" w:ascii="仿宋_GB2312" w:hAnsi="仿宋_GB2312" w:eastAsia="仿宋_GB2312" w:cs="仿宋_GB2312"/>
          <w:sz w:val="24"/>
          <w:szCs w:val="28"/>
        </w:rPr>
      </w:pPr>
    </w:p>
    <w:p w14:paraId="18D12453">
      <w:pPr>
        <w:pStyle w:val="13"/>
        <w:spacing w:line="480" w:lineRule="exact"/>
        <w:ind w:right="-21" w:firstLine="210"/>
        <w:rPr>
          <w:rFonts w:hint="eastAsia" w:ascii="仿宋_GB2312" w:hAnsi="仿宋_GB2312" w:eastAsia="仿宋_GB2312" w:cs="仿宋_GB2312"/>
        </w:rPr>
      </w:pPr>
    </w:p>
    <w:p w14:paraId="2340E168">
      <w:pPr>
        <w:pStyle w:val="13"/>
        <w:spacing w:line="480" w:lineRule="exact"/>
        <w:ind w:right="-21" w:firstLine="210"/>
        <w:rPr>
          <w:rFonts w:hint="eastAsia" w:ascii="仿宋_GB2312" w:hAnsi="仿宋_GB2312" w:eastAsia="仿宋_GB2312" w:cs="仿宋_GB2312"/>
        </w:rPr>
      </w:pPr>
    </w:p>
    <w:p w14:paraId="0A079484">
      <w:pPr>
        <w:spacing w:line="480" w:lineRule="exact"/>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（请填写手机号码）</w:t>
      </w:r>
    </w:p>
    <w:p w14:paraId="18CBFE0C">
      <w:pPr>
        <w:pStyle w:val="21"/>
        <w:spacing w:line="480" w:lineRule="exact"/>
        <w:jc w:val="right"/>
        <w:rPr>
          <w:rFonts w:hint="eastAsia" w:ascii="仿宋_GB2312" w:hAnsi="仿宋_GB2312" w:eastAsia="仿宋_GB2312" w:cs="仿宋_GB2312"/>
          <w:lang w:val="en-US" w:eastAsia="zh-CN" w:bidi="ar-SA"/>
        </w:rPr>
      </w:pPr>
    </w:p>
    <w:p w14:paraId="4FEA5048">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供应商盖章： </w:t>
      </w:r>
    </w:p>
    <w:p w14:paraId="6E819B85">
      <w:pPr>
        <w:pStyle w:val="21"/>
        <w:spacing w:after="0" w:line="480" w:lineRule="exact"/>
        <w:jc w:val="right"/>
        <w:rPr>
          <w:rFonts w:hint="eastAsia" w:ascii="仿宋_GB2312" w:hAnsi="仿宋_GB2312" w:eastAsia="仿宋_GB2312" w:cs="仿宋_GB2312"/>
          <w:lang w:val="en-US" w:eastAsia="zh-CN" w:bidi="ar-SA"/>
        </w:rPr>
      </w:pPr>
    </w:p>
    <w:p w14:paraId="48A959FA">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26ED0E02">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p>
    <w:p w14:paraId="3B247296">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235A345F">
      <w:pPr>
        <w:pStyle w:val="21"/>
        <w:spacing w:after="156" w:afterLines="50" w:line="480" w:lineRule="exact"/>
        <w:jc w:val="center"/>
        <w:rPr>
          <w:rFonts w:hint="eastAsia" w:ascii="仿宋_GB2312" w:hAnsi="仿宋_GB2312" w:eastAsia="仿宋_GB2312" w:cs="仿宋_GB2312"/>
          <w:b/>
          <w:bCs/>
          <w:snapToGrid w:val="0"/>
          <w:color w:val="000000"/>
          <w:kern w:val="0"/>
          <w:lang w:val="en-US" w:eastAsia="zh-CN"/>
        </w:rPr>
      </w:pPr>
      <w:bookmarkStart w:id="2" w:name="bookmark21"/>
      <w:bookmarkEnd w:id="2"/>
      <w:r>
        <w:rPr>
          <w:rFonts w:hint="eastAsia" w:ascii="仿宋_GB2312" w:hAnsi="仿宋_GB2312" w:eastAsia="仿宋_GB2312" w:cs="仿宋_GB2312"/>
          <w:b/>
          <w:bCs/>
          <w:snapToGrid w:val="0"/>
          <w:color w:val="000000"/>
          <w:kern w:val="0"/>
          <w:lang w:val="en-US" w:eastAsia="zh-CN"/>
        </w:rPr>
        <w:t>四、响应情况表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175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1204635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noWrap w:val="0"/>
            <w:vAlign w:val="center"/>
          </w:tcPr>
          <w:p w14:paraId="36829F8A">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w:t>
            </w:r>
            <w:r>
              <w:rPr>
                <w:rFonts w:hint="eastAsia" w:ascii="仿宋_GB2312" w:hAnsi="仿宋_GB2312" w:eastAsia="仿宋_GB2312" w:cs="仿宋_GB2312"/>
                <w:b/>
                <w:sz w:val="28"/>
                <w:szCs w:val="22"/>
                <w:lang w:eastAsia="zh-CN"/>
              </w:rPr>
              <w:t>成交供应商</w:t>
            </w:r>
            <w:r>
              <w:rPr>
                <w:rFonts w:hint="eastAsia" w:ascii="仿宋_GB2312" w:hAnsi="仿宋_GB2312" w:eastAsia="仿宋_GB2312" w:cs="仿宋_GB2312"/>
                <w:b/>
                <w:sz w:val="28"/>
                <w:szCs w:val="22"/>
              </w:rPr>
              <w:t>所投内容填写</w:t>
            </w:r>
          </w:p>
        </w:tc>
      </w:tr>
      <w:tr w14:paraId="37E0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6FEE4298">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noWrap w:val="0"/>
            <w:vAlign w:val="center"/>
          </w:tcPr>
          <w:p w14:paraId="7C47099F">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noWrap w:val="0"/>
            <w:vAlign w:val="center"/>
          </w:tcPr>
          <w:p w14:paraId="1CBFC709">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noWrap w:val="0"/>
            <w:vAlign w:val="center"/>
          </w:tcPr>
          <w:p w14:paraId="75529F5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noWrap w:val="0"/>
            <w:vAlign w:val="center"/>
          </w:tcPr>
          <w:p w14:paraId="51F4B6E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14:paraId="6A27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17222DFD">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noWrap w:val="0"/>
            <w:vAlign w:val="center"/>
          </w:tcPr>
          <w:p w14:paraId="6C6FCB8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noWrap w:val="0"/>
            <w:vAlign w:val="center"/>
          </w:tcPr>
          <w:p w14:paraId="69B61D9D">
            <w:pPr>
              <w:spacing w:line="480" w:lineRule="exact"/>
              <w:rPr>
                <w:rFonts w:hint="eastAsia" w:ascii="仿宋_GB2312" w:hAnsi="仿宋_GB2312" w:eastAsia="仿宋_GB2312" w:cs="仿宋_GB2312"/>
                <w:sz w:val="28"/>
                <w:szCs w:val="22"/>
              </w:rPr>
            </w:pPr>
          </w:p>
        </w:tc>
        <w:tc>
          <w:tcPr>
            <w:tcW w:w="2222" w:type="dxa"/>
            <w:noWrap w:val="0"/>
            <w:vAlign w:val="center"/>
          </w:tcPr>
          <w:p w14:paraId="47BE0EA6">
            <w:pPr>
              <w:spacing w:line="480" w:lineRule="exact"/>
              <w:rPr>
                <w:rFonts w:hint="eastAsia" w:ascii="仿宋_GB2312" w:hAnsi="仿宋_GB2312" w:eastAsia="仿宋_GB2312" w:cs="仿宋_GB2312"/>
                <w:sz w:val="28"/>
                <w:szCs w:val="22"/>
              </w:rPr>
            </w:pPr>
          </w:p>
        </w:tc>
        <w:tc>
          <w:tcPr>
            <w:tcW w:w="1978" w:type="dxa"/>
            <w:noWrap w:val="0"/>
            <w:vAlign w:val="center"/>
          </w:tcPr>
          <w:p w14:paraId="14264B6E">
            <w:pPr>
              <w:spacing w:line="480" w:lineRule="exact"/>
              <w:rPr>
                <w:rFonts w:hint="eastAsia" w:ascii="仿宋_GB2312" w:hAnsi="仿宋_GB2312" w:eastAsia="仿宋_GB2312" w:cs="仿宋_GB2312"/>
                <w:sz w:val="28"/>
                <w:szCs w:val="22"/>
              </w:rPr>
            </w:pPr>
          </w:p>
        </w:tc>
      </w:tr>
      <w:tr w14:paraId="7B99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8E0940E">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noWrap w:val="0"/>
            <w:vAlign w:val="center"/>
          </w:tcPr>
          <w:p w14:paraId="5C7BF50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noWrap w:val="0"/>
            <w:vAlign w:val="center"/>
          </w:tcPr>
          <w:p w14:paraId="56334488">
            <w:pPr>
              <w:spacing w:line="480" w:lineRule="exact"/>
              <w:rPr>
                <w:rFonts w:hint="eastAsia" w:ascii="仿宋_GB2312" w:hAnsi="仿宋_GB2312" w:eastAsia="仿宋_GB2312" w:cs="仿宋_GB2312"/>
                <w:sz w:val="28"/>
                <w:szCs w:val="22"/>
              </w:rPr>
            </w:pPr>
          </w:p>
        </w:tc>
        <w:tc>
          <w:tcPr>
            <w:tcW w:w="2222" w:type="dxa"/>
            <w:noWrap w:val="0"/>
            <w:vAlign w:val="center"/>
          </w:tcPr>
          <w:p w14:paraId="171820D1">
            <w:pPr>
              <w:spacing w:line="480" w:lineRule="exact"/>
              <w:rPr>
                <w:rFonts w:hint="eastAsia" w:ascii="仿宋_GB2312" w:hAnsi="仿宋_GB2312" w:eastAsia="仿宋_GB2312" w:cs="仿宋_GB2312"/>
                <w:sz w:val="28"/>
                <w:szCs w:val="22"/>
              </w:rPr>
            </w:pPr>
          </w:p>
        </w:tc>
        <w:tc>
          <w:tcPr>
            <w:tcW w:w="1978" w:type="dxa"/>
            <w:noWrap w:val="0"/>
            <w:vAlign w:val="center"/>
          </w:tcPr>
          <w:p w14:paraId="307E1C33">
            <w:pPr>
              <w:spacing w:line="480" w:lineRule="exact"/>
              <w:rPr>
                <w:rFonts w:hint="eastAsia" w:ascii="仿宋_GB2312" w:hAnsi="仿宋_GB2312" w:eastAsia="仿宋_GB2312" w:cs="仿宋_GB2312"/>
                <w:sz w:val="28"/>
                <w:szCs w:val="22"/>
              </w:rPr>
            </w:pPr>
          </w:p>
        </w:tc>
      </w:tr>
      <w:tr w14:paraId="69FE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6089924">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noWrap w:val="0"/>
            <w:vAlign w:val="center"/>
          </w:tcPr>
          <w:p w14:paraId="59106D5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noWrap w:val="0"/>
            <w:vAlign w:val="center"/>
          </w:tcPr>
          <w:p w14:paraId="3EAD1637">
            <w:pPr>
              <w:spacing w:line="480" w:lineRule="exact"/>
              <w:rPr>
                <w:rFonts w:hint="eastAsia" w:ascii="仿宋_GB2312" w:hAnsi="仿宋_GB2312" w:eastAsia="仿宋_GB2312" w:cs="仿宋_GB2312"/>
                <w:sz w:val="28"/>
                <w:szCs w:val="22"/>
              </w:rPr>
            </w:pPr>
          </w:p>
        </w:tc>
        <w:tc>
          <w:tcPr>
            <w:tcW w:w="2222" w:type="dxa"/>
            <w:noWrap w:val="0"/>
            <w:vAlign w:val="center"/>
          </w:tcPr>
          <w:p w14:paraId="291E1E12">
            <w:pPr>
              <w:spacing w:line="480" w:lineRule="exact"/>
              <w:rPr>
                <w:rFonts w:hint="eastAsia" w:ascii="仿宋_GB2312" w:hAnsi="仿宋_GB2312" w:eastAsia="仿宋_GB2312" w:cs="仿宋_GB2312"/>
                <w:sz w:val="28"/>
                <w:szCs w:val="22"/>
              </w:rPr>
            </w:pPr>
          </w:p>
        </w:tc>
        <w:tc>
          <w:tcPr>
            <w:tcW w:w="1978" w:type="dxa"/>
            <w:noWrap w:val="0"/>
            <w:vAlign w:val="center"/>
          </w:tcPr>
          <w:p w14:paraId="3806DF92">
            <w:pPr>
              <w:spacing w:line="480" w:lineRule="exact"/>
              <w:rPr>
                <w:rFonts w:hint="eastAsia" w:ascii="仿宋_GB2312" w:hAnsi="仿宋_GB2312" w:eastAsia="仿宋_GB2312" w:cs="仿宋_GB2312"/>
                <w:sz w:val="28"/>
                <w:szCs w:val="22"/>
              </w:rPr>
            </w:pPr>
          </w:p>
        </w:tc>
      </w:tr>
      <w:tr w14:paraId="58C9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32ED77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noWrap w:val="0"/>
            <w:vAlign w:val="center"/>
          </w:tcPr>
          <w:p w14:paraId="1C8B6BC6">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noWrap w:val="0"/>
            <w:vAlign w:val="center"/>
          </w:tcPr>
          <w:p w14:paraId="0D459BCE">
            <w:pPr>
              <w:spacing w:line="480" w:lineRule="exact"/>
              <w:rPr>
                <w:rFonts w:hint="eastAsia" w:ascii="仿宋_GB2312" w:hAnsi="仿宋_GB2312" w:eastAsia="仿宋_GB2312" w:cs="仿宋_GB2312"/>
                <w:sz w:val="28"/>
                <w:szCs w:val="22"/>
              </w:rPr>
            </w:pPr>
          </w:p>
        </w:tc>
        <w:tc>
          <w:tcPr>
            <w:tcW w:w="2222" w:type="dxa"/>
            <w:noWrap w:val="0"/>
            <w:vAlign w:val="center"/>
          </w:tcPr>
          <w:p w14:paraId="68A2B5BB">
            <w:pPr>
              <w:spacing w:line="480" w:lineRule="exact"/>
              <w:rPr>
                <w:rFonts w:hint="eastAsia" w:ascii="仿宋_GB2312" w:hAnsi="仿宋_GB2312" w:eastAsia="仿宋_GB2312" w:cs="仿宋_GB2312"/>
                <w:sz w:val="28"/>
                <w:szCs w:val="22"/>
              </w:rPr>
            </w:pPr>
          </w:p>
        </w:tc>
        <w:tc>
          <w:tcPr>
            <w:tcW w:w="1978" w:type="dxa"/>
            <w:noWrap w:val="0"/>
            <w:vAlign w:val="center"/>
          </w:tcPr>
          <w:p w14:paraId="6335EB4E">
            <w:pPr>
              <w:spacing w:line="480" w:lineRule="exact"/>
              <w:rPr>
                <w:rFonts w:hint="eastAsia" w:ascii="仿宋_GB2312" w:hAnsi="仿宋_GB2312" w:eastAsia="仿宋_GB2312" w:cs="仿宋_GB2312"/>
                <w:sz w:val="28"/>
                <w:szCs w:val="22"/>
              </w:rPr>
            </w:pPr>
          </w:p>
        </w:tc>
      </w:tr>
    </w:tbl>
    <w:p w14:paraId="3CF815D3">
      <w:pPr>
        <w:spacing w:after="312" w:afterLines="100" w:line="480" w:lineRule="exact"/>
        <w:ind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14:paraId="272CFF69">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480B10E5">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196B4642">
      <w:pPr>
        <w:spacing w:before="103" w:line="480" w:lineRule="exact"/>
        <w:rPr>
          <w:rFonts w:hint="eastAsia" w:ascii="仿宋_GB2312" w:hAnsi="仿宋_GB2312" w:eastAsia="仿宋_GB2312" w:cs="仿宋_GB2312"/>
          <w:sz w:val="28"/>
          <w:szCs w:val="28"/>
        </w:rPr>
      </w:pPr>
    </w:p>
    <w:p w14:paraId="0AC2BA0E">
      <w:pPr>
        <w:spacing w:line="480" w:lineRule="exact"/>
        <w:rPr>
          <w:rFonts w:hint="eastAsia" w:ascii="仿宋_GB2312" w:hAnsi="仿宋_GB2312" w:eastAsia="仿宋_GB2312" w:cs="仿宋_GB2312"/>
          <w:sz w:val="28"/>
          <w:szCs w:val="28"/>
        </w:rPr>
      </w:pPr>
    </w:p>
    <w:p w14:paraId="4721A890">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bookmarkStart w:id="3" w:name="bookmark24"/>
      <w:bookmarkEnd w:id="3"/>
      <w:r>
        <w:rPr>
          <w:rFonts w:hint="eastAsia" w:ascii="仿宋_GB2312" w:hAnsi="仿宋_GB2312" w:eastAsia="仿宋_GB2312" w:cs="仿宋_GB2312"/>
          <w:b/>
          <w:bCs/>
          <w:snapToGrid w:val="0"/>
          <w:color w:val="000000"/>
          <w:kern w:val="0"/>
        </w:rPr>
        <w:br w:type="page"/>
      </w:r>
    </w:p>
    <w:p w14:paraId="5B8066C1">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五、投标函</w:t>
      </w:r>
    </w:p>
    <w:p w14:paraId="2CC40B60">
      <w:pPr>
        <w:pStyle w:val="6"/>
        <w:spacing w:after="0" w:line="480" w:lineRule="exac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w:t>
      </w:r>
      <w:r>
        <w:rPr>
          <w:rFonts w:hint="eastAsia" w:ascii="仿宋_GB2312" w:hAnsi="仿宋_GB2312" w:eastAsia="仿宋_GB2312" w:cs="仿宋_GB2312"/>
          <w:spacing w:val="-5"/>
          <w:sz w:val="28"/>
          <w:szCs w:val="28"/>
          <w:u w:val="none"/>
        </w:rPr>
        <w:t>__</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rPr>
        <w:t>__</w:t>
      </w:r>
    </w:p>
    <w:p w14:paraId="2F1135A5">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（姓名）代表</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全称）。据此函，签字人兹宣布同意如下：</w:t>
      </w:r>
    </w:p>
    <w:p w14:paraId="596515C0">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1、按询价文件规定提供交付的服务的投标报价详见报价表，并按要求进行二轮报价为我方的最终报价。</w:t>
      </w:r>
    </w:p>
    <w:p w14:paraId="295D488F">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14:paraId="25ED0E0C">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3</w:t>
      </w:r>
      <w:r>
        <w:rPr>
          <w:rFonts w:hint="eastAsia" w:ascii="仿宋_GB2312" w:hAnsi="仿宋_GB2312" w:eastAsia="仿宋_GB2312" w:cs="仿宋_GB2312"/>
          <w:spacing w:val="-5"/>
          <w:sz w:val="28"/>
          <w:szCs w:val="28"/>
        </w:rPr>
        <w:t>、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14:paraId="2645014F">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4</w:t>
      </w:r>
      <w:r>
        <w:rPr>
          <w:rFonts w:hint="eastAsia" w:ascii="仿宋_GB2312" w:hAnsi="仿宋_GB2312" w:eastAsia="仿宋_GB2312" w:cs="仿宋_GB2312"/>
          <w:spacing w:val="-5"/>
          <w:sz w:val="28"/>
          <w:szCs w:val="28"/>
        </w:rPr>
        <w:t>、我方同意从询价文件规定的开标日期起遵循本投标文件，并在询价文件规定的投标有效期之前均具有约束力。</w:t>
      </w:r>
    </w:p>
    <w:p w14:paraId="04DFDE69">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5</w:t>
      </w:r>
      <w:r>
        <w:rPr>
          <w:rFonts w:hint="eastAsia" w:ascii="仿宋_GB2312" w:hAnsi="仿宋_GB2312" w:eastAsia="仿宋_GB2312" w:cs="仿宋_GB2312"/>
          <w:spacing w:val="-5"/>
          <w:sz w:val="28"/>
          <w:szCs w:val="28"/>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1FF96A38">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6</w:t>
      </w:r>
      <w:r>
        <w:rPr>
          <w:rFonts w:hint="eastAsia" w:ascii="仿宋_GB2312" w:hAnsi="仿宋_GB2312" w:eastAsia="仿宋_GB2312" w:cs="仿宋_GB2312"/>
          <w:spacing w:val="-5"/>
          <w:sz w:val="28"/>
          <w:szCs w:val="28"/>
        </w:rPr>
        <w:t>、我方完全理解贵方不一定接受最低报价的投标。</w:t>
      </w:r>
    </w:p>
    <w:p w14:paraId="03F6A7A5">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7</w:t>
      </w:r>
      <w:r>
        <w:rPr>
          <w:rFonts w:hint="eastAsia" w:ascii="仿宋_GB2312" w:hAnsi="仿宋_GB2312" w:eastAsia="仿宋_GB2312" w:cs="仿宋_GB2312"/>
          <w:spacing w:val="-5"/>
          <w:sz w:val="28"/>
          <w:szCs w:val="28"/>
        </w:rPr>
        <w:t>、我方同意询价文件规定的付款方式。</w:t>
      </w:r>
    </w:p>
    <w:p w14:paraId="47D7FCFE">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8</w:t>
      </w:r>
      <w:r>
        <w:rPr>
          <w:rFonts w:hint="eastAsia" w:ascii="仿宋_GB2312" w:hAnsi="仿宋_GB2312" w:eastAsia="仿宋_GB2312" w:cs="仿宋_GB2312"/>
          <w:spacing w:val="-5"/>
          <w:sz w:val="28"/>
          <w:szCs w:val="28"/>
        </w:rPr>
        <w:t xml:space="preserve">、与本投标有关的通讯地址：                                  </w:t>
      </w:r>
    </w:p>
    <w:p w14:paraId="41824687">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    话：</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传    真：</w:t>
      </w:r>
      <w:r>
        <w:rPr>
          <w:rFonts w:hint="eastAsia" w:ascii="仿宋_GB2312" w:hAnsi="仿宋_GB2312" w:eastAsia="仿宋_GB2312" w:cs="仿宋_GB2312"/>
          <w:spacing w:val="-5"/>
          <w:sz w:val="28"/>
          <w:szCs w:val="28"/>
          <w:u w:val="single"/>
        </w:rPr>
        <w:t xml:space="preserve">                 </w:t>
      </w:r>
    </w:p>
    <w:p w14:paraId="194A19ED">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基本账户开户名：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w:t>
      </w:r>
    </w:p>
    <w:p w14:paraId="776EB5F3">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账号：</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开户行：</w:t>
      </w:r>
      <w:r>
        <w:rPr>
          <w:rFonts w:hint="eastAsia" w:ascii="仿宋_GB2312" w:hAnsi="仿宋_GB2312" w:eastAsia="仿宋_GB2312" w:cs="仿宋_GB2312"/>
          <w:spacing w:val="-5"/>
          <w:sz w:val="28"/>
          <w:szCs w:val="28"/>
          <w:u w:val="single"/>
        </w:rPr>
        <w:t xml:space="preserve">                  </w:t>
      </w:r>
    </w:p>
    <w:p w14:paraId="3BF02740">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72DEC975">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21B5E75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5F725"/>
    <w:multiLevelType w:val="singleLevel"/>
    <w:tmpl w:val="8075F725"/>
    <w:lvl w:ilvl="0" w:tentative="0">
      <w:start w:val="1"/>
      <w:numFmt w:val="chineseCounting"/>
      <w:suff w:val="nothing"/>
      <w:lvlText w:val="%1、"/>
      <w:lvlJc w:val="left"/>
      <w:rPr>
        <w:rFonts w:hint="eastAsia"/>
      </w:rPr>
    </w:lvl>
  </w:abstractNum>
  <w:abstractNum w:abstractNumId="1">
    <w:nsid w:val="F2D2256B"/>
    <w:multiLevelType w:val="singleLevel"/>
    <w:tmpl w:val="F2D2256B"/>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WE0MjdkNmUyYzJlNjJmNTM0ODJjOTJiNjk2Y2IifQ=="/>
  </w:docVars>
  <w:rsids>
    <w:rsidRoot w:val="00000000"/>
    <w:rsid w:val="02DA7092"/>
    <w:rsid w:val="02EC46E9"/>
    <w:rsid w:val="0D022B49"/>
    <w:rsid w:val="0D473A32"/>
    <w:rsid w:val="13473902"/>
    <w:rsid w:val="1AF04599"/>
    <w:rsid w:val="1D9E0CC1"/>
    <w:rsid w:val="20451D7D"/>
    <w:rsid w:val="2354792E"/>
    <w:rsid w:val="25920B80"/>
    <w:rsid w:val="280D623E"/>
    <w:rsid w:val="28A32F55"/>
    <w:rsid w:val="393E24FC"/>
    <w:rsid w:val="41D6748D"/>
    <w:rsid w:val="43C613E5"/>
    <w:rsid w:val="44C6596F"/>
    <w:rsid w:val="46C25C02"/>
    <w:rsid w:val="4A4A3540"/>
    <w:rsid w:val="4D591EFB"/>
    <w:rsid w:val="527E01DB"/>
    <w:rsid w:val="570160F1"/>
    <w:rsid w:val="5C7165E1"/>
    <w:rsid w:val="60585FA6"/>
    <w:rsid w:val="60AF329C"/>
    <w:rsid w:val="641257AE"/>
    <w:rsid w:val="6CA115D4"/>
    <w:rsid w:val="6E123B43"/>
    <w:rsid w:val="6FB36AF4"/>
    <w:rsid w:val="773D3350"/>
    <w:rsid w:val="774E27A5"/>
    <w:rsid w:val="7C507B69"/>
    <w:rsid w:val="7C6E1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0"/>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r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customStyle="1" w:styleId="7">
    <w:name w:val="style4"/>
    <w:basedOn w:val="1"/>
    <w:next w:val="8"/>
    <w:qFormat/>
    <w:uiPriority w:val="0"/>
    <w:pPr>
      <w:widowControl/>
      <w:spacing w:before="280" w:after="280"/>
    </w:pPr>
    <w:rPr>
      <w:rFonts w:ascii="宋体" w:hAnsi="Times New Roman" w:eastAsia="宋体" w:cs="Times New Roman"/>
      <w:sz w:val="18"/>
    </w:rPr>
  </w:style>
  <w:style w:type="paragraph" w:customStyle="1" w:styleId="8">
    <w:name w:val="2"/>
    <w:next w:val="1"/>
    <w:qFormat/>
    <w:uiPriority w:val="0"/>
    <w:pPr>
      <w:widowControl w:val="0"/>
      <w:jc w:val="both"/>
    </w:pPr>
    <w:rPr>
      <w:rFonts w:ascii="Calibri" w:hAnsi="Calibri" w:eastAsia="宋体" w:cs="Times New Roman"/>
      <w:sz w:val="21"/>
      <w:szCs w:val="22"/>
      <w:lang w:val="en-US" w:eastAsia="zh-CN" w:bidi="ar-SA"/>
    </w:rPr>
  </w:style>
  <w:style w:type="paragraph" w:styleId="9">
    <w:name w:val="Body Text Indent"/>
    <w:basedOn w:val="1"/>
    <w:next w:val="10"/>
    <w:qFormat/>
    <w:uiPriority w:val="0"/>
    <w:pPr>
      <w:spacing w:line="480" w:lineRule="auto"/>
      <w:ind w:firstLine="600"/>
    </w:pPr>
    <w:rPr>
      <w:sz w:val="28"/>
      <w:szCs w:val="20"/>
    </w:rPr>
  </w:style>
  <w:style w:type="paragraph" w:styleId="10">
    <w:name w:val="annotation subject"/>
    <w:basedOn w:val="5"/>
    <w:next w:val="1"/>
    <w:qFormat/>
    <w:uiPriority w:val="0"/>
    <w:rPr>
      <w:b/>
      <w:bCs/>
    </w:rPr>
  </w:style>
  <w:style w:type="paragraph" w:styleId="11">
    <w:name w:val="Plain Text"/>
    <w:basedOn w:val="1"/>
    <w:qFormat/>
    <w:uiPriority w:val="0"/>
    <w:rPr>
      <w:rFonts w:ascii="宋体" w:hAnsi="Courier New"/>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qFormat/>
    <w:uiPriority w:val="99"/>
    <w:pPr>
      <w:spacing w:line="400" w:lineRule="atLeast"/>
      <w:ind w:firstLine="426"/>
    </w:pPr>
    <w:rPr>
      <w:rFonts w:ascii="Times New Roman" w:hAnsi="Times New Roman"/>
      <w:sz w:val="24"/>
      <w:szCs w:val="20"/>
    </w:rPr>
  </w:style>
  <w:style w:type="paragraph" w:styleId="14">
    <w:name w:val="Body Text First Indent 2"/>
    <w:basedOn w:val="9"/>
    <w:next w:val="1"/>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qFormat/>
    <w:uiPriority w:val="0"/>
    <w:rPr>
      <w:color w:val="000000"/>
      <w:u w:val="none"/>
    </w:rPr>
  </w:style>
  <w:style w:type="character" w:customStyle="1" w:styleId="20">
    <w:name w:val="标题 2 字符"/>
    <w:link w:val="3"/>
    <w:qFormat/>
    <w:uiPriority w:val="0"/>
    <w:rPr>
      <w:rFonts w:ascii="Arial" w:hAnsi="Arial" w:eastAsia="黑体"/>
      <w:b/>
      <w:sz w:val="32"/>
    </w:rPr>
  </w:style>
  <w:style w:type="paragraph" w:customStyle="1" w:styleId="21">
    <w:name w:val="Body text|1"/>
    <w:basedOn w:val="1"/>
    <w:qFormat/>
    <w:uiPriority w:val="0"/>
    <w:pPr>
      <w:spacing w:after="50" w:line="480" w:lineRule="auto"/>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1449</Words>
  <Characters>1538</Characters>
  <Lines>0</Lines>
  <Paragraphs>0</Paragraphs>
  <TotalTime>9</TotalTime>
  <ScaleCrop>false</ScaleCrop>
  <LinksUpToDate>false</LinksUpToDate>
  <CharactersWithSpaces>1810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2024-05-24T03:18:00Z</dcterms:created>
  <dc:creator>Administrator</dc:creator>
  <cp:lastModifiedBy>夏峰</cp:lastModifiedBy>
  <dcterms:modified xsi:type="dcterms:W3CDTF">2026-06-30T01:18:47Z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9E73A158A7C842DB84E3441E0F33366C_13</vt:lpwstr>
  </property>
  <property fmtid="{D5CDD505-2E9C-101B-9397-08002B2CF9AE}" pid="4" name="KSOTemplateDocerSaveRecord">
    <vt:lpwstr>eyJoZGlkIjoiNDAwZGY0ODQ5NDNiNjA4MjU2NjBlODhlYjcyN2FiMTEiLCJ1c2VySWQiOiI1Nzc4MjA4NzUifQ==</vt:lpwstr>
  </property>
</Properties>
</file>