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D12C0">
      <w:pPr>
        <w:spacing w:line="520" w:lineRule="exact"/>
        <w:jc w:val="center"/>
        <w:rPr>
          <w:rFonts w:hint="eastAsia" w:ascii="仿宋" w:hAnsi="仿宋" w:eastAsia="仿宋" w:cstheme="minorBidi"/>
          <w:b/>
          <w:color w:val="auto"/>
          <w:sz w:val="36"/>
          <w:szCs w:val="36"/>
          <w:lang w:val="en-US" w:eastAsia="zh-CN" w:bidi="ar-SA"/>
        </w:rPr>
      </w:pPr>
      <w:r>
        <w:rPr>
          <w:rFonts w:hint="eastAsia" w:ascii="仿宋" w:hAnsi="仿宋" w:eastAsia="仿宋" w:cstheme="minorBidi"/>
          <w:b/>
          <w:color w:val="auto"/>
          <w:sz w:val="36"/>
          <w:szCs w:val="36"/>
          <w:lang w:val="en-US" w:eastAsia="zh-CN" w:bidi="ar-SA"/>
        </w:rPr>
        <w:t xml:space="preserve">拟购 </w:t>
      </w:r>
      <w:r>
        <w:rPr>
          <w:rFonts w:hint="eastAsia" w:ascii="仿宋" w:hAnsi="仿宋" w:eastAsia="仿宋" w:cstheme="minorBidi"/>
          <w:b/>
          <w:color w:val="auto"/>
          <w:sz w:val="36"/>
          <w:szCs w:val="36"/>
          <w:u w:val="single"/>
          <w:lang w:val="en-US" w:eastAsia="zh-CN" w:bidi="ar-SA"/>
        </w:rPr>
        <w:t xml:space="preserve"> 六安市中医院不锈钢用品定制配送服务      </w:t>
      </w:r>
      <w:r>
        <w:rPr>
          <w:rFonts w:hint="eastAsia" w:ascii="仿宋" w:hAnsi="仿宋" w:eastAsia="仿宋" w:cstheme="minorBidi"/>
          <w:b/>
          <w:color w:val="auto"/>
          <w:sz w:val="36"/>
          <w:szCs w:val="36"/>
          <w:lang w:val="en-US" w:eastAsia="zh-CN" w:bidi="ar-SA"/>
        </w:rPr>
        <w:t>项目初步参数论证征求意见表</w:t>
      </w:r>
    </w:p>
    <w:p w14:paraId="38DF3699">
      <w:pPr>
        <w:spacing w:line="320" w:lineRule="exact"/>
        <w:rPr>
          <w:rFonts w:ascii="仿宋" w:hAnsi="仿宋" w:eastAsia="仿宋"/>
          <w:color w:val="auto"/>
          <w:sz w:val="24"/>
          <w:szCs w:val="24"/>
        </w:rPr>
      </w:pPr>
    </w:p>
    <w:p w14:paraId="74832B3A">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供应商、联系人及电话（加盖公章）：</w:t>
      </w:r>
      <w:r>
        <w:rPr>
          <w:rFonts w:hint="eastAsia" w:ascii="仿宋" w:hAnsi="仿宋" w:eastAsia="仿宋"/>
          <w:color w:val="auto"/>
          <w:szCs w:val="21"/>
          <w:u w:val="single"/>
        </w:rPr>
        <w:t xml:space="preserve">                                                      </w:t>
      </w:r>
    </w:p>
    <w:p w14:paraId="3D1245F1">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产品品牌、规格型号</w:t>
      </w:r>
      <w:r>
        <w:rPr>
          <w:rFonts w:hint="eastAsia" w:ascii="仿宋" w:hAnsi="仿宋" w:eastAsia="仿宋"/>
          <w:color w:val="auto"/>
          <w:szCs w:val="21"/>
          <w:lang w:eastAsia="zh-CN"/>
        </w:rPr>
        <w:t>、以</w:t>
      </w:r>
      <w:r>
        <w:rPr>
          <w:rFonts w:hint="eastAsia" w:ascii="仿宋" w:hAnsi="仿宋" w:eastAsia="仿宋"/>
          <w:color w:val="auto"/>
          <w:szCs w:val="21"/>
        </w:rPr>
        <w:t>及</w:t>
      </w:r>
      <w:r>
        <w:rPr>
          <w:rFonts w:hint="eastAsia" w:ascii="仿宋" w:hAnsi="仿宋" w:eastAsia="仿宋"/>
          <w:color w:val="auto"/>
          <w:szCs w:val="21"/>
          <w:lang w:eastAsia="zh-CN"/>
        </w:rPr>
        <w:t>市场</w:t>
      </w:r>
      <w:r>
        <w:rPr>
          <w:rFonts w:hint="eastAsia" w:ascii="仿宋" w:hAnsi="仿宋" w:eastAsia="仿宋"/>
          <w:color w:val="auto"/>
          <w:szCs w:val="21"/>
        </w:rPr>
        <w:t>最低报价：</w:t>
      </w:r>
      <w:r>
        <w:rPr>
          <w:rFonts w:hint="eastAsia" w:ascii="仿宋" w:hAnsi="仿宋" w:eastAsia="仿宋"/>
          <w:color w:val="auto"/>
          <w:szCs w:val="21"/>
          <w:u w:val="single"/>
        </w:rPr>
        <w:t xml:space="preserve">                                 </w:t>
      </w:r>
    </w:p>
    <w:p w14:paraId="2C29E2D6">
      <w:pPr>
        <w:keepNext w:val="0"/>
        <w:keepLines w:val="0"/>
        <w:pageBreakBefore w:val="0"/>
        <w:widowControl w:val="0"/>
        <w:kinsoku/>
        <w:wordWrap/>
        <w:overflowPunct/>
        <w:topLinePunct w:val="0"/>
        <w:autoSpaceDE/>
        <w:autoSpaceDN/>
        <w:bidi w:val="0"/>
        <w:adjustRightInd/>
        <w:snapToGrid/>
        <w:spacing w:line="300" w:lineRule="exact"/>
        <w:ind w:firstLine="442" w:firstLineChars="200"/>
        <w:textAlignment w:val="auto"/>
        <w:rPr>
          <w:rFonts w:hint="eastAsia" w:ascii="仿宋" w:hAnsi="仿宋" w:eastAsia="仿宋"/>
          <w:b/>
          <w:color w:val="auto"/>
          <w:szCs w:val="21"/>
        </w:rPr>
      </w:pPr>
      <w:r>
        <w:rPr>
          <w:rFonts w:hint="eastAsia" w:ascii="仿宋" w:hAnsi="仿宋" w:eastAsia="仿宋"/>
          <w:b/>
          <w:color w:val="auto"/>
          <w:szCs w:val="21"/>
        </w:rPr>
        <w:t>备注：</w:t>
      </w:r>
    </w:p>
    <w:p w14:paraId="2C6A83C2">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ascii="仿宋" w:hAnsi="仿宋" w:eastAsia="仿宋"/>
          <w:color w:val="FF0000"/>
          <w:szCs w:val="21"/>
        </w:rPr>
      </w:pPr>
      <w:r>
        <w:rPr>
          <w:rFonts w:hint="eastAsia" w:ascii="仿宋" w:hAnsi="仿宋" w:eastAsia="仿宋"/>
          <w:color w:val="auto"/>
          <w:szCs w:val="21"/>
        </w:rPr>
        <w:t>1、按要求格式填写并每页加盖报名供应商公章【电子章无效】，在规定时间内以</w:t>
      </w:r>
      <w:r>
        <w:rPr>
          <w:rFonts w:hint="eastAsia" w:ascii="仿宋" w:hAnsi="仿宋" w:eastAsia="仿宋"/>
          <w:b/>
          <w:color w:val="auto"/>
          <w:szCs w:val="21"/>
        </w:rPr>
        <w:t>原件扫描件和电子版形式</w:t>
      </w:r>
      <w:r>
        <w:rPr>
          <w:rFonts w:hint="eastAsia" w:ascii="仿宋" w:hAnsi="仿宋" w:eastAsia="仿宋"/>
          <w:color w:val="auto"/>
          <w:szCs w:val="21"/>
        </w:rPr>
        <w:t>发送至医院指定邮箱（</w:t>
      </w:r>
      <w:r>
        <w:rPr>
          <w:rFonts w:hint="eastAsia" w:ascii="仿宋" w:hAnsi="仿宋" w:eastAsia="仿宋"/>
          <w:color w:val="auto"/>
          <w:szCs w:val="21"/>
          <w:u w:val="single"/>
        </w:rPr>
        <w:t>归口科室</w:t>
      </w:r>
      <w:r>
        <w:rPr>
          <w:rFonts w:hint="eastAsia" w:ascii="仿宋" w:hAnsi="仿宋" w:eastAsia="仿宋"/>
          <w:color w:val="auto"/>
          <w:szCs w:val="21"/>
        </w:rPr>
        <w:t>【</w:t>
      </w:r>
      <w:r>
        <w:rPr>
          <w:rFonts w:hint="eastAsia" w:ascii="仿宋" w:hAnsi="仿宋" w:eastAsia="仿宋"/>
          <w:color w:val="auto"/>
          <w:szCs w:val="21"/>
          <w:lang w:val="en-US" w:eastAsia="zh-CN"/>
        </w:rPr>
        <w:t>后勤保障部</w:t>
      </w:r>
      <w:r>
        <w:rPr>
          <w:rFonts w:hint="eastAsia" w:ascii="仿宋" w:hAnsi="仿宋" w:eastAsia="仿宋"/>
          <w:color w:val="auto"/>
          <w:szCs w:val="21"/>
          <w:lang w:eastAsia="zh-CN"/>
        </w:rPr>
        <w:t>☑</w:t>
      </w:r>
      <w:r>
        <w:rPr>
          <w:rFonts w:hint="eastAsia" w:ascii="仿宋" w:hAnsi="仿宋" w:eastAsia="仿宋"/>
          <w:color w:val="auto"/>
          <w:szCs w:val="21"/>
        </w:rPr>
        <w:t>】：</w:t>
      </w:r>
      <w:r>
        <w:rPr>
          <w:rFonts w:hint="eastAsia" w:ascii="仿宋" w:hAnsi="仿宋" w:eastAsia="仿宋"/>
          <w:color w:val="auto"/>
          <w:szCs w:val="21"/>
          <w:u w:val="single"/>
        </w:rPr>
        <w:t xml:space="preserve"> </w:t>
      </w:r>
      <w:r>
        <w:rPr>
          <w:rFonts w:hint="eastAsia" w:ascii="仿宋" w:hAnsi="仿宋" w:eastAsia="仿宋"/>
          <w:color w:val="FF0000"/>
          <w:szCs w:val="21"/>
          <w:u w:val="single"/>
        </w:rPr>
        <w:t xml:space="preserve">zyyzwk2025 @163.com         </w:t>
      </w:r>
      <w:r>
        <w:rPr>
          <w:rFonts w:hint="eastAsia" w:ascii="仿宋" w:hAnsi="仿宋" w:eastAsia="仿宋"/>
          <w:color w:val="FF0000"/>
          <w:szCs w:val="21"/>
        </w:rPr>
        <w:t>）；</w:t>
      </w:r>
    </w:p>
    <w:p w14:paraId="4C6F39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200"/>
        <w:textAlignment w:val="auto"/>
        <w:rPr>
          <w:rFonts w:hint="eastAsia" w:ascii="仿宋" w:hAnsi="仿宋" w:eastAsia="仿宋"/>
          <w:b/>
          <w:color w:val="auto"/>
          <w:szCs w:val="21"/>
          <w:u w:val="single"/>
        </w:rPr>
      </w:pPr>
      <w:r>
        <w:rPr>
          <w:rFonts w:hint="eastAsia" w:ascii="仿宋" w:hAnsi="仿宋" w:eastAsia="仿宋"/>
          <w:color w:val="auto"/>
          <w:szCs w:val="21"/>
          <w:lang w:val="en-US" w:eastAsia="zh-CN"/>
        </w:rPr>
        <w:t>2、</w:t>
      </w:r>
      <w:r>
        <w:rPr>
          <w:rFonts w:hint="eastAsia" w:ascii="仿宋" w:hAnsi="仿宋" w:eastAsia="仿宋"/>
          <w:color w:val="auto"/>
          <w:szCs w:val="21"/>
        </w:rPr>
        <w:t>响应情况（是/否）若为否则继续填写具体建议修改</w:t>
      </w:r>
      <w:r>
        <w:rPr>
          <w:rFonts w:hint="eastAsia" w:ascii="仿宋" w:hAnsi="仿宋" w:eastAsia="仿宋"/>
          <w:color w:val="auto"/>
          <w:szCs w:val="21"/>
          <w:lang w:eastAsia="zh-CN"/>
        </w:rPr>
        <w:t>指标</w:t>
      </w:r>
      <w:r>
        <w:rPr>
          <w:rFonts w:hint="eastAsia" w:ascii="仿宋" w:hAnsi="仿宋" w:eastAsia="仿宋"/>
          <w:color w:val="auto"/>
          <w:szCs w:val="21"/>
        </w:rPr>
        <w:t>，</w:t>
      </w:r>
      <w:r>
        <w:rPr>
          <w:rFonts w:hint="eastAsia" w:ascii="仿宋" w:hAnsi="仿宋" w:eastAsia="仿宋"/>
          <w:b/>
          <w:bCs/>
          <w:color w:val="auto"/>
          <w:szCs w:val="21"/>
        </w:rPr>
        <w:t>建议修改</w:t>
      </w:r>
      <w:r>
        <w:rPr>
          <w:rFonts w:hint="eastAsia" w:ascii="仿宋" w:hAnsi="仿宋" w:eastAsia="仿宋"/>
          <w:b/>
          <w:bCs/>
          <w:color w:val="auto"/>
          <w:szCs w:val="21"/>
          <w:lang w:eastAsia="zh-CN"/>
        </w:rPr>
        <w:t>指标</w:t>
      </w:r>
      <w:r>
        <w:rPr>
          <w:rFonts w:hint="eastAsia" w:ascii="仿宋" w:hAnsi="仿宋" w:eastAsia="仿宋"/>
          <w:b/>
          <w:bCs/>
          <w:color w:val="auto"/>
          <w:szCs w:val="21"/>
        </w:rPr>
        <w:t>须</w:t>
      </w:r>
      <w:r>
        <w:rPr>
          <w:rFonts w:hint="eastAsia" w:ascii="仿宋" w:hAnsi="仿宋" w:eastAsia="仿宋"/>
          <w:b/>
          <w:bCs/>
          <w:color w:val="auto"/>
          <w:szCs w:val="21"/>
          <w:lang w:eastAsia="zh-CN"/>
        </w:rPr>
        <w:t>提供相应证明材料</w:t>
      </w:r>
      <w:r>
        <w:rPr>
          <w:rFonts w:hint="eastAsia" w:ascii="仿宋" w:hAnsi="仿宋" w:eastAsia="仿宋"/>
          <w:color w:val="auto"/>
          <w:szCs w:val="21"/>
        </w:rPr>
        <w:t>（</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证明材料须为政府主管部门【或</w:t>
      </w:r>
      <w:r>
        <w:rPr>
          <w:rStyle w:val="18"/>
          <w:rFonts w:hint="eastAsia" w:ascii="仿宋" w:hAnsi="仿宋" w:eastAsia="仿宋" w:cs="仿宋"/>
          <w:b w:val="0"/>
          <w:bCs/>
          <w:color w:val="auto"/>
          <w:sz w:val="21"/>
          <w:szCs w:val="21"/>
          <w:lang w:eastAsia="zh-CN"/>
        </w:rPr>
        <w:t>具备</w:t>
      </w:r>
      <w:r>
        <w:rPr>
          <w:rStyle w:val="18"/>
          <w:rFonts w:hint="eastAsia" w:ascii="仿宋" w:hAnsi="仿宋" w:eastAsia="仿宋" w:cs="仿宋"/>
          <w:b w:val="0"/>
          <w:bCs/>
          <w:color w:val="auto"/>
          <w:sz w:val="21"/>
          <w:szCs w:val="21"/>
          <w:lang w:val="en-US" w:eastAsia="zh-CN"/>
        </w:rPr>
        <w:t>CMA&lt;或CNAS&gt;资质检测机构】出具的</w:t>
      </w:r>
      <w:r>
        <w:rPr>
          <w:rFonts w:hint="eastAsia" w:ascii="仿宋" w:hAnsi="仿宋" w:eastAsia="仿宋"/>
          <w:color w:val="auto"/>
          <w:szCs w:val="21"/>
          <w:lang w:eastAsia="zh-CN"/>
        </w:rPr>
        <w:t>检测报告，非</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证明材料可为除彩页外的其他材料，</w:t>
      </w:r>
      <w:r>
        <w:rPr>
          <w:rFonts w:hint="eastAsia" w:ascii="仿宋" w:hAnsi="仿宋" w:eastAsia="仿宋"/>
          <w:b/>
          <w:bCs/>
          <w:color w:val="auto"/>
          <w:szCs w:val="21"/>
          <w:lang w:eastAsia="zh-CN"/>
        </w:rPr>
        <w:t>无证明材料则可不予采纳</w:t>
      </w:r>
      <w:r>
        <w:rPr>
          <w:rFonts w:hint="eastAsia" w:ascii="仿宋" w:hAnsi="仿宋" w:eastAsia="仿宋"/>
          <w:color w:val="auto"/>
          <w:szCs w:val="21"/>
          <w:lang w:eastAsia="zh-CN"/>
        </w:rPr>
        <w:t>；建议修改意见</w:t>
      </w:r>
      <w:r>
        <w:rPr>
          <w:rFonts w:hint="eastAsia" w:ascii="仿宋" w:hAnsi="仿宋" w:eastAsia="仿宋"/>
          <w:color w:val="auto"/>
          <w:szCs w:val="21"/>
        </w:rPr>
        <w:t>原则上须满足业界主流品牌同档次水平产品</w:t>
      </w:r>
      <w:r>
        <w:rPr>
          <w:rFonts w:hint="eastAsia" w:ascii="仿宋" w:hAnsi="仿宋" w:eastAsia="仿宋"/>
          <w:color w:val="auto"/>
          <w:szCs w:val="21"/>
          <w:lang w:eastAsia="zh-CN"/>
        </w:rPr>
        <w:t>且不得为独家</w:t>
      </w:r>
      <w:r>
        <w:rPr>
          <w:rFonts w:hint="eastAsia" w:ascii="仿宋" w:hAnsi="仿宋" w:eastAsia="仿宋"/>
          <w:color w:val="auto"/>
          <w:szCs w:val="21"/>
        </w:rPr>
        <w:t>），</w:t>
      </w:r>
      <w:r>
        <w:rPr>
          <w:rFonts w:hint="eastAsia" w:ascii="仿宋" w:hAnsi="仿宋" w:eastAsia="仿宋"/>
          <w:b/>
          <w:color w:val="auto"/>
          <w:szCs w:val="21"/>
          <w:u w:val="single"/>
        </w:rPr>
        <w:t>同时务必备注本品牌本规格型号产品相对应的真实指标并标注是否为独家（供医院汇总定稿版参数时选择）；</w:t>
      </w:r>
    </w:p>
    <w:p w14:paraId="78EDB3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2" w:firstLineChars="200"/>
        <w:textAlignment w:val="auto"/>
        <w:rPr>
          <w:rFonts w:ascii="仿宋" w:hAnsi="仿宋" w:eastAsia="仿宋"/>
          <w:color w:val="auto"/>
          <w:szCs w:val="21"/>
        </w:rPr>
      </w:pPr>
      <w:r>
        <w:rPr>
          <w:rFonts w:hint="eastAsia" w:ascii="仿宋" w:hAnsi="仿宋" w:eastAsia="仿宋"/>
          <w:b/>
          <w:bCs w:val="0"/>
          <w:color w:val="auto"/>
          <w:szCs w:val="21"/>
          <w:u w:val="none"/>
          <w:lang w:val="en-US" w:eastAsia="zh-CN"/>
        </w:rPr>
        <w:t>3、</w:t>
      </w:r>
      <w:r>
        <w:rPr>
          <w:rFonts w:hint="eastAsia" w:ascii="仿宋" w:hAnsi="仿宋" w:eastAsia="仿宋"/>
          <w:b/>
          <w:bCs w:val="0"/>
          <w:color w:val="auto"/>
          <w:szCs w:val="21"/>
          <w:u w:val="none"/>
          <w:lang w:eastAsia="zh-CN"/>
        </w:rPr>
        <w:t>杜绝两种</w:t>
      </w:r>
      <w:bookmarkStart w:id="0" w:name="_GoBack"/>
      <w:bookmarkEnd w:id="0"/>
      <w:r>
        <w:rPr>
          <w:rFonts w:hint="eastAsia" w:ascii="仿宋" w:hAnsi="仿宋" w:eastAsia="仿宋"/>
          <w:b/>
          <w:bCs w:val="0"/>
          <w:color w:val="auto"/>
          <w:szCs w:val="21"/>
          <w:u w:val="none"/>
          <w:lang w:eastAsia="zh-CN"/>
        </w:rPr>
        <w:t>现象：如电器类：</w:t>
      </w:r>
      <w:r>
        <w:rPr>
          <w:rFonts w:hint="eastAsia" w:ascii="仿宋" w:hAnsi="仿宋" w:eastAsia="仿宋"/>
          <w:b w:val="0"/>
          <w:bCs/>
          <w:color w:val="auto"/>
          <w:szCs w:val="21"/>
          <w:u w:val="none"/>
          <w:lang w:eastAsia="zh-CN"/>
        </w:rPr>
        <w:t>一是整机保修</w:t>
      </w:r>
      <w:r>
        <w:rPr>
          <w:rFonts w:hint="eastAsia" w:ascii="仿宋" w:hAnsi="仿宋" w:eastAsia="仿宋"/>
          <w:b w:val="0"/>
          <w:bCs/>
          <w:color w:val="auto"/>
          <w:szCs w:val="21"/>
          <w:u w:val="none"/>
          <w:lang w:val="en-US" w:eastAsia="zh-CN"/>
        </w:rPr>
        <w:t>3年，保修范围不包含须定期更换零部件，须定期更换零部件报价清单如下...；二是将须定期更换零部件变为耗材，恶意降低货物价格，提高耗材价（或直接提高耗材报价）。</w:t>
      </w:r>
    </w:p>
    <w:p w14:paraId="1D9E46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200"/>
        <w:textAlignment w:val="auto"/>
        <w:rPr>
          <w:rFonts w:hint="eastAsia" w:ascii="仿宋" w:hAnsi="仿宋" w:eastAsia="仿宋"/>
          <w:b/>
          <w:color w:val="auto"/>
          <w:szCs w:val="21"/>
        </w:rPr>
      </w:pPr>
      <w:r>
        <w:rPr>
          <w:rFonts w:hint="eastAsia" w:ascii="仿宋" w:hAnsi="仿宋" w:eastAsia="仿宋" w:cs="仿宋"/>
          <w:b w:val="0"/>
          <w:bCs/>
          <w:color w:val="auto"/>
          <w:szCs w:val="21"/>
          <w:lang w:val="en-US" w:eastAsia="zh-CN"/>
        </w:rPr>
        <w:t>4、拟设置为</w:t>
      </w:r>
      <w:r>
        <w:rPr>
          <w:rFonts w:hint="eastAsia" w:ascii="仿宋" w:hAnsi="仿宋" w:eastAsia="仿宋" w:cs="仿宋"/>
          <w:b w:val="0"/>
          <w:bCs/>
          <w:color w:val="auto"/>
          <w:szCs w:val="21"/>
          <w:lang w:eastAsia="zh-CN"/>
        </w:rPr>
        <w:t>★项参数</w:t>
      </w:r>
      <w:r>
        <w:rPr>
          <w:rFonts w:hint="eastAsia" w:ascii="仿宋" w:hAnsi="仿宋" w:eastAsia="仿宋" w:cs="仿宋"/>
          <w:b w:val="0"/>
          <w:bCs/>
          <w:color w:val="auto"/>
          <w:szCs w:val="21"/>
          <w:lang w:val="en-US" w:eastAsia="zh-CN"/>
        </w:rPr>
        <w:t>(</w:t>
      </w:r>
      <w:r>
        <w:rPr>
          <w:rFonts w:hint="eastAsia" w:ascii="仿宋" w:hAnsi="仿宋" w:eastAsia="仿宋" w:cs="仿宋"/>
          <w:b w:val="0"/>
          <w:bCs/>
          <w:color w:val="auto"/>
          <w:szCs w:val="21"/>
          <w:lang w:eastAsia="zh-CN"/>
        </w:rPr>
        <w:t>★项标准：</w:t>
      </w:r>
      <w:r>
        <w:rPr>
          <w:rFonts w:hint="eastAsia" w:ascii="仿宋" w:hAnsi="仿宋" w:eastAsia="仿宋" w:cs="仿宋"/>
          <w:b w:val="0"/>
          <w:bCs/>
          <w:color w:val="auto"/>
          <w:szCs w:val="21"/>
          <w:lang w:val="en-US" w:eastAsia="zh-CN"/>
        </w:rPr>
        <w:t>拟购项目核心参数指标</w:t>
      </w:r>
      <w:r>
        <w:rPr>
          <w:rFonts w:hint="eastAsia" w:ascii="仿宋" w:hAnsi="仿宋" w:eastAsia="仿宋" w:cs="仿宋"/>
          <w:b/>
          <w:bCs w:val="0"/>
          <w:color w:val="auto"/>
          <w:szCs w:val="21"/>
          <w:lang w:val="en-US" w:eastAsia="zh-CN"/>
        </w:rPr>
        <w:t>【如有不妥，请提出并提供权威部门证明文件，否则不予采纳】)</w:t>
      </w:r>
      <w:r>
        <w:rPr>
          <w:rFonts w:hint="eastAsia" w:ascii="仿宋" w:hAnsi="仿宋" w:eastAsia="仿宋" w:cs="仿宋"/>
          <w:b w:val="0"/>
          <w:bCs/>
          <w:color w:val="auto"/>
          <w:szCs w:val="21"/>
          <w:lang w:eastAsia="zh-CN"/>
        </w:rPr>
        <w:t>要求投标人在投标文件中所提供的证明材料须为</w:t>
      </w:r>
      <w:r>
        <w:rPr>
          <w:rFonts w:hint="eastAsia" w:ascii="仿宋" w:hAnsi="仿宋" w:eastAsia="仿宋" w:cs="仿宋"/>
          <w:b w:val="0"/>
          <w:bCs/>
          <w:color w:val="auto"/>
          <w:sz w:val="21"/>
          <w:szCs w:val="21"/>
        </w:rPr>
        <w:t>政府主管部门</w:t>
      </w:r>
      <w:r>
        <w:rPr>
          <w:rFonts w:hint="eastAsia" w:ascii="仿宋" w:hAnsi="仿宋" w:eastAsia="仿宋" w:cs="仿宋"/>
          <w:b/>
          <w:bCs w:val="0"/>
          <w:color w:val="auto"/>
          <w:sz w:val="21"/>
          <w:szCs w:val="21"/>
          <w:lang w:eastAsia="zh-CN"/>
        </w:rPr>
        <w:t>（</w:t>
      </w:r>
      <w:r>
        <w:rPr>
          <w:rStyle w:val="18"/>
          <w:rFonts w:hint="eastAsia" w:ascii="仿宋" w:hAnsi="仿宋" w:eastAsia="仿宋" w:cs="仿宋"/>
          <w:b/>
          <w:bCs w:val="0"/>
          <w:color w:val="auto"/>
          <w:sz w:val="21"/>
          <w:szCs w:val="21"/>
          <w:lang w:eastAsia="zh-CN"/>
        </w:rPr>
        <w:t>或具备</w:t>
      </w:r>
      <w:r>
        <w:rPr>
          <w:rStyle w:val="18"/>
          <w:rFonts w:hint="eastAsia" w:ascii="仿宋" w:hAnsi="仿宋" w:eastAsia="仿宋" w:cs="仿宋"/>
          <w:b/>
          <w:bCs w:val="0"/>
          <w:color w:val="auto"/>
          <w:sz w:val="21"/>
          <w:szCs w:val="21"/>
          <w:lang w:val="en-US" w:eastAsia="zh-CN"/>
        </w:rPr>
        <w:t>CMA【或CNAS】资质检测机构）</w:t>
      </w:r>
      <w:r>
        <w:rPr>
          <w:rStyle w:val="18"/>
          <w:rFonts w:hint="eastAsia" w:ascii="仿宋" w:hAnsi="仿宋" w:eastAsia="仿宋" w:cs="仿宋"/>
          <w:b w:val="0"/>
          <w:bCs/>
          <w:color w:val="auto"/>
          <w:sz w:val="21"/>
          <w:szCs w:val="21"/>
          <w:lang w:val="en-US" w:eastAsia="zh-CN"/>
        </w:rPr>
        <w:t>出具的</w:t>
      </w:r>
      <w:r>
        <w:rPr>
          <w:rStyle w:val="18"/>
          <w:rFonts w:hint="eastAsia" w:ascii="仿宋" w:hAnsi="仿宋" w:eastAsia="仿宋" w:cs="仿宋"/>
          <w:b w:val="0"/>
          <w:bCs/>
          <w:color w:val="auto"/>
          <w:sz w:val="21"/>
          <w:szCs w:val="21"/>
          <w:lang w:eastAsia="zh-CN"/>
        </w:rPr>
        <w:t>证明资料</w:t>
      </w:r>
      <w:r>
        <w:rPr>
          <w:rStyle w:val="18"/>
          <w:rFonts w:hint="eastAsia" w:ascii="仿宋" w:hAnsi="仿宋" w:eastAsia="仿宋" w:cs="仿宋"/>
          <w:b w:val="0"/>
          <w:bCs/>
          <w:color w:val="auto"/>
          <w:sz w:val="21"/>
          <w:szCs w:val="21"/>
        </w:rPr>
        <w:t>原件扫描件</w:t>
      </w:r>
      <w:r>
        <w:rPr>
          <w:rStyle w:val="18"/>
          <w:rFonts w:hint="eastAsia" w:ascii="仿宋" w:hAnsi="仿宋" w:eastAsia="仿宋" w:cs="仿宋"/>
          <w:b w:val="0"/>
          <w:bCs/>
          <w:color w:val="auto"/>
          <w:sz w:val="21"/>
          <w:szCs w:val="21"/>
          <w:lang w:eastAsia="zh-CN"/>
        </w:rPr>
        <w:t>。</w:t>
      </w:r>
    </w:p>
    <w:p w14:paraId="0328D5E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val="0"/>
          <w:bCs/>
          <w:color w:val="auto"/>
          <w:szCs w:val="21"/>
          <w:lang w:eastAsia="zh-CN"/>
        </w:rPr>
      </w:pPr>
    </w:p>
    <w:p w14:paraId="1E812B26">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p>
    <w:p w14:paraId="5A83DDF6">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p>
    <w:p w14:paraId="31A5127F">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r>
        <w:rPr>
          <w:rFonts w:hint="eastAsia" w:ascii="仿宋" w:hAnsi="仿宋" w:eastAsia="仿宋"/>
          <w:b/>
          <w:bCs w:val="0"/>
          <w:color w:val="auto"/>
          <w:sz w:val="28"/>
          <w:szCs w:val="24"/>
          <w:lang w:val="en-US" w:eastAsia="zh-CN"/>
        </w:rPr>
        <w:t>具体论证内容如下：</w:t>
      </w:r>
    </w:p>
    <w:p w14:paraId="2379EC30">
      <w:pPr>
        <w:spacing w:line="320" w:lineRule="exact"/>
        <w:rPr>
          <w:rFonts w:ascii="仿宋" w:hAnsi="仿宋" w:eastAsia="仿宋"/>
          <w:b/>
          <w:color w:val="auto"/>
          <w:szCs w:val="21"/>
        </w:rPr>
      </w:pPr>
      <w:r>
        <w:rPr>
          <w:rFonts w:hint="eastAsia" w:ascii="仿宋" w:hAnsi="仿宋" w:eastAsia="仿宋"/>
          <w:b/>
          <w:color w:val="auto"/>
          <w:szCs w:val="21"/>
          <w:lang w:eastAsia="zh-CN"/>
        </w:rPr>
        <w:t>第一部分：</w:t>
      </w:r>
      <w:r>
        <w:rPr>
          <w:rFonts w:hint="eastAsia" w:ascii="仿宋" w:hAnsi="仿宋" w:eastAsia="仿宋"/>
          <w:b/>
          <w:color w:val="auto"/>
          <w:szCs w:val="21"/>
        </w:rPr>
        <w:t>拟购项目初步参数结构</w:t>
      </w:r>
    </w:p>
    <w:tbl>
      <w:tblPr>
        <w:tblStyle w:val="12"/>
        <w:tblW w:w="9497" w:type="dxa"/>
        <w:tblInd w:w="-4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5"/>
        <w:gridCol w:w="1575"/>
        <w:gridCol w:w="2760"/>
        <w:gridCol w:w="930"/>
        <w:gridCol w:w="975"/>
        <w:gridCol w:w="1440"/>
        <w:gridCol w:w="1232"/>
      </w:tblGrid>
      <w:tr w14:paraId="7EAA2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0" w:type="dxa"/>
            <w:gridSpan w:val="4"/>
          </w:tcPr>
          <w:p w14:paraId="2DABE3CF">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本项目初步参数拟设置情况</w:t>
            </w:r>
          </w:p>
        </w:tc>
        <w:tc>
          <w:tcPr>
            <w:tcW w:w="975" w:type="dxa"/>
            <w:vMerge w:val="restart"/>
          </w:tcPr>
          <w:p w14:paraId="039DFD61">
            <w:pPr>
              <w:spacing w:line="320" w:lineRule="exact"/>
              <w:jc w:val="center"/>
              <w:rPr>
                <w:rFonts w:ascii="仿宋" w:hAnsi="仿宋"/>
                <w:b w:val="0"/>
                <w:bCs/>
                <w:color w:val="auto"/>
                <w:kern w:val="2"/>
                <w:szCs w:val="21"/>
              </w:rPr>
            </w:pPr>
            <w:r>
              <w:rPr>
                <w:rFonts w:hint="eastAsia" w:ascii="仿宋" w:hAnsi="仿宋" w:eastAsia="仿宋"/>
                <w:b w:val="0"/>
                <w:bCs/>
                <w:color w:val="auto"/>
                <w:kern w:val="2"/>
                <w:szCs w:val="21"/>
              </w:rPr>
              <w:t>响应情况</w:t>
            </w:r>
          </w:p>
        </w:tc>
        <w:tc>
          <w:tcPr>
            <w:tcW w:w="1440" w:type="dxa"/>
            <w:vMerge w:val="restart"/>
          </w:tcPr>
          <w:p w14:paraId="6C9C8274">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建议修改指标</w:t>
            </w:r>
          </w:p>
        </w:tc>
        <w:tc>
          <w:tcPr>
            <w:tcW w:w="1232" w:type="dxa"/>
            <w:vMerge w:val="restart"/>
          </w:tcPr>
          <w:p w14:paraId="12B99F63">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备注（真实指标、是否独家</w:t>
            </w:r>
            <w:r>
              <w:rPr>
                <w:rFonts w:hint="eastAsia" w:ascii="仿宋" w:hAnsi="仿宋" w:eastAsia="仿宋"/>
                <w:b w:val="0"/>
                <w:bCs/>
                <w:color w:val="auto"/>
                <w:kern w:val="2"/>
                <w:szCs w:val="21"/>
                <w:lang w:eastAsia="zh-CN"/>
              </w:rPr>
              <w:t>、是否提供有效检测报告</w:t>
            </w:r>
            <w:r>
              <w:rPr>
                <w:rFonts w:hint="eastAsia" w:ascii="仿宋" w:hAnsi="仿宋" w:eastAsia="仿宋"/>
                <w:b w:val="0"/>
                <w:bCs/>
                <w:color w:val="auto"/>
                <w:kern w:val="2"/>
                <w:szCs w:val="21"/>
              </w:rPr>
              <w:t>）</w:t>
            </w:r>
          </w:p>
        </w:tc>
      </w:tr>
      <w:tr w14:paraId="566473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061EB1B">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序号</w:t>
            </w:r>
          </w:p>
        </w:tc>
        <w:tc>
          <w:tcPr>
            <w:tcW w:w="1575" w:type="dxa"/>
          </w:tcPr>
          <w:p w14:paraId="7D6BAD58">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参数名称</w:t>
            </w:r>
          </w:p>
        </w:tc>
        <w:tc>
          <w:tcPr>
            <w:tcW w:w="2760" w:type="dxa"/>
          </w:tcPr>
          <w:p w14:paraId="15151920">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初步</w:t>
            </w:r>
            <w:r>
              <w:rPr>
                <w:rFonts w:hint="eastAsia" w:ascii="仿宋" w:hAnsi="仿宋" w:eastAsia="仿宋"/>
                <w:b w:val="0"/>
                <w:bCs/>
                <w:color w:val="auto"/>
                <w:kern w:val="2"/>
                <w:szCs w:val="21"/>
              </w:rPr>
              <w:t>参数</w:t>
            </w:r>
            <w:r>
              <w:rPr>
                <w:rFonts w:hint="eastAsia" w:ascii="仿宋" w:hAnsi="仿宋" w:eastAsia="仿宋"/>
                <w:b w:val="0"/>
                <w:bCs/>
                <w:color w:val="auto"/>
                <w:kern w:val="2"/>
                <w:szCs w:val="21"/>
                <w:lang w:eastAsia="zh-CN"/>
              </w:rPr>
              <w:t>设置情况</w:t>
            </w:r>
          </w:p>
        </w:tc>
        <w:tc>
          <w:tcPr>
            <w:tcW w:w="930" w:type="dxa"/>
          </w:tcPr>
          <w:p w14:paraId="6D6B9476">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是否设置为为★</w:t>
            </w:r>
          </w:p>
        </w:tc>
        <w:tc>
          <w:tcPr>
            <w:tcW w:w="975" w:type="dxa"/>
            <w:vMerge w:val="continue"/>
          </w:tcPr>
          <w:p w14:paraId="1DF1FC46">
            <w:pPr>
              <w:spacing w:line="320" w:lineRule="exact"/>
              <w:rPr>
                <w:rFonts w:ascii="仿宋" w:hAnsi="仿宋" w:eastAsia="仿宋"/>
                <w:b w:val="0"/>
                <w:bCs/>
                <w:color w:val="auto"/>
                <w:kern w:val="2"/>
                <w:szCs w:val="21"/>
              </w:rPr>
            </w:pPr>
          </w:p>
        </w:tc>
        <w:tc>
          <w:tcPr>
            <w:tcW w:w="1440" w:type="dxa"/>
            <w:vMerge w:val="continue"/>
          </w:tcPr>
          <w:p w14:paraId="5D8F1FE0">
            <w:pPr>
              <w:spacing w:line="320" w:lineRule="exact"/>
              <w:rPr>
                <w:rFonts w:ascii="仿宋" w:hAnsi="仿宋" w:eastAsia="仿宋"/>
                <w:b w:val="0"/>
                <w:bCs/>
                <w:color w:val="auto"/>
                <w:kern w:val="2"/>
                <w:szCs w:val="21"/>
              </w:rPr>
            </w:pPr>
          </w:p>
        </w:tc>
        <w:tc>
          <w:tcPr>
            <w:tcW w:w="1232" w:type="dxa"/>
            <w:vMerge w:val="continue"/>
          </w:tcPr>
          <w:p w14:paraId="3A9AA60D">
            <w:pPr>
              <w:spacing w:line="320" w:lineRule="exact"/>
              <w:rPr>
                <w:rFonts w:ascii="仿宋" w:hAnsi="仿宋" w:eastAsia="仿宋"/>
                <w:b w:val="0"/>
                <w:bCs/>
                <w:color w:val="auto"/>
                <w:kern w:val="2"/>
                <w:szCs w:val="21"/>
              </w:rPr>
            </w:pPr>
          </w:p>
        </w:tc>
      </w:tr>
      <w:tr w14:paraId="1D5436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43" w:hRule="atLeast"/>
        </w:trPr>
        <w:tc>
          <w:tcPr>
            <w:tcW w:w="585" w:type="dxa"/>
          </w:tcPr>
          <w:p w14:paraId="6EBE70D2">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1</w:t>
            </w:r>
          </w:p>
        </w:tc>
        <w:tc>
          <w:tcPr>
            <w:tcW w:w="1575" w:type="dxa"/>
          </w:tcPr>
          <w:p w14:paraId="7240B3EE">
            <w:pPr>
              <w:spacing w:line="320" w:lineRule="exact"/>
              <w:rPr>
                <w:rFonts w:hint="default" w:eastAsia="微软雅黑"/>
                <w:kern w:val="2"/>
                <w:lang w:val="en-US" w:eastAsia="zh-CN"/>
              </w:rPr>
            </w:pPr>
            <w:r>
              <w:rPr>
                <w:rFonts w:hint="eastAsia" w:ascii="仿宋" w:hAnsi="仿宋" w:eastAsia="仿宋"/>
                <w:b w:val="0"/>
                <w:bCs/>
                <w:color w:val="auto"/>
                <w:kern w:val="2"/>
                <w:szCs w:val="21"/>
                <w:lang w:eastAsia="zh-CN"/>
              </w:rPr>
              <w:t>不锈钢用品定制配送服务质量要求</w:t>
            </w:r>
          </w:p>
        </w:tc>
        <w:tc>
          <w:tcPr>
            <w:tcW w:w="2760" w:type="dxa"/>
          </w:tcPr>
          <w:p w14:paraId="71BEE665">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1、所配送货物根据采购需求提供不锈钢等级证明</w:t>
            </w:r>
          </w:p>
          <w:p w14:paraId="0599BCEC">
            <w:pPr>
              <w:spacing w:line="320" w:lineRule="exact"/>
              <w:rPr>
                <w:rFonts w:hint="eastAsia" w:ascii="仿宋" w:hAnsi="仿宋" w:eastAsia="仿宋"/>
                <w:b w:val="0"/>
                <w:bCs/>
                <w:color w:val="auto"/>
                <w:kern w:val="2"/>
                <w:szCs w:val="21"/>
              </w:rPr>
            </w:pPr>
          </w:p>
        </w:tc>
        <w:tc>
          <w:tcPr>
            <w:tcW w:w="930" w:type="dxa"/>
          </w:tcPr>
          <w:p w14:paraId="26B622CB">
            <w:pPr>
              <w:spacing w:line="320" w:lineRule="exact"/>
              <w:rPr>
                <w:rFonts w:ascii="仿宋" w:hAnsi="仿宋" w:eastAsia="仿宋"/>
                <w:b w:val="0"/>
                <w:bCs/>
                <w:color w:val="auto"/>
                <w:kern w:val="2"/>
                <w:szCs w:val="21"/>
              </w:rPr>
            </w:pPr>
          </w:p>
        </w:tc>
        <w:tc>
          <w:tcPr>
            <w:tcW w:w="975" w:type="dxa"/>
          </w:tcPr>
          <w:p w14:paraId="09C575A9">
            <w:pPr>
              <w:spacing w:line="320" w:lineRule="exact"/>
              <w:rPr>
                <w:rFonts w:ascii="仿宋" w:hAnsi="仿宋" w:eastAsia="仿宋"/>
                <w:b w:val="0"/>
                <w:bCs/>
                <w:color w:val="auto"/>
                <w:kern w:val="2"/>
                <w:szCs w:val="21"/>
              </w:rPr>
            </w:pPr>
          </w:p>
        </w:tc>
        <w:tc>
          <w:tcPr>
            <w:tcW w:w="1440" w:type="dxa"/>
          </w:tcPr>
          <w:p w14:paraId="787EE595">
            <w:pPr>
              <w:spacing w:line="320" w:lineRule="exact"/>
              <w:rPr>
                <w:rFonts w:ascii="仿宋" w:hAnsi="仿宋" w:eastAsia="仿宋"/>
                <w:b w:val="0"/>
                <w:bCs/>
                <w:color w:val="auto"/>
                <w:kern w:val="2"/>
                <w:szCs w:val="21"/>
              </w:rPr>
            </w:pPr>
          </w:p>
        </w:tc>
        <w:tc>
          <w:tcPr>
            <w:tcW w:w="1232" w:type="dxa"/>
          </w:tcPr>
          <w:p w14:paraId="2F6CFF70">
            <w:pPr>
              <w:spacing w:line="320" w:lineRule="exact"/>
              <w:rPr>
                <w:rFonts w:ascii="仿宋" w:hAnsi="仿宋" w:eastAsia="仿宋"/>
                <w:b w:val="0"/>
                <w:bCs/>
                <w:color w:val="auto"/>
                <w:kern w:val="2"/>
                <w:szCs w:val="21"/>
              </w:rPr>
            </w:pPr>
          </w:p>
        </w:tc>
      </w:tr>
      <w:tr w14:paraId="1A01E9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25" w:hRule="atLeast"/>
        </w:trPr>
        <w:tc>
          <w:tcPr>
            <w:tcW w:w="585" w:type="dxa"/>
          </w:tcPr>
          <w:p w14:paraId="4C720E8A">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2</w:t>
            </w:r>
          </w:p>
        </w:tc>
        <w:tc>
          <w:tcPr>
            <w:tcW w:w="1575" w:type="dxa"/>
          </w:tcPr>
          <w:p w14:paraId="10F35626">
            <w:pPr>
              <w:spacing w:line="320" w:lineRule="exact"/>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w:t>
            </w:r>
            <w:r>
              <w:rPr>
                <w:rFonts w:hint="eastAsia" w:ascii="仿宋" w:hAnsi="仿宋" w:eastAsia="仿宋"/>
                <w:b w:val="0"/>
                <w:bCs/>
                <w:color w:val="auto"/>
                <w:kern w:val="2"/>
                <w:szCs w:val="21"/>
                <w:lang w:eastAsia="zh-CN"/>
              </w:rPr>
              <w:t>配送服务要求</w:t>
            </w:r>
          </w:p>
        </w:tc>
        <w:tc>
          <w:tcPr>
            <w:tcW w:w="2760" w:type="dxa"/>
          </w:tcPr>
          <w:p w14:paraId="673B56CE">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1</w:t>
            </w:r>
            <w:r>
              <w:rPr>
                <w:rFonts w:hint="eastAsia" w:ascii="仿宋" w:hAnsi="仿宋" w:eastAsia="仿宋"/>
                <w:b w:val="0"/>
                <w:bCs/>
                <w:color w:val="auto"/>
                <w:kern w:val="2"/>
                <w:szCs w:val="21"/>
              </w:rPr>
              <w:t>、供应商具备本项目供货服务能力及仓储能力，并承诺接到采购人的服务需求后，一周内可配送到位。紧急需求可提供24小时加急服务。</w:t>
            </w:r>
          </w:p>
          <w:p w14:paraId="44214A8D">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2</w:t>
            </w:r>
            <w:r>
              <w:rPr>
                <w:rFonts w:hint="eastAsia" w:ascii="仿宋" w:hAnsi="仿宋" w:eastAsia="仿宋"/>
                <w:b w:val="0"/>
                <w:bCs/>
                <w:color w:val="auto"/>
                <w:kern w:val="2"/>
                <w:szCs w:val="21"/>
              </w:rPr>
              <w:t>、成交供应商须无条件配合采购人并自行支付第三方SPD管理系统（物资智能物流管理系统）的管理费用。</w:t>
            </w:r>
          </w:p>
          <w:p w14:paraId="4FA50CF5">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3</w:t>
            </w:r>
            <w:r>
              <w:rPr>
                <w:rFonts w:hint="eastAsia" w:ascii="仿宋" w:hAnsi="仿宋" w:eastAsia="仿宋"/>
                <w:b w:val="0"/>
                <w:bCs/>
                <w:color w:val="auto"/>
                <w:kern w:val="2"/>
                <w:szCs w:val="21"/>
              </w:rPr>
              <w:t>、中标后不得因为任何原因向采购人提出某项货物不能供应。</w:t>
            </w:r>
          </w:p>
          <w:p w14:paraId="405647DD">
            <w:pPr>
              <w:spacing w:line="320" w:lineRule="exact"/>
              <w:rPr>
                <w:rFonts w:hint="eastAsia"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4</w:t>
            </w:r>
            <w:r>
              <w:rPr>
                <w:rFonts w:hint="eastAsia" w:ascii="仿宋" w:hAnsi="仿宋" w:eastAsia="仿宋"/>
                <w:b w:val="0"/>
                <w:bCs/>
                <w:color w:val="auto"/>
                <w:kern w:val="2"/>
                <w:szCs w:val="21"/>
              </w:rPr>
              <w:t>、退换服务：采购人检测发现产品损坏、因质量问题不能正常使用等，供货商应在规定时间内提供免费退换服务。</w:t>
            </w:r>
          </w:p>
        </w:tc>
        <w:tc>
          <w:tcPr>
            <w:tcW w:w="930" w:type="dxa"/>
          </w:tcPr>
          <w:p w14:paraId="7A5838ED">
            <w:pPr>
              <w:spacing w:line="320" w:lineRule="exact"/>
              <w:rPr>
                <w:rFonts w:hint="eastAsia" w:ascii="仿宋" w:hAnsi="仿宋" w:eastAsia="仿宋"/>
                <w:b w:val="0"/>
                <w:bCs/>
                <w:color w:val="auto"/>
                <w:kern w:val="2"/>
                <w:szCs w:val="21"/>
              </w:rPr>
            </w:pPr>
          </w:p>
          <w:p w14:paraId="610945CA">
            <w:pPr>
              <w:spacing w:line="320" w:lineRule="exact"/>
              <w:rPr>
                <w:rFonts w:hint="eastAsia" w:ascii="仿宋" w:hAnsi="仿宋" w:eastAsia="仿宋"/>
                <w:b w:val="0"/>
                <w:bCs/>
                <w:color w:val="auto"/>
                <w:kern w:val="2"/>
                <w:szCs w:val="21"/>
              </w:rPr>
            </w:pPr>
          </w:p>
          <w:p w14:paraId="3AE4558F">
            <w:pPr>
              <w:spacing w:line="320" w:lineRule="exact"/>
              <w:rPr>
                <w:rFonts w:hint="eastAsia" w:ascii="仿宋" w:hAnsi="仿宋" w:eastAsia="仿宋"/>
                <w:b w:val="0"/>
                <w:bCs/>
                <w:color w:val="auto"/>
                <w:kern w:val="2"/>
                <w:szCs w:val="21"/>
              </w:rPr>
            </w:pPr>
          </w:p>
          <w:p w14:paraId="570939EC">
            <w:pPr>
              <w:spacing w:line="320" w:lineRule="exact"/>
              <w:ind w:firstLine="220" w:firstLineChars="100"/>
              <w:rPr>
                <w:rFonts w:ascii="仿宋" w:hAnsi="仿宋" w:eastAsia="仿宋"/>
                <w:b w:val="0"/>
                <w:bCs/>
                <w:color w:val="auto"/>
                <w:kern w:val="2"/>
                <w:szCs w:val="21"/>
              </w:rPr>
            </w:pPr>
          </w:p>
        </w:tc>
        <w:tc>
          <w:tcPr>
            <w:tcW w:w="975" w:type="dxa"/>
          </w:tcPr>
          <w:p w14:paraId="14DEFCCC">
            <w:pPr>
              <w:spacing w:line="320" w:lineRule="exact"/>
              <w:rPr>
                <w:rFonts w:ascii="仿宋" w:hAnsi="仿宋" w:eastAsia="仿宋"/>
                <w:b w:val="0"/>
                <w:bCs/>
                <w:color w:val="auto"/>
                <w:kern w:val="2"/>
                <w:szCs w:val="21"/>
              </w:rPr>
            </w:pPr>
          </w:p>
        </w:tc>
        <w:tc>
          <w:tcPr>
            <w:tcW w:w="1440" w:type="dxa"/>
          </w:tcPr>
          <w:p w14:paraId="17113AF1">
            <w:pPr>
              <w:spacing w:line="320" w:lineRule="exact"/>
              <w:rPr>
                <w:rFonts w:ascii="仿宋" w:hAnsi="仿宋" w:eastAsia="仿宋"/>
                <w:b w:val="0"/>
                <w:bCs/>
                <w:color w:val="auto"/>
                <w:kern w:val="2"/>
                <w:szCs w:val="21"/>
              </w:rPr>
            </w:pPr>
          </w:p>
        </w:tc>
        <w:tc>
          <w:tcPr>
            <w:tcW w:w="1232" w:type="dxa"/>
          </w:tcPr>
          <w:p w14:paraId="6CF6129F">
            <w:pPr>
              <w:spacing w:line="320" w:lineRule="exact"/>
              <w:rPr>
                <w:rFonts w:ascii="仿宋" w:hAnsi="仿宋" w:eastAsia="仿宋"/>
                <w:b w:val="0"/>
                <w:bCs/>
                <w:color w:val="auto"/>
                <w:kern w:val="2"/>
                <w:szCs w:val="21"/>
              </w:rPr>
            </w:pPr>
          </w:p>
        </w:tc>
      </w:tr>
      <w:tr w14:paraId="27987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CA031BF">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3</w:t>
            </w:r>
          </w:p>
        </w:tc>
        <w:tc>
          <w:tcPr>
            <w:tcW w:w="1575" w:type="dxa"/>
          </w:tcPr>
          <w:p w14:paraId="4390187F">
            <w:pPr>
              <w:spacing w:line="320" w:lineRule="exact"/>
              <w:rPr>
                <w:rFonts w:hint="eastAsia" w:eastAsia="微软雅黑"/>
                <w:kern w:val="2"/>
                <w:lang w:eastAsia="zh-CN"/>
              </w:rPr>
            </w:pPr>
            <w:r>
              <w:rPr>
                <w:rFonts w:hint="eastAsia" w:ascii="仿宋" w:hAnsi="仿宋" w:eastAsia="仿宋"/>
                <w:b w:val="0"/>
                <w:bCs/>
                <w:color w:val="auto"/>
                <w:kern w:val="2"/>
                <w:szCs w:val="21"/>
                <w:lang w:eastAsia="zh-CN"/>
              </w:rPr>
              <w:t>其他要求</w:t>
            </w:r>
          </w:p>
        </w:tc>
        <w:tc>
          <w:tcPr>
            <w:tcW w:w="2760" w:type="dxa"/>
          </w:tcPr>
          <w:p w14:paraId="6F9BE48F">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val="en-US" w:eastAsia="zh-CN"/>
              </w:rPr>
              <w:t>1</w:t>
            </w:r>
            <w:r>
              <w:rPr>
                <w:rFonts w:hint="eastAsia" w:ascii="仿宋" w:hAnsi="仿宋" w:eastAsia="仿宋"/>
                <w:b w:val="0"/>
                <w:bCs/>
                <w:color w:val="auto"/>
                <w:kern w:val="2"/>
                <w:szCs w:val="21"/>
              </w:rPr>
              <w:t>、采购清单内的货物及相应数量，不是一次性全部供货，乙方应按照甲方实际需求分批次供货，合同期内不允许有任何理由的涨价及拒绝配送服务。采购人如有特殊服务需求不在上述配送目录内的，该部分产品配送价格参照目录内相近规格价格或经审核后才进行配送。</w:t>
            </w:r>
          </w:p>
        </w:tc>
        <w:tc>
          <w:tcPr>
            <w:tcW w:w="930" w:type="dxa"/>
          </w:tcPr>
          <w:p w14:paraId="2C18778F">
            <w:pPr>
              <w:spacing w:line="320" w:lineRule="exact"/>
              <w:rPr>
                <w:rFonts w:ascii="仿宋" w:hAnsi="仿宋" w:eastAsia="仿宋"/>
                <w:b w:val="0"/>
                <w:bCs/>
                <w:color w:val="auto"/>
                <w:kern w:val="2"/>
                <w:szCs w:val="21"/>
              </w:rPr>
            </w:pPr>
          </w:p>
        </w:tc>
        <w:tc>
          <w:tcPr>
            <w:tcW w:w="975" w:type="dxa"/>
          </w:tcPr>
          <w:p w14:paraId="12817614">
            <w:pPr>
              <w:spacing w:line="320" w:lineRule="exact"/>
              <w:rPr>
                <w:rFonts w:ascii="仿宋" w:hAnsi="仿宋" w:eastAsia="仿宋"/>
                <w:b w:val="0"/>
                <w:bCs/>
                <w:color w:val="auto"/>
                <w:kern w:val="2"/>
                <w:szCs w:val="21"/>
              </w:rPr>
            </w:pPr>
          </w:p>
        </w:tc>
        <w:tc>
          <w:tcPr>
            <w:tcW w:w="1440" w:type="dxa"/>
          </w:tcPr>
          <w:p w14:paraId="72F4693B">
            <w:pPr>
              <w:spacing w:line="320" w:lineRule="exact"/>
              <w:rPr>
                <w:rFonts w:ascii="仿宋" w:hAnsi="仿宋" w:eastAsia="仿宋"/>
                <w:b w:val="0"/>
                <w:bCs/>
                <w:color w:val="auto"/>
                <w:kern w:val="2"/>
                <w:szCs w:val="21"/>
              </w:rPr>
            </w:pPr>
          </w:p>
        </w:tc>
        <w:tc>
          <w:tcPr>
            <w:tcW w:w="1232" w:type="dxa"/>
          </w:tcPr>
          <w:p w14:paraId="128A2BF0">
            <w:pPr>
              <w:spacing w:line="320" w:lineRule="exact"/>
              <w:rPr>
                <w:rFonts w:ascii="仿宋" w:hAnsi="仿宋" w:eastAsia="仿宋"/>
                <w:b w:val="0"/>
                <w:bCs/>
                <w:color w:val="auto"/>
                <w:kern w:val="2"/>
                <w:szCs w:val="21"/>
              </w:rPr>
            </w:pPr>
          </w:p>
        </w:tc>
      </w:tr>
    </w:tbl>
    <w:p w14:paraId="7F8B4A90">
      <w:pPr>
        <w:spacing w:line="280" w:lineRule="exact"/>
        <w:ind w:firstLine="440" w:firstLineChars="200"/>
        <w:rPr>
          <w:rFonts w:ascii="仿宋" w:hAnsi="仿宋" w:eastAsia="仿宋"/>
          <w:color w:val="auto"/>
          <w:szCs w:val="21"/>
        </w:rPr>
      </w:pPr>
    </w:p>
    <w:p w14:paraId="7BEE9BD4">
      <w:pPr>
        <w:spacing w:line="280" w:lineRule="exact"/>
        <w:rPr>
          <w:rFonts w:hint="eastAsia" w:ascii="仿宋" w:hAnsi="仿宋" w:eastAsia="仿宋"/>
          <w:color w:val="auto"/>
          <w:szCs w:val="21"/>
        </w:rPr>
      </w:pPr>
    </w:p>
    <w:p w14:paraId="061D8012">
      <w:pPr>
        <w:spacing w:line="280" w:lineRule="exact"/>
        <w:rPr>
          <w:rFonts w:hint="eastAsia" w:ascii="仿宋" w:hAnsi="仿宋" w:eastAsia="仿宋" w:cs="宋体"/>
          <w:b/>
          <w:bCs/>
          <w:color w:val="000000"/>
          <w:sz w:val="24"/>
          <w:szCs w:val="22"/>
          <w:lang w:bidi="ar"/>
        </w:rPr>
      </w:pPr>
    </w:p>
    <w:p w14:paraId="2617F44C">
      <w:pPr>
        <w:spacing w:line="280" w:lineRule="exact"/>
        <w:rPr>
          <w:rFonts w:hint="eastAsia" w:ascii="仿宋" w:hAnsi="仿宋" w:eastAsia="仿宋" w:cs="宋体"/>
          <w:b/>
          <w:bCs/>
          <w:color w:val="000000"/>
          <w:sz w:val="24"/>
          <w:szCs w:val="22"/>
          <w:lang w:bidi="ar"/>
        </w:rPr>
      </w:pPr>
    </w:p>
    <w:p w14:paraId="317548ED">
      <w:pPr>
        <w:spacing w:line="280" w:lineRule="exact"/>
        <w:rPr>
          <w:rFonts w:hint="eastAsia" w:ascii="仿宋" w:hAnsi="仿宋" w:eastAsia="仿宋" w:cs="宋体"/>
          <w:b/>
          <w:bCs/>
          <w:color w:val="000000"/>
          <w:sz w:val="24"/>
          <w:szCs w:val="22"/>
          <w:lang w:bidi="ar"/>
        </w:rPr>
      </w:pPr>
    </w:p>
    <w:p w14:paraId="62298958">
      <w:pPr>
        <w:spacing w:line="280" w:lineRule="exact"/>
        <w:rPr>
          <w:rFonts w:hint="eastAsia" w:ascii="仿宋" w:hAnsi="仿宋" w:eastAsia="仿宋" w:cs="宋体"/>
          <w:b/>
          <w:bCs/>
          <w:color w:val="000000"/>
          <w:sz w:val="24"/>
          <w:szCs w:val="22"/>
          <w:lang w:bidi="ar"/>
        </w:rPr>
      </w:pPr>
    </w:p>
    <w:p w14:paraId="2A205CC3">
      <w:pPr>
        <w:spacing w:line="280" w:lineRule="exact"/>
        <w:rPr>
          <w:rFonts w:hint="eastAsia" w:ascii="仿宋" w:hAnsi="仿宋" w:eastAsia="仿宋" w:cs="宋体"/>
          <w:b/>
          <w:bCs/>
          <w:color w:val="000000"/>
          <w:sz w:val="24"/>
          <w:szCs w:val="22"/>
          <w:lang w:bidi="ar"/>
        </w:rPr>
      </w:pPr>
    </w:p>
    <w:p w14:paraId="2F04C3A2">
      <w:pPr>
        <w:spacing w:line="280" w:lineRule="exact"/>
        <w:rPr>
          <w:rFonts w:hint="eastAsia" w:ascii="仿宋" w:hAnsi="仿宋" w:eastAsia="仿宋" w:cs="宋体"/>
          <w:b/>
          <w:bCs/>
          <w:color w:val="000000"/>
          <w:sz w:val="24"/>
          <w:szCs w:val="22"/>
          <w:lang w:bidi="ar"/>
        </w:rPr>
      </w:pPr>
      <w:r>
        <w:rPr>
          <w:rFonts w:hint="eastAsia" w:ascii="仿宋" w:hAnsi="仿宋" w:eastAsia="仿宋" w:cs="宋体"/>
          <w:b/>
          <w:bCs/>
          <w:color w:val="000000"/>
          <w:sz w:val="24"/>
          <w:szCs w:val="22"/>
          <w:lang w:bidi="ar"/>
        </w:rPr>
        <w:t>第二部分：  单项市场报价清单</w:t>
      </w:r>
    </w:p>
    <w:tbl>
      <w:tblPr>
        <w:tblStyle w:val="11"/>
        <w:tblW w:w="11272" w:type="dxa"/>
        <w:tblInd w:w="-1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2895"/>
        <w:gridCol w:w="2850"/>
        <w:gridCol w:w="690"/>
        <w:gridCol w:w="780"/>
        <w:gridCol w:w="1095"/>
        <w:gridCol w:w="870"/>
        <w:gridCol w:w="855"/>
        <w:gridCol w:w="712"/>
      </w:tblGrid>
      <w:tr w14:paraId="69A8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noWrap w:val="0"/>
            <w:vAlign w:val="center"/>
          </w:tcPr>
          <w:p w14:paraId="7424816F">
            <w:pPr>
              <w:spacing w:line="2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2895" w:type="dxa"/>
            <w:noWrap w:val="0"/>
            <w:vAlign w:val="center"/>
          </w:tcPr>
          <w:p w14:paraId="3F0959EF">
            <w:pPr>
              <w:spacing w:line="28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货物名称</w:t>
            </w:r>
          </w:p>
        </w:tc>
        <w:tc>
          <w:tcPr>
            <w:tcW w:w="2850" w:type="dxa"/>
            <w:noWrap w:val="0"/>
            <w:vAlign w:val="center"/>
          </w:tcPr>
          <w:p w14:paraId="505291D8">
            <w:pPr>
              <w:spacing w:line="28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参数要求</w:t>
            </w:r>
          </w:p>
        </w:tc>
        <w:tc>
          <w:tcPr>
            <w:tcW w:w="690" w:type="dxa"/>
            <w:noWrap w:val="0"/>
            <w:vAlign w:val="center"/>
          </w:tcPr>
          <w:p w14:paraId="2D233F04">
            <w:pPr>
              <w:spacing w:line="28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单位</w:t>
            </w:r>
          </w:p>
        </w:tc>
        <w:tc>
          <w:tcPr>
            <w:tcW w:w="780" w:type="dxa"/>
            <w:noWrap w:val="0"/>
            <w:vAlign w:val="center"/>
          </w:tcPr>
          <w:p w14:paraId="5D993138">
            <w:pPr>
              <w:spacing w:line="2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数量</w:t>
            </w:r>
          </w:p>
        </w:tc>
        <w:tc>
          <w:tcPr>
            <w:tcW w:w="1095" w:type="dxa"/>
            <w:noWrap w:val="0"/>
            <w:vAlign w:val="center"/>
          </w:tcPr>
          <w:p w14:paraId="79E665B4">
            <w:pPr>
              <w:spacing w:line="280" w:lineRule="exact"/>
              <w:jc w:val="center"/>
              <w:rPr>
                <w:rFonts w:ascii="仿宋" w:hAnsi="仿宋" w:eastAsia="仿宋"/>
                <w:color w:val="auto"/>
                <w:szCs w:val="21"/>
              </w:rPr>
            </w:pPr>
            <w:r>
              <w:rPr>
                <w:rFonts w:hint="eastAsia" w:ascii="仿宋" w:hAnsi="仿宋" w:eastAsia="仿宋" w:cs="宋体"/>
                <w:b/>
                <w:bCs/>
                <w:color w:val="FF0000"/>
                <w:kern w:val="0"/>
                <w:sz w:val="24"/>
                <w:lang w:bidi="ar"/>
              </w:rPr>
              <w:t>是否响应（如响应，请在下列表格中填写“响应”）</w:t>
            </w:r>
          </w:p>
        </w:tc>
        <w:tc>
          <w:tcPr>
            <w:tcW w:w="870" w:type="dxa"/>
            <w:noWrap w:val="0"/>
            <w:vAlign w:val="center"/>
          </w:tcPr>
          <w:p w14:paraId="7DCD6DEE">
            <w:pPr>
              <w:spacing w:line="280" w:lineRule="exact"/>
              <w:jc w:val="center"/>
              <w:rPr>
                <w:rFonts w:ascii="仿宋" w:hAnsi="仿宋" w:eastAsia="仿宋"/>
                <w:color w:val="auto"/>
                <w:szCs w:val="21"/>
              </w:rPr>
            </w:pPr>
            <w:r>
              <w:rPr>
                <w:rFonts w:hint="eastAsia" w:ascii="仿宋" w:hAnsi="仿宋" w:eastAsia="仿宋" w:cs="仿宋"/>
                <w:b/>
                <w:bCs/>
                <w:color w:val="000000"/>
                <w:kern w:val="0"/>
                <w:sz w:val="24"/>
                <w:szCs w:val="24"/>
                <w:lang w:bidi="ar"/>
              </w:rPr>
              <w:t>市场单价（元）</w:t>
            </w:r>
          </w:p>
        </w:tc>
        <w:tc>
          <w:tcPr>
            <w:tcW w:w="855" w:type="dxa"/>
            <w:noWrap w:val="0"/>
            <w:vAlign w:val="center"/>
          </w:tcPr>
          <w:p w14:paraId="1317795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小计（元）</w:t>
            </w:r>
          </w:p>
        </w:tc>
        <w:tc>
          <w:tcPr>
            <w:tcW w:w="712" w:type="dxa"/>
            <w:noWrap w:val="0"/>
            <w:vAlign w:val="center"/>
          </w:tcPr>
          <w:p w14:paraId="10D4EFF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如有参数修改请备注</w:t>
            </w:r>
          </w:p>
        </w:tc>
      </w:tr>
      <w:tr w14:paraId="081F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5" w:hRule="atLeast"/>
        </w:trPr>
        <w:tc>
          <w:tcPr>
            <w:tcW w:w="525" w:type="dxa"/>
            <w:shd w:val="clear" w:color="auto" w:fill="auto"/>
            <w:noWrap w:val="0"/>
            <w:vAlign w:val="top"/>
          </w:tcPr>
          <w:p w14:paraId="2863639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1</w:t>
            </w:r>
          </w:p>
        </w:tc>
        <w:tc>
          <w:tcPr>
            <w:tcW w:w="2895" w:type="dxa"/>
            <w:shd w:val="clear" w:color="auto" w:fill="auto"/>
            <w:noWrap w:val="0"/>
            <w:vAlign w:val="top"/>
          </w:tcPr>
          <w:p w14:paraId="3B9C8113">
            <w:pPr>
              <w:keepNext w:val="0"/>
              <w:keepLines w:val="0"/>
              <w:widowControl/>
              <w:suppressLineNumbers w:val="0"/>
              <w:jc w:val="left"/>
              <w:textAlignment w:val="top"/>
              <w:rPr>
                <w:rFonts w:hint="eastAsia" w:ascii="仿宋_GB2312" w:hAnsi="仿宋_GB2312" w:eastAsia="仿宋_GB2312" w:cs="仿宋_GB2312"/>
                <w:i w:val="0"/>
                <w:iCs w:val="0"/>
                <w:color w:val="000000"/>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-49530</wp:posOffset>
                  </wp:positionH>
                  <wp:positionV relativeFrom="paragraph">
                    <wp:posOffset>374015</wp:posOffset>
                  </wp:positionV>
                  <wp:extent cx="1436370" cy="1101725"/>
                  <wp:effectExtent l="0" t="0" r="11430" b="3175"/>
                  <wp:wrapNone/>
                  <wp:docPr id="3" name="图片_10"/>
                  <wp:cNvGraphicFramePr/>
                  <a:graphic xmlns:a="http://schemas.openxmlformats.org/drawingml/2006/main">
                    <a:graphicData uri="http://schemas.openxmlformats.org/drawingml/2006/picture">
                      <pic:pic xmlns:pic="http://schemas.openxmlformats.org/drawingml/2006/picture">
                        <pic:nvPicPr>
                          <pic:cNvPr id="3" name="图片_10"/>
                          <pic:cNvPicPr/>
                        </pic:nvPicPr>
                        <pic:blipFill>
                          <a:blip r:embed="rId7"/>
                          <a:stretch>
                            <a:fillRect/>
                          </a:stretch>
                        </pic:blipFill>
                        <pic:spPr>
                          <a:xfrm>
                            <a:off x="0" y="0"/>
                            <a:ext cx="1436370" cy="1101725"/>
                          </a:xfrm>
                          <a:prstGeom prst="rect">
                            <a:avLst/>
                          </a:prstGeom>
                          <a:noFill/>
                          <a:ln>
                            <a:noFill/>
                          </a:ln>
                        </pic:spPr>
                      </pic:pic>
                    </a:graphicData>
                  </a:graphic>
                </wp:anchor>
              </w:drawing>
            </w:r>
            <w:r>
              <w:rPr>
                <w:rFonts w:hint="eastAsia" w:ascii="仿宋_GB2312" w:hAnsi="仿宋_GB2312" w:eastAsia="仿宋_GB2312" w:cs="仿宋_GB2312"/>
                <w:i w:val="0"/>
                <w:iCs w:val="0"/>
                <w:color w:val="000000"/>
                <w:kern w:val="0"/>
                <w:sz w:val="24"/>
                <w:szCs w:val="24"/>
                <w:u w:val="none"/>
                <w:lang w:val="en-US" w:eastAsia="zh-CN" w:bidi="ar"/>
              </w:rPr>
              <w:t>不锈钢手部消毒液架</w:t>
            </w:r>
          </w:p>
        </w:tc>
        <w:tc>
          <w:tcPr>
            <w:tcW w:w="2850" w:type="dxa"/>
            <w:shd w:val="clear" w:color="auto" w:fill="auto"/>
            <w:noWrap w:val="0"/>
            <w:vAlign w:val="top"/>
          </w:tcPr>
          <w:p w14:paraId="0C1268D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pacing w:val="-10"/>
                <w:sz w:val="24"/>
                <w:szCs w:val="24"/>
              </w:rPr>
              <w:t>挂钩式不锈钢手部消毒液架，适用于各种病床头、急救车以及悬挂在医院走廊扶手使用。挂钩内径≧4cm。挂架高度≧16cm。直径为≧10.5cm可存放消毒液瓶。</w:t>
            </w:r>
          </w:p>
        </w:tc>
        <w:tc>
          <w:tcPr>
            <w:tcW w:w="690" w:type="dxa"/>
            <w:noWrap w:val="0"/>
            <w:vAlign w:val="top"/>
          </w:tcPr>
          <w:p w14:paraId="31DC5DA4">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noWrap w:val="0"/>
            <w:vAlign w:val="center"/>
          </w:tcPr>
          <w:p w14:paraId="78581FE1">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95" w:type="dxa"/>
            <w:noWrap w:val="0"/>
            <w:vAlign w:val="center"/>
          </w:tcPr>
          <w:p w14:paraId="05E45781">
            <w:pPr>
              <w:spacing w:line="280" w:lineRule="exact"/>
              <w:jc w:val="center"/>
              <w:rPr>
                <w:rFonts w:ascii="仿宋" w:hAnsi="仿宋" w:eastAsia="仿宋"/>
                <w:color w:val="auto"/>
                <w:szCs w:val="21"/>
              </w:rPr>
            </w:pPr>
          </w:p>
        </w:tc>
        <w:tc>
          <w:tcPr>
            <w:tcW w:w="870" w:type="dxa"/>
            <w:noWrap w:val="0"/>
            <w:vAlign w:val="center"/>
          </w:tcPr>
          <w:p w14:paraId="39CD9475">
            <w:pPr>
              <w:spacing w:line="280" w:lineRule="exact"/>
              <w:jc w:val="center"/>
              <w:rPr>
                <w:rFonts w:ascii="仿宋" w:hAnsi="仿宋" w:eastAsia="仿宋"/>
                <w:color w:val="auto"/>
                <w:szCs w:val="21"/>
              </w:rPr>
            </w:pPr>
          </w:p>
        </w:tc>
        <w:tc>
          <w:tcPr>
            <w:tcW w:w="855" w:type="dxa"/>
            <w:noWrap w:val="0"/>
            <w:vAlign w:val="center"/>
          </w:tcPr>
          <w:p w14:paraId="11D3ED27">
            <w:pPr>
              <w:spacing w:line="280" w:lineRule="exact"/>
              <w:jc w:val="center"/>
              <w:rPr>
                <w:rFonts w:ascii="仿宋" w:hAnsi="仿宋" w:eastAsia="仿宋"/>
                <w:color w:val="auto"/>
                <w:szCs w:val="21"/>
              </w:rPr>
            </w:pPr>
          </w:p>
        </w:tc>
        <w:tc>
          <w:tcPr>
            <w:tcW w:w="712" w:type="dxa"/>
            <w:noWrap w:val="0"/>
            <w:vAlign w:val="center"/>
          </w:tcPr>
          <w:p w14:paraId="35EF17E8">
            <w:pPr>
              <w:spacing w:line="280" w:lineRule="exact"/>
              <w:jc w:val="center"/>
              <w:rPr>
                <w:rFonts w:ascii="仿宋" w:hAnsi="仿宋" w:eastAsia="仿宋"/>
                <w:color w:val="auto"/>
                <w:szCs w:val="21"/>
              </w:rPr>
            </w:pPr>
          </w:p>
        </w:tc>
      </w:tr>
      <w:tr w14:paraId="0D98F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0" w:hRule="atLeast"/>
        </w:trPr>
        <w:tc>
          <w:tcPr>
            <w:tcW w:w="525" w:type="dxa"/>
            <w:shd w:val="clear" w:color="auto" w:fill="auto"/>
            <w:vAlign w:val="top"/>
          </w:tcPr>
          <w:p w14:paraId="37FFBEF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2</w:t>
            </w:r>
          </w:p>
        </w:tc>
        <w:tc>
          <w:tcPr>
            <w:tcW w:w="2895" w:type="dxa"/>
            <w:shd w:val="clear" w:color="auto" w:fill="auto"/>
            <w:vAlign w:val="top"/>
          </w:tcPr>
          <w:p w14:paraId="4CBBE6B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1312" behindDoc="0" locked="0" layoutInCell="1" allowOverlap="1">
                  <wp:simplePos x="0" y="0"/>
                  <wp:positionH relativeFrom="column">
                    <wp:posOffset>140970</wp:posOffset>
                  </wp:positionH>
                  <wp:positionV relativeFrom="paragraph">
                    <wp:posOffset>194310</wp:posOffset>
                  </wp:positionV>
                  <wp:extent cx="876935" cy="848360"/>
                  <wp:effectExtent l="0" t="0" r="18415" b="8890"/>
                  <wp:wrapNone/>
                  <wp:docPr id="1704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 name="图片 11"/>
                          <pic:cNvPicPr>
                            <a:picLocks noChangeAspect="1"/>
                          </pic:cNvPicPr>
                        </pic:nvPicPr>
                        <pic:blipFill>
                          <a:blip r:embed="rId8"/>
                          <a:stretch>
                            <a:fillRect/>
                          </a:stretch>
                        </pic:blipFill>
                        <pic:spPr>
                          <a:xfrm>
                            <a:off x="0" y="0"/>
                            <a:ext cx="876935" cy="84836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电梯内消毒液架</w:t>
            </w:r>
          </w:p>
        </w:tc>
        <w:tc>
          <w:tcPr>
            <w:tcW w:w="2850" w:type="dxa"/>
            <w:shd w:val="clear" w:color="auto" w:fill="auto"/>
            <w:vAlign w:val="top"/>
          </w:tcPr>
          <w:p w14:paraId="1976709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加厚304不锈钢，免打孔强力粘胶。附带变径圈适用于市面上常用各类手消毒液，可承重4KG。牢固不掉落</w:t>
            </w:r>
          </w:p>
        </w:tc>
        <w:tc>
          <w:tcPr>
            <w:tcW w:w="690" w:type="dxa"/>
            <w:vAlign w:val="top"/>
          </w:tcPr>
          <w:p w14:paraId="77D544C5">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4FC2DCBC">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18FE4AC1">
            <w:pPr>
              <w:spacing w:line="280" w:lineRule="exact"/>
              <w:jc w:val="center"/>
              <w:rPr>
                <w:rFonts w:ascii="仿宋" w:hAnsi="仿宋" w:eastAsia="仿宋"/>
                <w:color w:val="auto"/>
                <w:szCs w:val="21"/>
              </w:rPr>
            </w:pPr>
          </w:p>
        </w:tc>
        <w:tc>
          <w:tcPr>
            <w:tcW w:w="870" w:type="dxa"/>
          </w:tcPr>
          <w:p w14:paraId="181A09CF">
            <w:pPr>
              <w:spacing w:line="280" w:lineRule="exact"/>
              <w:jc w:val="center"/>
              <w:rPr>
                <w:rFonts w:ascii="仿宋" w:hAnsi="仿宋" w:eastAsia="仿宋"/>
                <w:color w:val="auto"/>
                <w:szCs w:val="21"/>
              </w:rPr>
            </w:pPr>
          </w:p>
        </w:tc>
        <w:tc>
          <w:tcPr>
            <w:tcW w:w="855" w:type="dxa"/>
          </w:tcPr>
          <w:p w14:paraId="26F68E40">
            <w:pPr>
              <w:spacing w:line="280" w:lineRule="exact"/>
              <w:jc w:val="center"/>
              <w:rPr>
                <w:rFonts w:ascii="仿宋" w:hAnsi="仿宋" w:eastAsia="仿宋"/>
                <w:color w:val="auto"/>
                <w:szCs w:val="21"/>
              </w:rPr>
            </w:pPr>
          </w:p>
        </w:tc>
        <w:tc>
          <w:tcPr>
            <w:tcW w:w="712" w:type="dxa"/>
          </w:tcPr>
          <w:p w14:paraId="65DB7226">
            <w:pPr>
              <w:spacing w:line="280" w:lineRule="exact"/>
              <w:jc w:val="center"/>
              <w:rPr>
                <w:rFonts w:ascii="仿宋" w:hAnsi="仿宋" w:eastAsia="仿宋"/>
                <w:color w:val="auto"/>
                <w:szCs w:val="21"/>
              </w:rPr>
            </w:pPr>
          </w:p>
        </w:tc>
      </w:tr>
      <w:tr w14:paraId="4594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525" w:type="dxa"/>
            <w:shd w:val="clear" w:color="auto" w:fill="auto"/>
            <w:vAlign w:val="top"/>
          </w:tcPr>
          <w:p w14:paraId="1DFCEC2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3</w:t>
            </w:r>
          </w:p>
        </w:tc>
        <w:tc>
          <w:tcPr>
            <w:tcW w:w="2895" w:type="dxa"/>
            <w:shd w:val="clear" w:color="auto" w:fill="auto"/>
            <w:vAlign w:val="top"/>
          </w:tcPr>
          <w:p w14:paraId="0D151DAC">
            <w:pPr>
              <w:keepNext w:val="0"/>
              <w:keepLines w:val="0"/>
              <w:widowControl/>
              <w:suppressLineNumbers w:val="0"/>
              <w:jc w:val="left"/>
              <w:textAlignment w:val="top"/>
              <w:rPr>
                <w:rFonts w:hint="eastAsia" w:ascii="仿宋_GB2312" w:hAnsi="仿宋_GB2312" w:eastAsia="仿宋_GB2312" w:cs="仿宋_GB2312"/>
                <w:i w:val="0"/>
                <w:iCs w:val="0"/>
                <w:color w:val="000000"/>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140970</wp:posOffset>
                  </wp:positionH>
                  <wp:positionV relativeFrom="paragraph">
                    <wp:posOffset>330835</wp:posOffset>
                  </wp:positionV>
                  <wp:extent cx="855345" cy="921385"/>
                  <wp:effectExtent l="0" t="0" r="1905" b="12065"/>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9"/>
                          <a:stretch>
                            <a:fillRect/>
                          </a:stretch>
                        </pic:blipFill>
                        <pic:spPr>
                          <a:xfrm>
                            <a:off x="0" y="0"/>
                            <a:ext cx="855345" cy="921385"/>
                          </a:xfrm>
                          <a:prstGeom prst="rect">
                            <a:avLst/>
                          </a:prstGeom>
                          <a:noFill/>
                          <a:ln>
                            <a:noFill/>
                          </a:ln>
                        </pic:spPr>
                      </pic:pic>
                    </a:graphicData>
                  </a:graphic>
                </wp:anchor>
              </w:drawing>
            </w:r>
            <w:r>
              <w:rPr>
                <w:rFonts w:hint="eastAsia" w:ascii="仿宋_GB2312" w:hAnsi="仿宋_GB2312" w:eastAsia="仿宋_GB2312" w:cs="仿宋_GB2312"/>
                <w:i w:val="0"/>
                <w:iCs w:val="0"/>
                <w:color w:val="000000"/>
                <w:kern w:val="0"/>
                <w:sz w:val="24"/>
                <w:szCs w:val="24"/>
                <w:u w:val="none"/>
                <w:lang w:val="en-US" w:eastAsia="zh-CN" w:bidi="ar"/>
              </w:rPr>
              <w:t>不锈钢脸盆</w:t>
            </w:r>
          </w:p>
        </w:tc>
        <w:tc>
          <w:tcPr>
            <w:tcW w:w="2850" w:type="dxa"/>
            <w:shd w:val="clear" w:color="auto" w:fill="auto"/>
            <w:vAlign w:val="top"/>
          </w:tcPr>
          <w:p w14:paraId="1687F0EC">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优质不锈钢，盆身一体成型，容易清洁。持久耐用。内壁镜面抛光技术。边缘光滑加厚卷边。上口直径40cm(±3cm)</w:t>
            </w:r>
          </w:p>
        </w:tc>
        <w:tc>
          <w:tcPr>
            <w:tcW w:w="690" w:type="dxa"/>
            <w:vAlign w:val="top"/>
          </w:tcPr>
          <w:p w14:paraId="52710589">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15610C55">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46D6D126">
            <w:pPr>
              <w:spacing w:line="280" w:lineRule="exact"/>
              <w:jc w:val="center"/>
              <w:rPr>
                <w:rFonts w:ascii="仿宋" w:hAnsi="仿宋" w:eastAsia="仿宋"/>
                <w:color w:val="auto"/>
                <w:szCs w:val="21"/>
              </w:rPr>
            </w:pPr>
          </w:p>
        </w:tc>
        <w:tc>
          <w:tcPr>
            <w:tcW w:w="870" w:type="dxa"/>
          </w:tcPr>
          <w:p w14:paraId="2AD96DDE">
            <w:pPr>
              <w:spacing w:line="280" w:lineRule="exact"/>
              <w:jc w:val="center"/>
              <w:rPr>
                <w:rFonts w:ascii="仿宋" w:hAnsi="仿宋" w:eastAsia="仿宋"/>
                <w:color w:val="auto"/>
                <w:szCs w:val="21"/>
              </w:rPr>
            </w:pPr>
          </w:p>
        </w:tc>
        <w:tc>
          <w:tcPr>
            <w:tcW w:w="855" w:type="dxa"/>
          </w:tcPr>
          <w:p w14:paraId="6676BA07">
            <w:pPr>
              <w:spacing w:line="280" w:lineRule="exact"/>
              <w:jc w:val="center"/>
              <w:rPr>
                <w:rFonts w:ascii="仿宋" w:hAnsi="仿宋" w:eastAsia="仿宋"/>
                <w:color w:val="auto"/>
                <w:szCs w:val="21"/>
              </w:rPr>
            </w:pPr>
          </w:p>
        </w:tc>
        <w:tc>
          <w:tcPr>
            <w:tcW w:w="712" w:type="dxa"/>
          </w:tcPr>
          <w:p w14:paraId="2233A5B7">
            <w:pPr>
              <w:spacing w:line="280" w:lineRule="exact"/>
              <w:jc w:val="center"/>
              <w:rPr>
                <w:rFonts w:ascii="仿宋" w:hAnsi="仿宋" w:eastAsia="仿宋"/>
                <w:color w:val="auto"/>
                <w:szCs w:val="21"/>
              </w:rPr>
            </w:pPr>
          </w:p>
        </w:tc>
      </w:tr>
      <w:tr w14:paraId="687DA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0" w:hRule="atLeast"/>
        </w:trPr>
        <w:tc>
          <w:tcPr>
            <w:tcW w:w="525" w:type="dxa"/>
            <w:shd w:val="clear" w:color="auto" w:fill="auto"/>
            <w:vAlign w:val="top"/>
          </w:tcPr>
          <w:p w14:paraId="57A33EE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4</w:t>
            </w:r>
          </w:p>
        </w:tc>
        <w:tc>
          <w:tcPr>
            <w:tcW w:w="2895" w:type="dxa"/>
            <w:shd w:val="clear" w:color="auto" w:fill="auto"/>
            <w:vAlign w:val="top"/>
          </w:tcPr>
          <w:p w14:paraId="3F81555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3360" behindDoc="0" locked="0" layoutInCell="1" allowOverlap="1">
                  <wp:simplePos x="0" y="0"/>
                  <wp:positionH relativeFrom="column">
                    <wp:posOffset>-49530</wp:posOffset>
                  </wp:positionH>
                  <wp:positionV relativeFrom="paragraph">
                    <wp:posOffset>513715</wp:posOffset>
                  </wp:positionV>
                  <wp:extent cx="1048385" cy="1009015"/>
                  <wp:effectExtent l="0" t="0" r="18415" b="635"/>
                  <wp:wrapNone/>
                  <wp:docPr id="170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4" name="图片 8"/>
                          <pic:cNvPicPr>
                            <a:picLocks noChangeAspect="1"/>
                          </pic:cNvPicPr>
                        </pic:nvPicPr>
                        <pic:blipFill>
                          <a:blip r:embed="rId10"/>
                          <a:stretch>
                            <a:fillRect/>
                          </a:stretch>
                        </pic:blipFill>
                        <pic:spPr>
                          <a:xfrm>
                            <a:off x="0" y="0"/>
                            <a:ext cx="1048385" cy="100901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不锈钢保温汤桶带龙头</w:t>
            </w:r>
          </w:p>
        </w:tc>
        <w:tc>
          <w:tcPr>
            <w:tcW w:w="2850" w:type="dxa"/>
            <w:shd w:val="clear" w:color="auto" w:fill="auto"/>
            <w:vAlign w:val="top"/>
          </w:tcPr>
          <w:p w14:paraId="6A6279C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容量50L.304食品级材质。人体工程学提手，加粗实心提手，加固铆钉，承重能力强。加厚圆润桶边，按压式龙头。</w:t>
            </w:r>
          </w:p>
        </w:tc>
        <w:tc>
          <w:tcPr>
            <w:tcW w:w="690" w:type="dxa"/>
            <w:vAlign w:val="top"/>
          </w:tcPr>
          <w:p w14:paraId="3928636B">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66C35BC9">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095" w:type="dxa"/>
          </w:tcPr>
          <w:p w14:paraId="56408660">
            <w:pPr>
              <w:spacing w:line="280" w:lineRule="exact"/>
              <w:jc w:val="center"/>
              <w:rPr>
                <w:rFonts w:ascii="仿宋" w:hAnsi="仿宋" w:eastAsia="仿宋"/>
                <w:color w:val="auto"/>
                <w:szCs w:val="21"/>
              </w:rPr>
            </w:pPr>
          </w:p>
        </w:tc>
        <w:tc>
          <w:tcPr>
            <w:tcW w:w="870" w:type="dxa"/>
          </w:tcPr>
          <w:p w14:paraId="6B41D6F6">
            <w:pPr>
              <w:spacing w:line="280" w:lineRule="exact"/>
              <w:jc w:val="center"/>
              <w:rPr>
                <w:rFonts w:ascii="仿宋" w:hAnsi="仿宋" w:eastAsia="仿宋"/>
                <w:color w:val="auto"/>
                <w:szCs w:val="21"/>
              </w:rPr>
            </w:pPr>
          </w:p>
        </w:tc>
        <w:tc>
          <w:tcPr>
            <w:tcW w:w="855" w:type="dxa"/>
          </w:tcPr>
          <w:p w14:paraId="0BB788BB">
            <w:pPr>
              <w:spacing w:line="280" w:lineRule="exact"/>
              <w:jc w:val="center"/>
              <w:rPr>
                <w:rFonts w:ascii="仿宋" w:hAnsi="仿宋" w:eastAsia="仿宋"/>
                <w:color w:val="auto"/>
                <w:szCs w:val="21"/>
              </w:rPr>
            </w:pPr>
          </w:p>
        </w:tc>
        <w:tc>
          <w:tcPr>
            <w:tcW w:w="712" w:type="dxa"/>
          </w:tcPr>
          <w:p w14:paraId="68F4B935">
            <w:pPr>
              <w:spacing w:line="280" w:lineRule="exact"/>
              <w:jc w:val="center"/>
              <w:rPr>
                <w:rFonts w:ascii="仿宋" w:hAnsi="仿宋" w:eastAsia="仿宋"/>
                <w:color w:val="auto"/>
                <w:szCs w:val="21"/>
              </w:rPr>
            </w:pPr>
          </w:p>
        </w:tc>
      </w:tr>
      <w:tr w14:paraId="5888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5" w:hRule="atLeast"/>
        </w:trPr>
        <w:tc>
          <w:tcPr>
            <w:tcW w:w="525" w:type="dxa"/>
            <w:shd w:val="clear" w:color="auto" w:fill="auto"/>
            <w:vAlign w:val="top"/>
          </w:tcPr>
          <w:p w14:paraId="2726AA1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5</w:t>
            </w:r>
          </w:p>
        </w:tc>
        <w:tc>
          <w:tcPr>
            <w:tcW w:w="2895" w:type="dxa"/>
            <w:shd w:val="clear" w:color="auto" w:fill="auto"/>
            <w:vAlign w:val="top"/>
          </w:tcPr>
          <w:p w14:paraId="3E37D6A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4384" behindDoc="0" locked="0" layoutInCell="1" allowOverlap="1">
                  <wp:simplePos x="0" y="0"/>
                  <wp:positionH relativeFrom="column">
                    <wp:posOffset>-49530</wp:posOffset>
                  </wp:positionH>
                  <wp:positionV relativeFrom="paragraph">
                    <wp:posOffset>337185</wp:posOffset>
                  </wp:positionV>
                  <wp:extent cx="944880" cy="944245"/>
                  <wp:effectExtent l="0" t="0" r="7620" b="8255"/>
                  <wp:wrapNone/>
                  <wp:docPr id="1704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2" name="图片 4"/>
                          <pic:cNvPicPr>
                            <a:picLocks noChangeAspect="1"/>
                          </pic:cNvPicPr>
                        </pic:nvPicPr>
                        <pic:blipFill>
                          <a:blip r:embed="rId11"/>
                          <a:stretch>
                            <a:fillRect/>
                          </a:stretch>
                        </pic:blipFill>
                        <pic:spPr>
                          <a:xfrm>
                            <a:off x="0" y="0"/>
                            <a:ext cx="944880" cy="94424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不锈钢保温桶架</w:t>
            </w:r>
          </w:p>
        </w:tc>
        <w:tc>
          <w:tcPr>
            <w:tcW w:w="2850" w:type="dxa"/>
            <w:shd w:val="clear" w:color="auto" w:fill="auto"/>
            <w:vAlign w:val="top"/>
          </w:tcPr>
          <w:p w14:paraId="556A51BC">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可与序号4配套使用。不锈钢材质 ，万向移动，不挑桶型，稳固承重，可承重300斤。</w:t>
            </w:r>
          </w:p>
        </w:tc>
        <w:tc>
          <w:tcPr>
            <w:tcW w:w="690" w:type="dxa"/>
            <w:vAlign w:val="top"/>
          </w:tcPr>
          <w:p w14:paraId="008AE0E5">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7245BD72">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095" w:type="dxa"/>
          </w:tcPr>
          <w:p w14:paraId="5F3B5983">
            <w:pPr>
              <w:spacing w:line="280" w:lineRule="exact"/>
              <w:jc w:val="center"/>
              <w:rPr>
                <w:rFonts w:ascii="仿宋" w:hAnsi="仿宋" w:eastAsia="仿宋"/>
                <w:color w:val="auto"/>
                <w:szCs w:val="21"/>
              </w:rPr>
            </w:pPr>
          </w:p>
        </w:tc>
        <w:tc>
          <w:tcPr>
            <w:tcW w:w="870" w:type="dxa"/>
          </w:tcPr>
          <w:p w14:paraId="776594EB">
            <w:pPr>
              <w:spacing w:line="280" w:lineRule="exact"/>
              <w:jc w:val="center"/>
              <w:rPr>
                <w:rFonts w:ascii="仿宋" w:hAnsi="仿宋" w:eastAsia="仿宋"/>
                <w:color w:val="auto"/>
                <w:szCs w:val="21"/>
              </w:rPr>
            </w:pPr>
          </w:p>
        </w:tc>
        <w:tc>
          <w:tcPr>
            <w:tcW w:w="855" w:type="dxa"/>
          </w:tcPr>
          <w:p w14:paraId="0A60D12F">
            <w:pPr>
              <w:spacing w:line="280" w:lineRule="exact"/>
              <w:jc w:val="center"/>
              <w:rPr>
                <w:rFonts w:ascii="仿宋" w:hAnsi="仿宋" w:eastAsia="仿宋"/>
                <w:color w:val="auto"/>
                <w:szCs w:val="21"/>
              </w:rPr>
            </w:pPr>
          </w:p>
        </w:tc>
        <w:tc>
          <w:tcPr>
            <w:tcW w:w="712" w:type="dxa"/>
          </w:tcPr>
          <w:p w14:paraId="53A8BAD7">
            <w:pPr>
              <w:spacing w:line="280" w:lineRule="exact"/>
              <w:jc w:val="center"/>
              <w:rPr>
                <w:rFonts w:ascii="仿宋" w:hAnsi="仿宋" w:eastAsia="仿宋"/>
                <w:color w:val="auto"/>
                <w:szCs w:val="21"/>
              </w:rPr>
            </w:pPr>
          </w:p>
        </w:tc>
      </w:tr>
      <w:tr w14:paraId="66E8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0" w:hRule="atLeast"/>
        </w:trPr>
        <w:tc>
          <w:tcPr>
            <w:tcW w:w="525" w:type="dxa"/>
            <w:shd w:val="clear" w:color="auto" w:fill="auto"/>
            <w:vAlign w:val="top"/>
          </w:tcPr>
          <w:p w14:paraId="49A0EB1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6</w:t>
            </w:r>
          </w:p>
        </w:tc>
        <w:tc>
          <w:tcPr>
            <w:tcW w:w="2895" w:type="dxa"/>
            <w:shd w:val="clear" w:color="auto" w:fill="auto"/>
            <w:vAlign w:val="top"/>
          </w:tcPr>
          <w:p w14:paraId="227EF6A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5408" behindDoc="0" locked="0" layoutInCell="1" allowOverlap="1">
                  <wp:simplePos x="0" y="0"/>
                  <wp:positionH relativeFrom="column">
                    <wp:posOffset>140970</wp:posOffset>
                  </wp:positionH>
                  <wp:positionV relativeFrom="paragraph">
                    <wp:posOffset>210185</wp:posOffset>
                  </wp:positionV>
                  <wp:extent cx="552450" cy="528320"/>
                  <wp:effectExtent l="0" t="0" r="0" b="5080"/>
                  <wp:wrapNone/>
                  <wp:docPr id="1704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 name="图片 9"/>
                          <pic:cNvPicPr>
                            <a:picLocks noChangeAspect="1"/>
                          </pic:cNvPicPr>
                        </pic:nvPicPr>
                        <pic:blipFill>
                          <a:blip r:embed="rId12"/>
                          <a:srcRect r="47702"/>
                          <a:stretch>
                            <a:fillRect/>
                          </a:stretch>
                        </pic:blipFill>
                        <pic:spPr>
                          <a:xfrm>
                            <a:off x="0" y="0"/>
                            <a:ext cx="552450" cy="52832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地漏盖</w:t>
            </w:r>
          </w:p>
        </w:tc>
        <w:tc>
          <w:tcPr>
            <w:tcW w:w="2850" w:type="dxa"/>
            <w:shd w:val="clear" w:color="auto" w:fill="auto"/>
            <w:vAlign w:val="top"/>
          </w:tcPr>
          <w:p w14:paraId="068D0BA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不锈钢地漏盖，面板厚度0.7mm,直径7.8cm，</w:t>
            </w:r>
          </w:p>
        </w:tc>
        <w:tc>
          <w:tcPr>
            <w:tcW w:w="690" w:type="dxa"/>
            <w:vAlign w:val="top"/>
          </w:tcPr>
          <w:p w14:paraId="524E31C5">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1C0E65BB">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100</w:t>
            </w:r>
          </w:p>
        </w:tc>
        <w:tc>
          <w:tcPr>
            <w:tcW w:w="1095" w:type="dxa"/>
          </w:tcPr>
          <w:p w14:paraId="7DDEC0D5">
            <w:pPr>
              <w:spacing w:line="280" w:lineRule="exact"/>
              <w:jc w:val="center"/>
              <w:rPr>
                <w:rFonts w:ascii="仿宋" w:hAnsi="仿宋" w:eastAsia="仿宋"/>
                <w:color w:val="auto"/>
                <w:szCs w:val="21"/>
              </w:rPr>
            </w:pPr>
          </w:p>
        </w:tc>
        <w:tc>
          <w:tcPr>
            <w:tcW w:w="870" w:type="dxa"/>
          </w:tcPr>
          <w:p w14:paraId="1AEE16AC">
            <w:pPr>
              <w:spacing w:line="280" w:lineRule="exact"/>
              <w:jc w:val="center"/>
              <w:rPr>
                <w:rFonts w:ascii="仿宋" w:hAnsi="仿宋" w:eastAsia="仿宋"/>
                <w:color w:val="auto"/>
                <w:szCs w:val="21"/>
              </w:rPr>
            </w:pPr>
          </w:p>
        </w:tc>
        <w:tc>
          <w:tcPr>
            <w:tcW w:w="855" w:type="dxa"/>
          </w:tcPr>
          <w:p w14:paraId="0801CDE2">
            <w:pPr>
              <w:spacing w:line="280" w:lineRule="exact"/>
              <w:jc w:val="center"/>
              <w:rPr>
                <w:rFonts w:ascii="仿宋" w:hAnsi="仿宋" w:eastAsia="仿宋"/>
                <w:color w:val="auto"/>
                <w:szCs w:val="21"/>
              </w:rPr>
            </w:pPr>
          </w:p>
        </w:tc>
        <w:tc>
          <w:tcPr>
            <w:tcW w:w="712" w:type="dxa"/>
          </w:tcPr>
          <w:p w14:paraId="3E2CA193">
            <w:pPr>
              <w:spacing w:line="280" w:lineRule="exact"/>
              <w:jc w:val="center"/>
              <w:rPr>
                <w:rFonts w:ascii="仿宋" w:hAnsi="仿宋" w:eastAsia="仿宋"/>
                <w:color w:val="auto"/>
                <w:szCs w:val="21"/>
              </w:rPr>
            </w:pPr>
          </w:p>
        </w:tc>
      </w:tr>
      <w:tr w14:paraId="0C2A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trPr>
        <w:tc>
          <w:tcPr>
            <w:tcW w:w="525" w:type="dxa"/>
            <w:shd w:val="clear" w:color="auto" w:fill="auto"/>
            <w:vAlign w:val="top"/>
          </w:tcPr>
          <w:p w14:paraId="442CC15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7</w:t>
            </w:r>
          </w:p>
        </w:tc>
        <w:tc>
          <w:tcPr>
            <w:tcW w:w="2895" w:type="dxa"/>
            <w:shd w:val="clear" w:color="auto" w:fill="auto"/>
            <w:vAlign w:val="top"/>
          </w:tcPr>
          <w:p w14:paraId="4CDCBBD7">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211455</wp:posOffset>
                  </wp:positionV>
                  <wp:extent cx="763905" cy="687070"/>
                  <wp:effectExtent l="0" t="0" r="17145" b="17780"/>
                  <wp:wrapNone/>
                  <wp:docPr id="1704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6" name="图片 11"/>
                          <pic:cNvPicPr>
                            <a:picLocks noChangeAspect="1"/>
                          </pic:cNvPicPr>
                        </pic:nvPicPr>
                        <pic:blipFill>
                          <a:blip r:embed="rId13"/>
                          <a:stretch>
                            <a:fillRect/>
                          </a:stretch>
                        </pic:blipFill>
                        <pic:spPr>
                          <a:xfrm>
                            <a:off x="0" y="0"/>
                            <a:ext cx="763905" cy="68707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不锈钢夹</w:t>
            </w:r>
          </w:p>
        </w:tc>
        <w:tc>
          <w:tcPr>
            <w:tcW w:w="2850" w:type="dxa"/>
            <w:shd w:val="clear" w:color="auto" w:fill="auto"/>
            <w:vAlign w:val="top"/>
          </w:tcPr>
          <w:p w14:paraId="26F565EE">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56mm不锈钢夹,全身不锈钢。加粗弹簧，弹力好，夹力强劲。20个/板</w:t>
            </w:r>
          </w:p>
        </w:tc>
        <w:tc>
          <w:tcPr>
            <w:tcW w:w="690" w:type="dxa"/>
            <w:vAlign w:val="top"/>
          </w:tcPr>
          <w:p w14:paraId="556F26A8">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板</w:t>
            </w:r>
          </w:p>
        </w:tc>
        <w:tc>
          <w:tcPr>
            <w:tcW w:w="780" w:type="dxa"/>
            <w:vAlign w:val="center"/>
          </w:tcPr>
          <w:p w14:paraId="4B658114">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w:t>
            </w:r>
          </w:p>
        </w:tc>
        <w:tc>
          <w:tcPr>
            <w:tcW w:w="1095" w:type="dxa"/>
          </w:tcPr>
          <w:p w14:paraId="319FEEAF">
            <w:pPr>
              <w:spacing w:line="280" w:lineRule="exact"/>
              <w:jc w:val="center"/>
              <w:rPr>
                <w:rFonts w:ascii="仿宋" w:hAnsi="仿宋" w:eastAsia="仿宋"/>
                <w:color w:val="auto"/>
                <w:szCs w:val="21"/>
              </w:rPr>
            </w:pPr>
          </w:p>
        </w:tc>
        <w:tc>
          <w:tcPr>
            <w:tcW w:w="870" w:type="dxa"/>
          </w:tcPr>
          <w:p w14:paraId="6F2216B6">
            <w:pPr>
              <w:spacing w:line="280" w:lineRule="exact"/>
              <w:jc w:val="center"/>
              <w:rPr>
                <w:rFonts w:ascii="仿宋" w:hAnsi="仿宋" w:eastAsia="仿宋"/>
                <w:color w:val="auto"/>
                <w:szCs w:val="21"/>
              </w:rPr>
            </w:pPr>
          </w:p>
        </w:tc>
        <w:tc>
          <w:tcPr>
            <w:tcW w:w="855" w:type="dxa"/>
          </w:tcPr>
          <w:p w14:paraId="6CF137B1">
            <w:pPr>
              <w:spacing w:line="280" w:lineRule="exact"/>
              <w:jc w:val="center"/>
              <w:rPr>
                <w:rFonts w:ascii="仿宋" w:hAnsi="仿宋" w:eastAsia="仿宋"/>
                <w:color w:val="auto"/>
                <w:szCs w:val="21"/>
              </w:rPr>
            </w:pPr>
          </w:p>
        </w:tc>
        <w:tc>
          <w:tcPr>
            <w:tcW w:w="712" w:type="dxa"/>
          </w:tcPr>
          <w:p w14:paraId="313261D3">
            <w:pPr>
              <w:spacing w:line="280" w:lineRule="exact"/>
              <w:jc w:val="center"/>
              <w:rPr>
                <w:rFonts w:ascii="仿宋" w:hAnsi="仿宋" w:eastAsia="仿宋"/>
                <w:color w:val="auto"/>
                <w:szCs w:val="21"/>
              </w:rPr>
            </w:pPr>
          </w:p>
        </w:tc>
      </w:tr>
      <w:tr w14:paraId="7190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0867DE99">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8</w:t>
            </w:r>
          </w:p>
        </w:tc>
        <w:tc>
          <w:tcPr>
            <w:tcW w:w="2895" w:type="dxa"/>
            <w:vMerge w:val="restart"/>
            <w:shd w:val="clear" w:color="auto" w:fill="auto"/>
            <w:vAlign w:val="top"/>
          </w:tcPr>
          <w:p w14:paraId="736CB01E">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7456" behindDoc="0" locked="0" layoutInCell="1" allowOverlap="1">
                  <wp:simplePos x="0" y="0"/>
                  <wp:positionH relativeFrom="column">
                    <wp:posOffset>33020</wp:posOffset>
                  </wp:positionH>
                  <wp:positionV relativeFrom="paragraph">
                    <wp:posOffset>1643380</wp:posOffset>
                  </wp:positionV>
                  <wp:extent cx="1498600" cy="1606550"/>
                  <wp:effectExtent l="0" t="0" r="6350" b="12700"/>
                  <wp:wrapNone/>
                  <wp:docPr id="170418" name="图片 3" descr="010a19ec967934a5011f5034537b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8" name="图片 3" descr="010a19ec967934a5011f5034537b8cc"/>
                          <pic:cNvPicPr>
                            <a:picLocks noChangeAspect="1"/>
                          </pic:cNvPicPr>
                        </pic:nvPicPr>
                        <pic:blipFill>
                          <a:blip r:embed="rId14"/>
                          <a:stretch>
                            <a:fillRect/>
                          </a:stretch>
                        </pic:blipFill>
                        <pic:spPr>
                          <a:xfrm>
                            <a:off x="0" y="0"/>
                            <a:ext cx="1498600" cy="160655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水瓶架</w:t>
            </w:r>
          </w:p>
        </w:tc>
        <w:tc>
          <w:tcPr>
            <w:tcW w:w="2850" w:type="dxa"/>
            <w:shd w:val="clear" w:color="auto" w:fill="auto"/>
            <w:vAlign w:val="top"/>
          </w:tcPr>
          <w:p w14:paraId="5B44F3E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二人间水瓶架，36*25cm，优质加厚不锈钢材质，表面光滑不生锈。承重≧50KG,19MM加厚圆管，四面围栏宽不少于24CM,。四角螺丝双面固定结实稳固。防滑脚垫不伤地板。双层扶手处非直角处理，防止刮伤。</w:t>
            </w:r>
          </w:p>
        </w:tc>
        <w:tc>
          <w:tcPr>
            <w:tcW w:w="690" w:type="dxa"/>
            <w:vAlign w:val="top"/>
          </w:tcPr>
          <w:p w14:paraId="6F564A28">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41F27C65">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95" w:type="dxa"/>
          </w:tcPr>
          <w:p w14:paraId="351F26F7">
            <w:pPr>
              <w:spacing w:line="280" w:lineRule="exact"/>
              <w:jc w:val="center"/>
              <w:rPr>
                <w:rFonts w:ascii="仿宋" w:hAnsi="仿宋" w:eastAsia="仿宋"/>
                <w:color w:val="auto"/>
                <w:szCs w:val="21"/>
              </w:rPr>
            </w:pPr>
          </w:p>
        </w:tc>
        <w:tc>
          <w:tcPr>
            <w:tcW w:w="870" w:type="dxa"/>
          </w:tcPr>
          <w:p w14:paraId="4C50B593">
            <w:pPr>
              <w:spacing w:line="280" w:lineRule="exact"/>
              <w:jc w:val="center"/>
              <w:rPr>
                <w:rFonts w:ascii="仿宋" w:hAnsi="仿宋" w:eastAsia="仿宋"/>
                <w:color w:val="auto"/>
                <w:szCs w:val="21"/>
              </w:rPr>
            </w:pPr>
          </w:p>
        </w:tc>
        <w:tc>
          <w:tcPr>
            <w:tcW w:w="855" w:type="dxa"/>
          </w:tcPr>
          <w:p w14:paraId="04DE701B">
            <w:pPr>
              <w:spacing w:line="280" w:lineRule="exact"/>
              <w:jc w:val="center"/>
              <w:rPr>
                <w:rFonts w:ascii="仿宋" w:hAnsi="仿宋" w:eastAsia="仿宋"/>
                <w:color w:val="auto"/>
                <w:szCs w:val="21"/>
              </w:rPr>
            </w:pPr>
          </w:p>
        </w:tc>
        <w:tc>
          <w:tcPr>
            <w:tcW w:w="712" w:type="dxa"/>
          </w:tcPr>
          <w:p w14:paraId="77717DCE">
            <w:pPr>
              <w:spacing w:line="280" w:lineRule="exact"/>
              <w:jc w:val="center"/>
              <w:rPr>
                <w:rFonts w:ascii="仿宋" w:hAnsi="仿宋" w:eastAsia="仿宋"/>
                <w:color w:val="auto"/>
                <w:szCs w:val="21"/>
              </w:rPr>
            </w:pPr>
          </w:p>
        </w:tc>
      </w:tr>
      <w:tr w14:paraId="05340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7608DE4B">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9</w:t>
            </w:r>
          </w:p>
        </w:tc>
        <w:tc>
          <w:tcPr>
            <w:tcW w:w="2895" w:type="dxa"/>
            <w:vMerge w:val="continue"/>
            <w:shd w:val="clear" w:color="auto" w:fill="auto"/>
            <w:vAlign w:val="top"/>
          </w:tcPr>
          <w:p w14:paraId="27D02CAD">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50308E3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三人间水瓶架，48*25cm，优质加厚不锈钢材质，表面光滑不生锈。承重≧50KG,19MM加厚圆管，四面围栏宽不少于24CM,。四角螺丝双面固定结实稳固。防滑脚垫不伤地板。双层扶手处非直角处理，防止刮伤。</w:t>
            </w:r>
          </w:p>
        </w:tc>
        <w:tc>
          <w:tcPr>
            <w:tcW w:w="690" w:type="dxa"/>
            <w:vAlign w:val="top"/>
          </w:tcPr>
          <w:p w14:paraId="1FC7B12A">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2A0D7CE8">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195</w:t>
            </w:r>
          </w:p>
        </w:tc>
        <w:tc>
          <w:tcPr>
            <w:tcW w:w="1095" w:type="dxa"/>
          </w:tcPr>
          <w:p w14:paraId="58C21A1D">
            <w:pPr>
              <w:spacing w:line="280" w:lineRule="exact"/>
              <w:jc w:val="center"/>
              <w:rPr>
                <w:rFonts w:ascii="仿宋" w:hAnsi="仿宋" w:eastAsia="仿宋"/>
                <w:color w:val="auto"/>
                <w:szCs w:val="21"/>
              </w:rPr>
            </w:pPr>
          </w:p>
        </w:tc>
        <w:tc>
          <w:tcPr>
            <w:tcW w:w="870" w:type="dxa"/>
          </w:tcPr>
          <w:p w14:paraId="7AEEADCE">
            <w:pPr>
              <w:spacing w:line="280" w:lineRule="exact"/>
              <w:jc w:val="center"/>
              <w:rPr>
                <w:rFonts w:ascii="仿宋" w:hAnsi="仿宋" w:eastAsia="仿宋"/>
                <w:color w:val="auto"/>
                <w:szCs w:val="21"/>
              </w:rPr>
            </w:pPr>
          </w:p>
        </w:tc>
        <w:tc>
          <w:tcPr>
            <w:tcW w:w="855" w:type="dxa"/>
          </w:tcPr>
          <w:p w14:paraId="64A54D51">
            <w:pPr>
              <w:spacing w:line="280" w:lineRule="exact"/>
              <w:jc w:val="center"/>
              <w:rPr>
                <w:rFonts w:ascii="仿宋" w:hAnsi="仿宋" w:eastAsia="仿宋"/>
                <w:color w:val="auto"/>
                <w:szCs w:val="21"/>
              </w:rPr>
            </w:pPr>
          </w:p>
        </w:tc>
        <w:tc>
          <w:tcPr>
            <w:tcW w:w="712" w:type="dxa"/>
          </w:tcPr>
          <w:p w14:paraId="324E2C8E">
            <w:pPr>
              <w:spacing w:line="280" w:lineRule="exact"/>
              <w:jc w:val="center"/>
              <w:rPr>
                <w:rFonts w:ascii="仿宋" w:hAnsi="仿宋" w:eastAsia="仿宋"/>
                <w:color w:val="auto"/>
                <w:szCs w:val="21"/>
              </w:rPr>
            </w:pPr>
          </w:p>
        </w:tc>
      </w:tr>
      <w:tr w14:paraId="2845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08A63C6B">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10</w:t>
            </w:r>
          </w:p>
        </w:tc>
        <w:tc>
          <w:tcPr>
            <w:tcW w:w="2895" w:type="dxa"/>
            <w:vMerge w:val="continue"/>
            <w:shd w:val="clear" w:color="auto" w:fill="auto"/>
            <w:vAlign w:val="top"/>
          </w:tcPr>
          <w:p w14:paraId="0C0C03A0">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2C1CD10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四人间水瓶架，65*25cm，优质加厚不锈钢材质，表面光滑不生锈。承重≧50KG,19MM加厚圆管，四面围栏宽不少于24CM,。四角螺丝双面固定结实稳固。防滑脚垫不伤地板。双层扶手处非直角处理，防止刮伤。</w:t>
            </w:r>
          </w:p>
        </w:tc>
        <w:tc>
          <w:tcPr>
            <w:tcW w:w="690" w:type="dxa"/>
            <w:vAlign w:val="top"/>
          </w:tcPr>
          <w:p w14:paraId="78092066">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21FEB949">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095" w:type="dxa"/>
          </w:tcPr>
          <w:p w14:paraId="494FB280">
            <w:pPr>
              <w:spacing w:line="280" w:lineRule="exact"/>
              <w:jc w:val="center"/>
              <w:rPr>
                <w:rFonts w:ascii="仿宋" w:hAnsi="仿宋" w:eastAsia="仿宋"/>
                <w:color w:val="auto"/>
                <w:szCs w:val="21"/>
              </w:rPr>
            </w:pPr>
          </w:p>
        </w:tc>
        <w:tc>
          <w:tcPr>
            <w:tcW w:w="870" w:type="dxa"/>
          </w:tcPr>
          <w:p w14:paraId="4988A106">
            <w:pPr>
              <w:spacing w:line="280" w:lineRule="exact"/>
              <w:jc w:val="center"/>
              <w:rPr>
                <w:rFonts w:ascii="仿宋" w:hAnsi="仿宋" w:eastAsia="仿宋"/>
                <w:color w:val="auto"/>
                <w:szCs w:val="21"/>
              </w:rPr>
            </w:pPr>
          </w:p>
        </w:tc>
        <w:tc>
          <w:tcPr>
            <w:tcW w:w="855" w:type="dxa"/>
          </w:tcPr>
          <w:p w14:paraId="729061C6">
            <w:pPr>
              <w:spacing w:line="280" w:lineRule="exact"/>
              <w:jc w:val="center"/>
              <w:rPr>
                <w:rFonts w:ascii="仿宋" w:hAnsi="仿宋" w:eastAsia="仿宋"/>
                <w:color w:val="auto"/>
                <w:szCs w:val="21"/>
              </w:rPr>
            </w:pPr>
          </w:p>
        </w:tc>
        <w:tc>
          <w:tcPr>
            <w:tcW w:w="712" w:type="dxa"/>
          </w:tcPr>
          <w:p w14:paraId="3B6196D1">
            <w:pPr>
              <w:spacing w:line="280" w:lineRule="exact"/>
              <w:jc w:val="center"/>
              <w:rPr>
                <w:rFonts w:ascii="仿宋" w:hAnsi="仿宋" w:eastAsia="仿宋"/>
                <w:color w:val="auto"/>
                <w:szCs w:val="21"/>
              </w:rPr>
            </w:pPr>
          </w:p>
        </w:tc>
      </w:tr>
      <w:tr w14:paraId="1AC6D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46B4BAD1">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11</w:t>
            </w:r>
          </w:p>
        </w:tc>
        <w:tc>
          <w:tcPr>
            <w:tcW w:w="2895" w:type="dxa"/>
            <w:vMerge w:val="continue"/>
            <w:shd w:val="clear" w:color="auto" w:fill="auto"/>
            <w:vAlign w:val="top"/>
          </w:tcPr>
          <w:p w14:paraId="5E1AA0A2">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0F6ED18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五人间水瓶架，80*25cm，优质加厚不锈钢材质，表面光滑不生锈。承重≧50KG,19MM加厚圆管，四面围栏宽不少于24CM,。四角螺丝双面固定结实稳固。防滑脚垫不伤地板。双层扶手处非直角处理，防止刮伤。</w:t>
            </w:r>
          </w:p>
        </w:tc>
        <w:tc>
          <w:tcPr>
            <w:tcW w:w="690" w:type="dxa"/>
            <w:vAlign w:val="top"/>
          </w:tcPr>
          <w:p w14:paraId="22CC8703">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12A6153">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95" w:type="dxa"/>
          </w:tcPr>
          <w:p w14:paraId="1BE6D28B">
            <w:pPr>
              <w:spacing w:line="280" w:lineRule="exact"/>
              <w:jc w:val="center"/>
              <w:rPr>
                <w:rFonts w:ascii="仿宋" w:hAnsi="仿宋" w:eastAsia="仿宋"/>
                <w:color w:val="auto"/>
                <w:szCs w:val="21"/>
              </w:rPr>
            </w:pPr>
          </w:p>
        </w:tc>
        <w:tc>
          <w:tcPr>
            <w:tcW w:w="870" w:type="dxa"/>
          </w:tcPr>
          <w:p w14:paraId="3296C1DC">
            <w:pPr>
              <w:spacing w:line="280" w:lineRule="exact"/>
              <w:jc w:val="center"/>
              <w:rPr>
                <w:rFonts w:ascii="仿宋" w:hAnsi="仿宋" w:eastAsia="仿宋"/>
                <w:color w:val="auto"/>
                <w:szCs w:val="21"/>
              </w:rPr>
            </w:pPr>
          </w:p>
        </w:tc>
        <w:tc>
          <w:tcPr>
            <w:tcW w:w="855" w:type="dxa"/>
          </w:tcPr>
          <w:p w14:paraId="24D2F74D">
            <w:pPr>
              <w:spacing w:line="280" w:lineRule="exact"/>
              <w:jc w:val="center"/>
              <w:rPr>
                <w:rFonts w:ascii="仿宋" w:hAnsi="仿宋" w:eastAsia="仿宋"/>
                <w:color w:val="auto"/>
                <w:szCs w:val="21"/>
              </w:rPr>
            </w:pPr>
          </w:p>
        </w:tc>
        <w:tc>
          <w:tcPr>
            <w:tcW w:w="712" w:type="dxa"/>
          </w:tcPr>
          <w:p w14:paraId="19ABE048">
            <w:pPr>
              <w:spacing w:line="280" w:lineRule="exact"/>
              <w:jc w:val="center"/>
              <w:rPr>
                <w:rFonts w:ascii="仿宋" w:hAnsi="仿宋" w:eastAsia="仿宋"/>
                <w:color w:val="auto"/>
                <w:szCs w:val="21"/>
              </w:rPr>
            </w:pPr>
          </w:p>
        </w:tc>
      </w:tr>
      <w:tr w14:paraId="1CC8E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4E9CE041">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12</w:t>
            </w:r>
          </w:p>
        </w:tc>
        <w:tc>
          <w:tcPr>
            <w:tcW w:w="2895" w:type="dxa"/>
            <w:vMerge w:val="continue"/>
            <w:shd w:val="clear" w:color="auto" w:fill="auto"/>
            <w:vAlign w:val="top"/>
          </w:tcPr>
          <w:p w14:paraId="2516A764">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6A4B230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六人间水瓶架，90*25cm，优质加厚不锈钢材质，表面光滑不生锈。承重≧50KG,19MM加厚圆管，四面围栏宽不少于24CM,。四角螺丝双面固定结实稳固。防滑脚垫不伤地板。双层扶手处非直角处理，防止刮伤。</w:t>
            </w:r>
          </w:p>
        </w:tc>
        <w:tc>
          <w:tcPr>
            <w:tcW w:w="690" w:type="dxa"/>
            <w:vAlign w:val="top"/>
          </w:tcPr>
          <w:p w14:paraId="75C3E192">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5ABA545">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95" w:type="dxa"/>
          </w:tcPr>
          <w:p w14:paraId="15787F49">
            <w:pPr>
              <w:spacing w:line="280" w:lineRule="exact"/>
              <w:jc w:val="center"/>
              <w:rPr>
                <w:rFonts w:ascii="仿宋" w:hAnsi="仿宋" w:eastAsia="仿宋"/>
                <w:color w:val="auto"/>
                <w:szCs w:val="21"/>
              </w:rPr>
            </w:pPr>
          </w:p>
        </w:tc>
        <w:tc>
          <w:tcPr>
            <w:tcW w:w="870" w:type="dxa"/>
          </w:tcPr>
          <w:p w14:paraId="5A60FCCD">
            <w:pPr>
              <w:spacing w:line="280" w:lineRule="exact"/>
              <w:jc w:val="center"/>
              <w:rPr>
                <w:rFonts w:ascii="仿宋" w:hAnsi="仿宋" w:eastAsia="仿宋"/>
                <w:color w:val="auto"/>
                <w:szCs w:val="21"/>
              </w:rPr>
            </w:pPr>
          </w:p>
        </w:tc>
        <w:tc>
          <w:tcPr>
            <w:tcW w:w="855" w:type="dxa"/>
          </w:tcPr>
          <w:p w14:paraId="461E2CBC">
            <w:pPr>
              <w:spacing w:line="280" w:lineRule="exact"/>
              <w:jc w:val="center"/>
              <w:rPr>
                <w:rFonts w:ascii="仿宋" w:hAnsi="仿宋" w:eastAsia="仿宋"/>
                <w:color w:val="auto"/>
                <w:szCs w:val="21"/>
              </w:rPr>
            </w:pPr>
          </w:p>
        </w:tc>
        <w:tc>
          <w:tcPr>
            <w:tcW w:w="712" w:type="dxa"/>
          </w:tcPr>
          <w:p w14:paraId="2A34D22A">
            <w:pPr>
              <w:spacing w:line="280" w:lineRule="exact"/>
              <w:jc w:val="center"/>
              <w:rPr>
                <w:rFonts w:ascii="仿宋" w:hAnsi="仿宋" w:eastAsia="仿宋"/>
                <w:color w:val="auto"/>
                <w:szCs w:val="21"/>
              </w:rPr>
            </w:pPr>
          </w:p>
        </w:tc>
      </w:tr>
      <w:tr w14:paraId="29337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0" w:hRule="atLeast"/>
        </w:trPr>
        <w:tc>
          <w:tcPr>
            <w:tcW w:w="525" w:type="dxa"/>
            <w:shd w:val="clear" w:color="auto" w:fill="auto"/>
            <w:vAlign w:val="top"/>
          </w:tcPr>
          <w:p w14:paraId="65211C76">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13</w:t>
            </w:r>
          </w:p>
        </w:tc>
        <w:tc>
          <w:tcPr>
            <w:tcW w:w="2895" w:type="dxa"/>
            <w:shd w:val="clear" w:color="auto" w:fill="auto"/>
            <w:vAlign w:val="top"/>
          </w:tcPr>
          <w:p w14:paraId="45C0DFD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bCs/>
                <w:sz w:val="24"/>
                <w:szCs w:val="24"/>
                <w:vertAlign w:val="baseline"/>
                <w:lang w:val="en-US" w:eastAsia="zh-CN"/>
              </w:rPr>
              <w:drawing>
                <wp:anchor distT="0" distB="0" distL="114300" distR="114300" simplePos="0" relativeHeight="251668480" behindDoc="0" locked="0" layoutInCell="1" allowOverlap="1">
                  <wp:simplePos x="0" y="0"/>
                  <wp:positionH relativeFrom="column">
                    <wp:posOffset>-40640</wp:posOffset>
                  </wp:positionH>
                  <wp:positionV relativeFrom="paragraph">
                    <wp:posOffset>326390</wp:posOffset>
                  </wp:positionV>
                  <wp:extent cx="1590040" cy="984885"/>
                  <wp:effectExtent l="0" t="0" r="10160" b="5715"/>
                  <wp:wrapNone/>
                  <wp:docPr id="6" name="图片 6" descr="086a9d40-feb5-43a1-847f-b7c9faf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6a9d40-feb5-43a1-847f-b7c9faf00548"/>
                          <pic:cNvPicPr>
                            <a:picLocks noChangeAspect="1"/>
                          </pic:cNvPicPr>
                        </pic:nvPicPr>
                        <pic:blipFill>
                          <a:blip r:embed="rId15"/>
                          <a:stretch>
                            <a:fillRect/>
                          </a:stretch>
                        </pic:blipFill>
                        <pic:spPr>
                          <a:xfrm>
                            <a:off x="0" y="0"/>
                            <a:ext cx="1590040" cy="984885"/>
                          </a:xfrm>
                          <a:prstGeom prst="rect">
                            <a:avLst/>
                          </a:prstGeom>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毛巾架1</w:t>
            </w:r>
          </w:p>
        </w:tc>
        <w:tc>
          <w:tcPr>
            <w:tcW w:w="2850" w:type="dxa"/>
            <w:shd w:val="clear" w:color="auto" w:fill="auto"/>
            <w:vAlign w:val="top"/>
          </w:tcPr>
          <w:p w14:paraId="4A524AE1">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尺寸≧60cm*22cm*16cm，优质不锈钢管材，主支架大钢管加粗≧24MM，配置5个挂钩加厚≧1MM，可左右移动。毛巾杆加粗≧14MM。免打孔或钻孔两种安装方式，</w:t>
            </w:r>
          </w:p>
        </w:tc>
        <w:tc>
          <w:tcPr>
            <w:tcW w:w="690" w:type="dxa"/>
            <w:vAlign w:val="top"/>
          </w:tcPr>
          <w:p w14:paraId="2B33A6B3">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666BE2AE">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180</w:t>
            </w:r>
          </w:p>
        </w:tc>
        <w:tc>
          <w:tcPr>
            <w:tcW w:w="1095" w:type="dxa"/>
          </w:tcPr>
          <w:p w14:paraId="02279E30">
            <w:pPr>
              <w:spacing w:line="280" w:lineRule="exact"/>
              <w:jc w:val="center"/>
              <w:rPr>
                <w:rFonts w:ascii="仿宋" w:hAnsi="仿宋" w:eastAsia="仿宋"/>
                <w:color w:val="auto"/>
                <w:szCs w:val="21"/>
              </w:rPr>
            </w:pPr>
          </w:p>
        </w:tc>
        <w:tc>
          <w:tcPr>
            <w:tcW w:w="870" w:type="dxa"/>
          </w:tcPr>
          <w:p w14:paraId="6D931BE1">
            <w:pPr>
              <w:spacing w:line="280" w:lineRule="exact"/>
              <w:jc w:val="center"/>
              <w:rPr>
                <w:rFonts w:ascii="仿宋" w:hAnsi="仿宋" w:eastAsia="仿宋"/>
                <w:color w:val="auto"/>
                <w:szCs w:val="21"/>
              </w:rPr>
            </w:pPr>
          </w:p>
        </w:tc>
        <w:tc>
          <w:tcPr>
            <w:tcW w:w="855" w:type="dxa"/>
          </w:tcPr>
          <w:p w14:paraId="2369547D">
            <w:pPr>
              <w:spacing w:line="280" w:lineRule="exact"/>
              <w:jc w:val="center"/>
              <w:rPr>
                <w:rFonts w:ascii="仿宋" w:hAnsi="仿宋" w:eastAsia="仿宋"/>
                <w:color w:val="auto"/>
                <w:szCs w:val="21"/>
              </w:rPr>
            </w:pPr>
          </w:p>
        </w:tc>
        <w:tc>
          <w:tcPr>
            <w:tcW w:w="712" w:type="dxa"/>
          </w:tcPr>
          <w:p w14:paraId="41EF939F">
            <w:pPr>
              <w:spacing w:line="280" w:lineRule="exact"/>
              <w:jc w:val="center"/>
              <w:rPr>
                <w:rFonts w:ascii="仿宋" w:hAnsi="仿宋" w:eastAsia="仿宋"/>
                <w:color w:val="auto"/>
                <w:szCs w:val="21"/>
              </w:rPr>
            </w:pPr>
          </w:p>
        </w:tc>
      </w:tr>
      <w:tr w14:paraId="1505E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0" w:hRule="atLeast"/>
        </w:trPr>
        <w:tc>
          <w:tcPr>
            <w:tcW w:w="525" w:type="dxa"/>
            <w:shd w:val="clear" w:color="auto" w:fill="auto"/>
            <w:vAlign w:val="top"/>
          </w:tcPr>
          <w:p w14:paraId="3B830F3A">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14</w:t>
            </w:r>
          </w:p>
        </w:tc>
        <w:tc>
          <w:tcPr>
            <w:tcW w:w="2895" w:type="dxa"/>
            <w:shd w:val="clear" w:color="auto" w:fill="auto"/>
            <w:vAlign w:val="top"/>
          </w:tcPr>
          <w:p w14:paraId="25C5BE48">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69504" behindDoc="0" locked="0" layoutInCell="1" allowOverlap="1">
                  <wp:simplePos x="0" y="0"/>
                  <wp:positionH relativeFrom="column">
                    <wp:posOffset>-6350</wp:posOffset>
                  </wp:positionH>
                  <wp:positionV relativeFrom="paragraph">
                    <wp:posOffset>416560</wp:posOffset>
                  </wp:positionV>
                  <wp:extent cx="1537970" cy="896620"/>
                  <wp:effectExtent l="0" t="0" r="5080" b="17780"/>
                  <wp:wrapNone/>
                  <wp:docPr id="170420" name="图片 4" descr="4e2cf77304f5e71112c21792958b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0" name="图片 4" descr="4e2cf77304f5e71112c21792958b288(1)"/>
                          <pic:cNvPicPr>
                            <a:picLocks noChangeAspect="1"/>
                          </pic:cNvPicPr>
                        </pic:nvPicPr>
                        <pic:blipFill>
                          <a:blip r:embed="rId16"/>
                          <a:srcRect l="15472"/>
                          <a:stretch>
                            <a:fillRect/>
                          </a:stretch>
                        </pic:blipFill>
                        <pic:spPr>
                          <a:xfrm>
                            <a:off x="0" y="0"/>
                            <a:ext cx="1537970" cy="89662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毛巾架2</w:t>
            </w:r>
          </w:p>
        </w:tc>
        <w:tc>
          <w:tcPr>
            <w:tcW w:w="2850" w:type="dxa"/>
            <w:shd w:val="clear" w:color="auto" w:fill="auto"/>
            <w:vAlign w:val="top"/>
          </w:tcPr>
          <w:p w14:paraId="0B50069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50cm，优质不锈钢管材，免打孔或钻孔两种安装方式，上下共三杆。上下杆之间距离不得小于10CM。横栏管加粗大于或等于24MM,毛巾杆加粗大于或等于14MM。底盘厚度大于或等于10MM。毛巾架后杆离墙不得小于5CM</w:t>
            </w:r>
          </w:p>
        </w:tc>
        <w:tc>
          <w:tcPr>
            <w:tcW w:w="690" w:type="dxa"/>
            <w:vAlign w:val="top"/>
          </w:tcPr>
          <w:p w14:paraId="7357CB11">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52015A40">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180</w:t>
            </w:r>
          </w:p>
        </w:tc>
        <w:tc>
          <w:tcPr>
            <w:tcW w:w="1095" w:type="dxa"/>
          </w:tcPr>
          <w:p w14:paraId="48E55E4D">
            <w:pPr>
              <w:spacing w:line="280" w:lineRule="exact"/>
              <w:jc w:val="center"/>
              <w:rPr>
                <w:rFonts w:ascii="仿宋" w:hAnsi="仿宋" w:eastAsia="仿宋"/>
                <w:color w:val="auto"/>
                <w:szCs w:val="21"/>
              </w:rPr>
            </w:pPr>
          </w:p>
        </w:tc>
        <w:tc>
          <w:tcPr>
            <w:tcW w:w="870" w:type="dxa"/>
          </w:tcPr>
          <w:p w14:paraId="4663EF97">
            <w:pPr>
              <w:spacing w:line="280" w:lineRule="exact"/>
              <w:jc w:val="center"/>
              <w:rPr>
                <w:rFonts w:ascii="仿宋" w:hAnsi="仿宋" w:eastAsia="仿宋"/>
                <w:color w:val="auto"/>
                <w:szCs w:val="21"/>
              </w:rPr>
            </w:pPr>
          </w:p>
        </w:tc>
        <w:tc>
          <w:tcPr>
            <w:tcW w:w="855" w:type="dxa"/>
          </w:tcPr>
          <w:p w14:paraId="7B0D9284">
            <w:pPr>
              <w:spacing w:line="280" w:lineRule="exact"/>
              <w:jc w:val="center"/>
              <w:rPr>
                <w:rFonts w:ascii="仿宋" w:hAnsi="仿宋" w:eastAsia="仿宋"/>
                <w:color w:val="auto"/>
                <w:szCs w:val="21"/>
              </w:rPr>
            </w:pPr>
          </w:p>
        </w:tc>
        <w:tc>
          <w:tcPr>
            <w:tcW w:w="712" w:type="dxa"/>
          </w:tcPr>
          <w:p w14:paraId="7B95D28B">
            <w:pPr>
              <w:spacing w:line="280" w:lineRule="exact"/>
              <w:jc w:val="center"/>
              <w:rPr>
                <w:rFonts w:ascii="仿宋" w:hAnsi="仿宋" w:eastAsia="仿宋"/>
                <w:color w:val="auto"/>
                <w:szCs w:val="21"/>
              </w:rPr>
            </w:pPr>
          </w:p>
        </w:tc>
      </w:tr>
      <w:tr w14:paraId="187D7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0" w:hRule="atLeast"/>
        </w:trPr>
        <w:tc>
          <w:tcPr>
            <w:tcW w:w="525" w:type="dxa"/>
            <w:shd w:val="clear" w:color="auto" w:fill="auto"/>
            <w:vAlign w:val="top"/>
          </w:tcPr>
          <w:p w14:paraId="521DF586">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15</w:t>
            </w:r>
          </w:p>
        </w:tc>
        <w:tc>
          <w:tcPr>
            <w:tcW w:w="2895" w:type="dxa"/>
            <w:shd w:val="clear" w:color="auto" w:fill="auto"/>
            <w:vAlign w:val="top"/>
          </w:tcPr>
          <w:p w14:paraId="6AB9AAD0">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0528" behindDoc="0" locked="0" layoutInCell="1" allowOverlap="1">
                  <wp:simplePos x="0" y="0"/>
                  <wp:positionH relativeFrom="column">
                    <wp:posOffset>279400</wp:posOffset>
                  </wp:positionH>
                  <wp:positionV relativeFrom="paragraph">
                    <wp:posOffset>174625</wp:posOffset>
                  </wp:positionV>
                  <wp:extent cx="1273810" cy="974725"/>
                  <wp:effectExtent l="0" t="0" r="2540" b="15875"/>
                  <wp:wrapNone/>
                  <wp:docPr id="1704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0" name="图片 8"/>
                          <pic:cNvPicPr>
                            <a:picLocks noChangeAspect="1"/>
                          </pic:cNvPicPr>
                        </pic:nvPicPr>
                        <pic:blipFill>
                          <a:blip r:embed="rId17"/>
                          <a:stretch>
                            <a:fillRect/>
                          </a:stretch>
                        </pic:blipFill>
                        <pic:spPr>
                          <a:xfrm>
                            <a:off x="0" y="0"/>
                            <a:ext cx="1273810" cy="97472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不锈钢三步梯</w:t>
            </w:r>
          </w:p>
        </w:tc>
        <w:tc>
          <w:tcPr>
            <w:tcW w:w="2850" w:type="dxa"/>
            <w:shd w:val="clear" w:color="auto" w:fill="auto"/>
            <w:vAlign w:val="top"/>
          </w:tcPr>
          <w:p w14:paraId="687549E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长47*67.5*69cm（±3cm），加厚钢材，承重力强可承重220斤。加厚防滑橡胶脚垫。</w:t>
            </w:r>
          </w:p>
        </w:tc>
        <w:tc>
          <w:tcPr>
            <w:tcW w:w="690" w:type="dxa"/>
            <w:vAlign w:val="top"/>
          </w:tcPr>
          <w:p w14:paraId="38F3EDEC">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7EB25BFA">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095" w:type="dxa"/>
          </w:tcPr>
          <w:p w14:paraId="51C65941">
            <w:pPr>
              <w:spacing w:line="280" w:lineRule="exact"/>
              <w:jc w:val="center"/>
              <w:rPr>
                <w:rFonts w:ascii="仿宋" w:hAnsi="仿宋" w:eastAsia="仿宋"/>
                <w:color w:val="auto"/>
                <w:szCs w:val="21"/>
              </w:rPr>
            </w:pPr>
          </w:p>
        </w:tc>
        <w:tc>
          <w:tcPr>
            <w:tcW w:w="870" w:type="dxa"/>
          </w:tcPr>
          <w:p w14:paraId="47F4A3F6">
            <w:pPr>
              <w:spacing w:line="280" w:lineRule="exact"/>
              <w:jc w:val="center"/>
              <w:rPr>
                <w:rFonts w:ascii="仿宋" w:hAnsi="仿宋" w:eastAsia="仿宋"/>
                <w:color w:val="auto"/>
                <w:szCs w:val="21"/>
              </w:rPr>
            </w:pPr>
          </w:p>
        </w:tc>
        <w:tc>
          <w:tcPr>
            <w:tcW w:w="855" w:type="dxa"/>
          </w:tcPr>
          <w:p w14:paraId="458A8763">
            <w:pPr>
              <w:spacing w:line="280" w:lineRule="exact"/>
              <w:jc w:val="center"/>
              <w:rPr>
                <w:rFonts w:ascii="仿宋" w:hAnsi="仿宋" w:eastAsia="仿宋"/>
                <w:color w:val="auto"/>
                <w:szCs w:val="21"/>
              </w:rPr>
            </w:pPr>
          </w:p>
        </w:tc>
        <w:tc>
          <w:tcPr>
            <w:tcW w:w="712" w:type="dxa"/>
          </w:tcPr>
          <w:p w14:paraId="5C7D6EEA">
            <w:pPr>
              <w:spacing w:line="280" w:lineRule="exact"/>
              <w:jc w:val="center"/>
              <w:rPr>
                <w:rFonts w:ascii="仿宋" w:hAnsi="仿宋" w:eastAsia="仿宋"/>
                <w:color w:val="auto"/>
                <w:szCs w:val="21"/>
              </w:rPr>
            </w:pPr>
          </w:p>
        </w:tc>
      </w:tr>
      <w:tr w14:paraId="4AB42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0" w:hRule="atLeast"/>
        </w:trPr>
        <w:tc>
          <w:tcPr>
            <w:tcW w:w="525" w:type="dxa"/>
            <w:shd w:val="clear" w:color="auto" w:fill="auto"/>
            <w:vAlign w:val="top"/>
          </w:tcPr>
          <w:p w14:paraId="55CA5037">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16</w:t>
            </w:r>
          </w:p>
        </w:tc>
        <w:tc>
          <w:tcPr>
            <w:tcW w:w="2895" w:type="dxa"/>
            <w:shd w:val="clear" w:color="auto" w:fill="auto"/>
            <w:vAlign w:val="top"/>
          </w:tcPr>
          <w:p w14:paraId="7F7841B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1552" behindDoc="0" locked="0" layoutInCell="1" allowOverlap="1">
                  <wp:simplePos x="0" y="0"/>
                  <wp:positionH relativeFrom="column">
                    <wp:posOffset>146050</wp:posOffset>
                  </wp:positionH>
                  <wp:positionV relativeFrom="paragraph">
                    <wp:posOffset>270510</wp:posOffset>
                  </wp:positionV>
                  <wp:extent cx="1102360" cy="964565"/>
                  <wp:effectExtent l="0" t="0" r="2540" b="6985"/>
                  <wp:wrapNone/>
                  <wp:docPr id="1704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2" name="图片 10"/>
                          <pic:cNvPicPr>
                            <a:picLocks noChangeAspect="1"/>
                          </pic:cNvPicPr>
                        </pic:nvPicPr>
                        <pic:blipFill>
                          <a:blip r:embed="rId18"/>
                          <a:stretch>
                            <a:fillRect/>
                          </a:stretch>
                        </pic:blipFill>
                        <pic:spPr>
                          <a:xfrm>
                            <a:off x="0" y="0"/>
                            <a:ext cx="1102360" cy="96456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双层脚踏凳</w:t>
            </w:r>
          </w:p>
        </w:tc>
        <w:tc>
          <w:tcPr>
            <w:tcW w:w="2850" w:type="dxa"/>
            <w:shd w:val="clear" w:color="auto" w:fill="auto"/>
            <w:vAlign w:val="top"/>
          </w:tcPr>
          <w:p w14:paraId="08FCAA4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40CM*40CM*40CM。脚踏板40CM*22.5CM，阶梯式设计，全钢打造加粗22*22方管双管加强支撑，凳面加装防滑垫，底部加固横条。底部封口加固。橡胶脚套耐磨防滑。</w:t>
            </w:r>
          </w:p>
        </w:tc>
        <w:tc>
          <w:tcPr>
            <w:tcW w:w="690" w:type="dxa"/>
            <w:vAlign w:val="top"/>
          </w:tcPr>
          <w:p w14:paraId="07051CEB">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1A83DCAF">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095" w:type="dxa"/>
          </w:tcPr>
          <w:p w14:paraId="6AF7B175">
            <w:pPr>
              <w:spacing w:line="280" w:lineRule="exact"/>
              <w:jc w:val="center"/>
              <w:rPr>
                <w:rFonts w:ascii="仿宋" w:hAnsi="仿宋" w:eastAsia="仿宋"/>
                <w:color w:val="auto"/>
                <w:szCs w:val="21"/>
              </w:rPr>
            </w:pPr>
          </w:p>
        </w:tc>
        <w:tc>
          <w:tcPr>
            <w:tcW w:w="870" w:type="dxa"/>
          </w:tcPr>
          <w:p w14:paraId="7BF83E5B">
            <w:pPr>
              <w:spacing w:line="280" w:lineRule="exact"/>
              <w:jc w:val="center"/>
              <w:rPr>
                <w:rFonts w:ascii="仿宋" w:hAnsi="仿宋" w:eastAsia="仿宋"/>
                <w:color w:val="auto"/>
                <w:szCs w:val="21"/>
              </w:rPr>
            </w:pPr>
          </w:p>
        </w:tc>
        <w:tc>
          <w:tcPr>
            <w:tcW w:w="855" w:type="dxa"/>
          </w:tcPr>
          <w:p w14:paraId="78904B52">
            <w:pPr>
              <w:spacing w:line="280" w:lineRule="exact"/>
              <w:jc w:val="center"/>
              <w:rPr>
                <w:rFonts w:ascii="仿宋" w:hAnsi="仿宋" w:eastAsia="仿宋"/>
                <w:color w:val="auto"/>
                <w:szCs w:val="21"/>
              </w:rPr>
            </w:pPr>
          </w:p>
        </w:tc>
        <w:tc>
          <w:tcPr>
            <w:tcW w:w="712" w:type="dxa"/>
          </w:tcPr>
          <w:p w14:paraId="654C4FFF">
            <w:pPr>
              <w:spacing w:line="280" w:lineRule="exact"/>
              <w:jc w:val="center"/>
              <w:rPr>
                <w:rFonts w:ascii="仿宋" w:hAnsi="仿宋" w:eastAsia="仿宋"/>
                <w:color w:val="auto"/>
                <w:szCs w:val="21"/>
              </w:rPr>
            </w:pPr>
          </w:p>
        </w:tc>
      </w:tr>
      <w:tr w14:paraId="16564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1" w:hRule="atLeast"/>
        </w:trPr>
        <w:tc>
          <w:tcPr>
            <w:tcW w:w="525" w:type="dxa"/>
            <w:shd w:val="clear" w:color="auto" w:fill="auto"/>
            <w:vAlign w:val="top"/>
          </w:tcPr>
          <w:p w14:paraId="2E6E2E9F">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17</w:t>
            </w:r>
          </w:p>
        </w:tc>
        <w:tc>
          <w:tcPr>
            <w:tcW w:w="2895" w:type="dxa"/>
            <w:shd w:val="clear" w:color="auto" w:fill="auto"/>
            <w:vAlign w:val="top"/>
          </w:tcPr>
          <w:p w14:paraId="70D62D84">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2576" behindDoc="0" locked="0" layoutInCell="1" allowOverlap="1">
                  <wp:simplePos x="0" y="0"/>
                  <wp:positionH relativeFrom="column">
                    <wp:posOffset>-28575</wp:posOffset>
                  </wp:positionH>
                  <wp:positionV relativeFrom="paragraph">
                    <wp:posOffset>565785</wp:posOffset>
                  </wp:positionV>
                  <wp:extent cx="1167765" cy="1035050"/>
                  <wp:effectExtent l="0" t="0" r="13335" b="12700"/>
                  <wp:wrapNone/>
                  <wp:docPr id="1703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5" name="图片 2"/>
                          <pic:cNvPicPr>
                            <a:picLocks noChangeAspect="1"/>
                          </pic:cNvPicPr>
                        </pic:nvPicPr>
                        <pic:blipFill>
                          <a:blip r:embed="rId19"/>
                          <a:srcRect r="5934"/>
                          <a:stretch>
                            <a:fillRect/>
                          </a:stretch>
                        </pic:blipFill>
                        <pic:spPr>
                          <a:xfrm>
                            <a:off x="0" y="0"/>
                            <a:ext cx="1167765" cy="103505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不锈钢汤勺</w:t>
            </w:r>
          </w:p>
        </w:tc>
        <w:tc>
          <w:tcPr>
            <w:tcW w:w="2850" w:type="dxa"/>
            <w:shd w:val="clear" w:color="auto" w:fill="auto"/>
            <w:vAlign w:val="top"/>
          </w:tcPr>
          <w:p w14:paraId="2E78461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容量约0.6L，勺口直径约14cm，勺柄长度约45cm。食品级304不锈钢。</w:t>
            </w:r>
          </w:p>
        </w:tc>
        <w:tc>
          <w:tcPr>
            <w:tcW w:w="690" w:type="dxa"/>
            <w:vAlign w:val="top"/>
          </w:tcPr>
          <w:p w14:paraId="2F13C06E">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把</w:t>
            </w:r>
          </w:p>
        </w:tc>
        <w:tc>
          <w:tcPr>
            <w:tcW w:w="780" w:type="dxa"/>
            <w:vAlign w:val="center"/>
          </w:tcPr>
          <w:p w14:paraId="5DFA475D">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69DA2B29">
            <w:pPr>
              <w:spacing w:line="280" w:lineRule="exact"/>
              <w:jc w:val="center"/>
              <w:rPr>
                <w:rFonts w:ascii="仿宋" w:hAnsi="仿宋" w:eastAsia="仿宋"/>
                <w:color w:val="auto"/>
                <w:szCs w:val="21"/>
              </w:rPr>
            </w:pPr>
          </w:p>
        </w:tc>
        <w:tc>
          <w:tcPr>
            <w:tcW w:w="870" w:type="dxa"/>
          </w:tcPr>
          <w:p w14:paraId="3B7C37D8">
            <w:pPr>
              <w:spacing w:line="280" w:lineRule="exact"/>
              <w:jc w:val="center"/>
              <w:rPr>
                <w:rFonts w:ascii="仿宋" w:hAnsi="仿宋" w:eastAsia="仿宋"/>
                <w:color w:val="auto"/>
                <w:szCs w:val="21"/>
              </w:rPr>
            </w:pPr>
          </w:p>
        </w:tc>
        <w:tc>
          <w:tcPr>
            <w:tcW w:w="855" w:type="dxa"/>
          </w:tcPr>
          <w:p w14:paraId="2D630D3E">
            <w:pPr>
              <w:spacing w:line="280" w:lineRule="exact"/>
              <w:jc w:val="center"/>
              <w:rPr>
                <w:rFonts w:ascii="仿宋" w:hAnsi="仿宋" w:eastAsia="仿宋"/>
                <w:color w:val="auto"/>
                <w:szCs w:val="21"/>
              </w:rPr>
            </w:pPr>
          </w:p>
        </w:tc>
        <w:tc>
          <w:tcPr>
            <w:tcW w:w="712" w:type="dxa"/>
          </w:tcPr>
          <w:p w14:paraId="019248A2">
            <w:pPr>
              <w:spacing w:line="280" w:lineRule="exact"/>
              <w:jc w:val="center"/>
              <w:rPr>
                <w:rFonts w:ascii="仿宋" w:hAnsi="仿宋" w:eastAsia="仿宋"/>
                <w:color w:val="auto"/>
                <w:szCs w:val="21"/>
              </w:rPr>
            </w:pPr>
          </w:p>
        </w:tc>
      </w:tr>
      <w:tr w14:paraId="5D65B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trPr>
        <w:tc>
          <w:tcPr>
            <w:tcW w:w="525" w:type="dxa"/>
            <w:shd w:val="clear" w:color="auto" w:fill="auto"/>
            <w:vAlign w:val="top"/>
          </w:tcPr>
          <w:p w14:paraId="7CB49E25">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18</w:t>
            </w:r>
          </w:p>
        </w:tc>
        <w:tc>
          <w:tcPr>
            <w:tcW w:w="2895" w:type="dxa"/>
            <w:vMerge w:val="restart"/>
            <w:shd w:val="clear" w:color="auto" w:fill="auto"/>
            <w:vAlign w:val="top"/>
          </w:tcPr>
          <w:p w14:paraId="02234CB8">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3600" behindDoc="0" locked="0" layoutInCell="1" allowOverlap="1">
                  <wp:simplePos x="0" y="0"/>
                  <wp:positionH relativeFrom="column">
                    <wp:posOffset>114300</wp:posOffset>
                  </wp:positionH>
                  <wp:positionV relativeFrom="paragraph">
                    <wp:posOffset>968375</wp:posOffset>
                  </wp:positionV>
                  <wp:extent cx="843915" cy="925195"/>
                  <wp:effectExtent l="0" t="0" r="13335" b="8255"/>
                  <wp:wrapNone/>
                  <wp:docPr id="170388" name="图片 9" descr="172524130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 name="图片 9" descr="1725241308492"/>
                          <pic:cNvPicPr>
                            <a:picLocks noChangeAspect="1"/>
                          </pic:cNvPicPr>
                        </pic:nvPicPr>
                        <pic:blipFill>
                          <a:blip r:embed="rId20"/>
                          <a:stretch>
                            <a:fillRect/>
                          </a:stretch>
                        </pic:blipFill>
                        <pic:spPr>
                          <a:xfrm>
                            <a:off x="0" y="0"/>
                            <a:ext cx="843915" cy="92519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不锈钢汤桶</w:t>
            </w:r>
          </w:p>
        </w:tc>
        <w:tc>
          <w:tcPr>
            <w:tcW w:w="2850" w:type="dxa"/>
            <w:shd w:val="clear" w:color="auto" w:fill="auto"/>
            <w:vAlign w:val="top"/>
          </w:tcPr>
          <w:p w14:paraId="5C32610E">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口径30cm*30cm，整体采用优质 食品级316不锈钢。铆钉式提耳坚实不脱落。桶盖闲置时可挂桶沿，桶内带钢印刻度线，容量更直观</w:t>
            </w:r>
          </w:p>
        </w:tc>
        <w:tc>
          <w:tcPr>
            <w:tcW w:w="690" w:type="dxa"/>
            <w:vAlign w:val="top"/>
          </w:tcPr>
          <w:p w14:paraId="2C32CED3">
            <w:pPr>
              <w:keepNext w:val="0"/>
              <w:keepLines w:val="0"/>
              <w:widowControl/>
              <w:suppressLineNumbers w:val="0"/>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564A139A">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095" w:type="dxa"/>
          </w:tcPr>
          <w:p w14:paraId="71E8A7F6">
            <w:pPr>
              <w:spacing w:line="280" w:lineRule="exact"/>
              <w:jc w:val="center"/>
              <w:rPr>
                <w:rFonts w:ascii="仿宋" w:hAnsi="仿宋" w:eastAsia="仿宋"/>
                <w:color w:val="auto"/>
                <w:szCs w:val="21"/>
              </w:rPr>
            </w:pPr>
          </w:p>
        </w:tc>
        <w:tc>
          <w:tcPr>
            <w:tcW w:w="870" w:type="dxa"/>
          </w:tcPr>
          <w:p w14:paraId="4944DE81">
            <w:pPr>
              <w:spacing w:line="280" w:lineRule="exact"/>
              <w:jc w:val="center"/>
              <w:rPr>
                <w:rFonts w:ascii="仿宋" w:hAnsi="仿宋" w:eastAsia="仿宋"/>
                <w:color w:val="auto"/>
                <w:szCs w:val="21"/>
              </w:rPr>
            </w:pPr>
          </w:p>
        </w:tc>
        <w:tc>
          <w:tcPr>
            <w:tcW w:w="855" w:type="dxa"/>
          </w:tcPr>
          <w:p w14:paraId="694AD1C9">
            <w:pPr>
              <w:spacing w:line="280" w:lineRule="exact"/>
              <w:jc w:val="center"/>
              <w:rPr>
                <w:rFonts w:ascii="仿宋" w:hAnsi="仿宋" w:eastAsia="仿宋"/>
                <w:color w:val="auto"/>
                <w:szCs w:val="21"/>
              </w:rPr>
            </w:pPr>
          </w:p>
        </w:tc>
        <w:tc>
          <w:tcPr>
            <w:tcW w:w="712" w:type="dxa"/>
          </w:tcPr>
          <w:p w14:paraId="43AFA37D">
            <w:pPr>
              <w:spacing w:line="280" w:lineRule="exact"/>
              <w:jc w:val="center"/>
              <w:rPr>
                <w:rFonts w:ascii="仿宋" w:hAnsi="仿宋" w:eastAsia="仿宋"/>
                <w:color w:val="auto"/>
                <w:szCs w:val="21"/>
              </w:rPr>
            </w:pPr>
          </w:p>
        </w:tc>
      </w:tr>
      <w:tr w14:paraId="0DF9A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atLeast"/>
        </w:trPr>
        <w:tc>
          <w:tcPr>
            <w:tcW w:w="525" w:type="dxa"/>
            <w:shd w:val="clear" w:color="auto" w:fill="auto"/>
            <w:vAlign w:val="top"/>
          </w:tcPr>
          <w:p w14:paraId="799664D9">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19</w:t>
            </w:r>
          </w:p>
        </w:tc>
        <w:tc>
          <w:tcPr>
            <w:tcW w:w="2895" w:type="dxa"/>
            <w:vMerge w:val="continue"/>
            <w:tcBorders/>
            <w:shd w:val="clear" w:color="auto" w:fill="auto"/>
            <w:vAlign w:val="top"/>
          </w:tcPr>
          <w:p w14:paraId="5B083ADA">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1922244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口径35cm*35cm，整体采用优质 食品级316不锈钢。铆钉式提耳坚实不脱落。桶盖闲置时可挂桶沿，桶内带钢印刻度线，容量更直观</w:t>
            </w:r>
          </w:p>
        </w:tc>
        <w:tc>
          <w:tcPr>
            <w:tcW w:w="690" w:type="dxa"/>
            <w:vAlign w:val="top"/>
          </w:tcPr>
          <w:p w14:paraId="55CD570F">
            <w:pPr>
              <w:keepNext w:val="0"/>
              <w:keepLines w:val="0"/>
              <w:widowControl/>
              <w:suppressLineNumbers w:val="0"/>
              <w:jc w:val="center"/>
              <w:textAlignment w:val="top"/>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个</w:t>
            </w:r>
          </w:p>
        </w:tc>
        <w:tc>
          <w:tcPr>
            <w:tcW w:w="780" w:type="dxa"/>
            <w:vAlign w:val="center"/>
          </w:tcPr>
          <w:p w14:paraId="2145019B">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095" w:type="dxa"/>
          </w:tcPr>
          <w:p w14:paraId="17800F73">
            <w:pPr>
              <w:spacing w:line="280" w:lineRule="exact"/>
              <w:jc w:val="center"/>
              <w:rPr>
                <w:rFonts w:ascii="仿宋" w:hAnsi="仿宋" w:eastAsia="仿宋"/>
                <w:color w:val="auto"/>
                <w:szCs w:val="21"/>
              </w:rPr>
            </w:pPr>
          </w:p>
        </w:tc>
        <w:tc>
          <w:tcPr>
            <w:tcW w:w="870" w:type="dxa"/>
          </w:tcPr>
          <w:p w14:paraId="27DFEC7B">
            <w:pPr>
              <w:spacing w:line="280" w:lineRule="exact"/>
              <w:jc w:val="center"/>
              <w:rPr>
                <w:rFonts w:ascii="仿宋" w:hAnsi="仿宋" w:eastAsia="仿宋"/>
                <w:color w:val="auto"/>
                <w:szCs w:val="21"/>
              </w:rPr>
            </w:pPr>
          </w:p>
        </w:tc>
        <w:tc>
          <w:tcPr>
            <w:tcW w:w="855" w:type="dxa"/>
          </w:tcPr>
          <w:p w14:paraId="39EA2DC6">
            <w:pPr>
              <w:spacing w:line="280" w:lineRule="exact"/>
              <w:jc w:val="center"/>
              <w:rPr>
                <w:rFonts w:ascii="仿宋" w:hAnsi="仿宋" w:eastAsia="仿宋"/>
                <w:color w:val="auto"/>
                <w:szCs w:val="21"/>
              </w:rPr>
            </w:pPr>
          </w:p>
        </w:tc>
        <w:tc>
          <w:tcPr>
            <w:tcW w:w="712" w:type="dxa"/>
          </w:tcPr>
          <w:p w14:paraId="3C37BED2">
            <w:pPr>
              <w:spacing w:line="280" w:lineRule="exact"/>
              <w:jc w:val="center"/>
              <w:rPr>
                <w:rFonts w:ascii="仿宋" w:hAnsi="仿宋" w:eastAsia="仿宋"/>
                <w:color w:val="auto"/>
                <w:szCs w:val="21"/>
              </w:rPr>
            </w:pPr>
          </w:p>
        </w:tc>
      </w:tr>
      <w:tr w14:paraId="1E897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trPr>
        <w:tc>
          <w:tcPr>
            <w:tcW w:w="525" w:type="dxa"/>
            <w:shd w:val="clear" w:color="auto" w:fill="auto"/>
            <w:vAlign w:val="top"/>
          </w:tcPr>
          <w:p w14:paraId="0F8C1F77">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20</w:t>
            </w:r>
          </w:p>
        </w:tc>
        <w:tc>
          <w:tcPr>
            <w:tcW w:w="2895" w:type="dxa"/>
            <w:vMerge w:val="restart"/>
            <w:shd w:val="clear" w:color="auto" w:fill="auto"/>
            <w:vAlign w:val="top"/>
          </w:tcPr>
          <w:p w14:paraId="3BE350B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4624" behindDoc="0" locked="0" layoutInCell="1" allowOverlap="1">
                  <wp:simplePos x="0" y="0"/>
                  <wp:positionH relativeFrom="column">
                    <wp:posOffset>-28575</wp:posOffset>
                  </wp:positionH>
                  <wp:positionV relativeFrom="paragraph">
                    <wp:posOffset>861695</wp:posOffset>
                  </wp:positionV>
                  <wp:extent cx="1049655" cy="828040"/>
                  <wp:effectExtent l="0" t="0" r="17145" b="10160"/>
                  <wp:wrapNone/>
                  <wp:docPr id="170387" name="图片 11" descr="171757841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7" name="图片 11" descr="1717578410375"/>
                          <pic:cNvPicPr>
                            <a:picLocks noChangeAspect="1"/>
                          </pic:cNvPicPr>
                        </pic:nvPicPr>
                        <pic:blipFill>
                          <a:blip r:embed="rId21"/>
                          <a:stretch>
                            <a:fillRect/>
                          </a:stretch>
                        </pic:blipFill>
                        <pic:spPr>
                          <a:xfrm>
                            <a:off x="0" y="0"/>
                            <a:ext cx="1049655" cy="82804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平板车</w:t>
            </w:r>
          </w:p>
        </w:tc>
        <w:tc>
          <w:tcPr>
            <w:tcW w:w="2850" w:type="dxa"/>
            <w:shd w:val="clear" w:color="auto" w:fill="auto"/>
            <w:vAlign w:val="top"/>
          </w:tcPr>
          <w:p w14:paraId="3B1E01E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1400mm*500mm*500mm，优质304不锈钢，静音不锈钢支架脚轮，加厚合页底座。推车平板四周为圆角不易磕碰。</w:t>
            </w:r>
          </w:p>
        </w:tc>
        <w:tc>
          <w:tcPr>
            <w:tcW w:w="690" w:type="dxa"/>
            <w:vAlign w:val="top"/>
          </w:tcPr>
          <w:p w14:paraId="7775C23B">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辆</w:t>
            </w:r>
          </w:p>
        </w:tc>
        <w:tc>
          <w:tcPr>
            <w:tcW w:w="780" w:type="dxa"/>
            <w:vAlign w:val="center"/>
          </w:tcPr>
          <w:p w14:paraId="307BFDD0">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95" w:type="dxa"/>
          </w:tcPr>
          <w:p w14:paraId="1B94D5C8">
            <w:pPr>
              <w:spacing w:line="280" w:lineRule="exact"/>
              <w:jc w:val="center"/>
              <w:rPr>
                <w:rFonts w:ascii="仿宋" w:hAnsi="仿宋" w:eastAsia="仿宋"/>
                <w:color w:val="auto"/>
                <w:szCs w:val="21"/>
              </w:rPr>
            </w:pPr>
          </w:p>
        </w:tc>
        <w:tc>
          <w:tcPr>
            <w:tcW w:w="870" w:type="dxa"/>
          </w:tcPr>
          <w:p w14:paraId="14D194A1">
            <w:pPr>
              <w:spacing w:line="280" w:lineRule="exact"/>
              <w:jc w:val="center"/>
              <w:rPr>
                <w:rFonts w:ascii="仿宋" w:hAnsi="仿宋" w:eastAsia="仿宋"/>
                <w:color w:val="auto"/>
                <w:szCs w:val="21"/>
              </w:rPr>
            </w:pPr>
          </w:p>
        </w:tc>
        <w:tc>
          <w:tcPr>
            <w:tcW w:w="855" w:type="dxa"/>
          </w:tcPr>
          <w:p w14:paraId="07C67B61">
            <w:pPr>
              <w:spacing w:line="280" w:lineRule="exact"/>
              <w:jc w:val="center"/>
              <w:rPr>
                <w:rFonts w:ascii="仿宋" w:hAnsi="仿宋" w:eastAsia="仿宋"/>
                <w:color w:val="auto"/>
                <w:szCs w:val="21"/>
              </w:rPr>
            </w:pPr>
          </w:p>
        </w:tc>
        <w:tc>
          <w:tcPr>
            <w:tcW w:w="712" w:type="dxa"/>
          </w:tcPr>
          <w:p w14:paraId="1CB66AA2">
            <w:pPr>
              <w:spacing w:line="280" w:lineRule="exact"/>
              <w:jc w:val="center"/>
              <w:rPr>
                <w:rFonts w:ascii="仿宋" w:hAnsi="仿宋" w:eastAsia="仿宋"/>
                <w:color w:val="auto"/>
                <w:szCs w:val="21"/>
              </w:rPr>
            </w:pPr>
          </w:p>
        </w:tc>
      </w:tr>
      <w:tr w14:paraId="53BC3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25" w:type="dxa"/>
            <w:shd w:val="clear" w:color="auto" w:fill="auto"/>
            <w:vAlign w:val="top"/>
          </w:tcPr>
          <w:p w14:paraId="2E4EAA8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21</w:t>
            </w:r>
          </w:p>
        </w:tc>
        <w:tc>
          <w:tcPr>
            <w:tcW w:w="2895" w:type="dxa"/>
            <w:vMerge w:val="continue"/>
            <w:tcBorders/>
            <w:shd w:val="clear" w:color="auto" w:fill="auto"/>
            <w:vAlign w:val="top"/>
          </w:tcPr>
          <w:p w14:paraId="5E0DD3BA">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14B3D1C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1400mm*500mm*150mm，优质304不锈钢，静音不锈钢支架脚轮，加厚合页底座。推车平板四周为圆角不易磕碰。</w:t>
            </w:r>
          </w:p>
        </w:tc>
        <w:tc>
          <w:tcPr>
            <w:tcW w:w="690" w:type="dxa"/>
            <w:vAlign w:val="top"/>
          </w:tcPr>
          <w:p w14:paraId="5DC88A13">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辆</w:t>
            </w:r>
          </w:p>
        </w:tc>
        <w:tc>
          <w:tcPr>
            <w:tcW w:w="780" w:type="dxa"/>
            <w:vAlign w:val="center"/>
          </w:tcPr>
          <w:p w14:paraId="505F9B45">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095" w:type="dxa"/>
          </w:tcPr>
          <w:p w14:paraId="19E7720C">
            <w:pPr>
              <w:spacing w:line="280" w:lineRule="exact"/>
              <w:jc w:val="center"/>
              <w:rPr>
                <w:rFonts w:ascii="仿宋" w:hAnsi="仿宋" w:eastAsia="仿宋"/>
                <w:color w:val="auto"/>
                <w:szCs w:val="21"/>
              </w:rPr>
            </w:pPr>
          </w:p>
        </w:tc>
        <w:tc>
          <w:tcPr>
            <w:tcW w:w="870" w:type="dxa"/>
          </w:tcPr>
          <w:p w14:paraId="1F90D64B">
            <w:pPr>
              <w:spacing w:line="280" w:lineRule="exact"/>
              <w:jc w:val="center"/>
              <w:rPr>
                <w:rFonts w:ascii="仿宋" w:hAnsi="仿宋" w:eastAsia="仿宋"/>
                <w:color w:val="auto"/>
                <w:szCs w:val="21"/>
              </w:rPr>
            </w:pPr>
          </w:p>
        </w:tc>
        <w:tc>
          <w:tcPr>
            <w:tcW w:w="855" w:type="dxa"/>
          </w:tcPr>
          <w:p w14:paraId="19ABD118">
            <w:pPr>
              <w:spacing w:line="280" w:lineRule="exact"/>
              <w:jc w:val="center"/>
              <w:rPr>
                <w:rFonts w:ascii="仿宋" w:hAnsi="仿宋" w:eastAsia="仿宋"/>
                <w:color w:val="auto"/>
                <w:szCs w:val="21"/>
              </w:rPr>
            </w:pPr>
          </w:p>
        </w:tc>
        <w:tc>
          <w:tcPr>
            <w:tcW w:w="712" w:type="dxa"/>
          </w:tcPr>
          <w:p w14:paraId="51527958">
            <w:pPr>
              <w:spacing w:line="280" w:lineRule="exact"/>
              <w:jc w:val="center"/>
              <w:rPr>
                <w:rFonts w:ascii="仿宋" w:hAnsi="仿宋" w:eastAsia="仿宋"/>
                <w:color w:val="auto"/>
                <w:szCs w:val="21"/>
              </w:rPr>
            </w:pPr>
          </w:p>
        </w:tc>
      </w:tr>
      <w:tr w14:paraId="58ADD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25" w:type="dxa"/>
            <w:shd w:val="clear" w:color="auto" w:fill="auto"/>
            <w:vAlign w:val="top"/>
          </w:tcPr>
          <w:p w14:paraId="316C0DC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22</w:t>
            </w:r>
          </w:p>
        </w:tc>
        <w:tc>
          <w:tcPr>
            <w:tcW w:w="2895" w:type="dxa"/>
            <w:shd w:val="clear" w:color="auto" w:fill="auto"/>
            <w:vAlign w:val="top"/>
          </w:tcPr>
          <w:p w14:paraId="684D7EF8">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75648" behindDoc="0" locked="0" layoutInCell="1" allowOverlap="1">
                  <wp:simplePos x="0" y="0"/>
                  <wp:positionH relativeFrom="column">
                    <wp:posOffset>133350</wp:posOffset>
                  </wp:positionH>
                  <wp:positionV relativeFrom="paragraph">
                    <wp:posOffset>194945</wp:posOffset>
                  </wp:positionV>
                  <wp:extent cx="887730" cy="789305"/>
                  <wp:effectExtent l="0" t="0" r="7620" b="10795"/>
                  <wp:wrapNone/>
                  <wp:docPr id="170386" name="图片 12" descr="171757873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6" name="图片 12" descr="1717578730629"/>
                          <pic:cNvPicPr>
                            <a:picLocks noChangeAspect="1"/>
                          </pic:cNvPicPr>
                        </pic:nvPicPr>
                        <pic:blipFill>
                          <a:blip r:embed="rId22"/>
                          <a:srcRect l="12946" t="12917" r="8357" b="12083"/>
                          <a:stretch>
                            <a:fillRect/>
                          </a:stretch>
                        </pic:blipFill>
                        <pic:spPr>
                          <a:xfrm>
                            <a:off x="0" y="0"/>
                            <a:ext cx="887730" cy="78930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药铲</w:t>
            </w:r>
          </w:p>
        </w:tc>
        <w:tc>
          <w:tcPr>
            <w:tcW w:w="2850" w:type="dxa"/>
            <w:shd w:val="clear" w:color="auto" w:fill="auto"/>
            <w:vAlign w:val="top"/>
          </w:tcPr>
          <w:p w14:paraId="33D257B7">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整体采用优质 304不锈钢，所有部分永不生锈。平铲是4寸，刀口10cm</w:t>
            </w:r>
          </w:p>
          <w:p w14:paraId="1A269F6F">
            <w:pPr>
              <w:spacing w:line="320" w:lineRule="exact"/>
              <w:rPr>
                <w:rFonts w:hint="eastAsia" w:ascii="仿宋_GB2312" w:hAnsi="仿宋_GB2312" w:eastAsia="仿宋_GB2312" w:cs="仿宋_GB2312"/>
                <w:b w:val="0"/>
                <w:bCs/>
                <w:color w:val="auto"/>
                <w:kern w:val="2"/>
                <w:sz w:val="24"/>
                <w:szCs w:val="24"/>
                <w:lang w:val="en-US" w:eastAsia="zh-CN" w:bidi="ar-SA"/>
              </w:rPr>
            </w:pPr>
          </w:p>
          <w:p w14:paraId="1984BFB8">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690" w:type="dxa"/>
            <w:vAlign w:val="top"/>
          </w:tcPr>
          <w:p w14:paraId="2F787256">
            <w:pPr>
              <w:keepNext w:val="0"/>
              <w:keepLines w:val="0"/>
              <w:widowControl/>
              <w:suppressLineNumbers w:val="0"/>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5E007608">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95" w:type="dxa"/>
          </w:tcPr>
          <w:p w14:paraId="6A2201B2">
            <w:pPr>
              <w:spacing w:line="280" w:lineRule="exact"/>
              <w:jc w:val="center"/>
              <w:rPr>
                <w:rFonts w:ascii="仿宋" w:hAnsi="仿宋" w:eastAsia="仿宋"/>
                <w:color w:val="auto"/>
                <w:szCs w:val="21"/>
              </w:rPr>
            </w:pPr>
          </w:p>
        </w:tc>
        <w:tc>
          <w:tcPr>
            <w:tcW w:w="870" w:type="dxa"/>
          </w:tcPr>
          <w:p w14:paraId="3752263F">
            <w:pPr>
              <w:spacing w:line="280" w:lineRule="exact"/>
              <w:jc w:val="center"/>
              <w:rPr>
                <w:rFonts w:ascii="仿宋" w:hAnsi="仿宋" w:eastAsia="仿宋"/>
                <w:color w:val="auto"/>
                <w:szCs w:val="21"/>
              </w:rPr>
            </w:pPr>
          </w:p>
        </w:tc>
        <w:tc>
          <w:tcPr>
            <w:tcW w:w="855" w:type="dxa"/>
          </w:tcPr>
          <w:p w14:paraId="5291D4B9">
            <w:pPr>
              <w:spacing w:line="280" w:lineRule="exact"/>
              <w:jc w:val="center"/>
              <w:rPr>
                <w:rFonts w:ascii="仿宋" w:hAnsi="仿宋" w:eastAsia="仿宋"/>
                <w:color w:val="auto"/>
                <w:szCs w:val="21"/>
              </w:rPr>
            </w:pPr>
          </w:p>
        </w:tc>
        <w:tc>
          <w:tcPr>
            <w:tcW w:w="712" w:type="dxa"/>
          </w:tcPr>
          <w:p w14:paraId="2C35EE02">
            <w:pPr>
              <w:spacing w:line="280" w:lineRule="exact"/>
              <w:jc w:val="center"/>
              <w:rPr>
                <w:rFonts w:ascii="仿宋" w:hAnsi="仿宋" w:eastAsia="仿宋"/>
                <w:color w:val="auto"/>
                <w:szCs w:val="21"/>
              </w:rPr>
            </w:pPr>
          </w:p>
        </w:tc>
      </w:tr>
      <w:tr w14:paraId="0420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0" w:hRule="atLeast"/>
        </w:trPr>
        <w:tc>
          <w:tcPr>
            <w:tcW w:w="525" w:type="dxa"/>
            <w:shd w:val="clear" w:color="auto" w:fill="auto"/>
            <w:vAlign w:val="top"/>
          </w:tcPr>
          <w:p w14:paraId="554410D6">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23</w:t>
            </w:r>
          </w:p>
        </w:tc>
        <w:tc>
          <w:tcPr>
            <w:tcW w:w="2895" w:type="dxa"/>
            <w:shd w:val="clear" w:color="auto" w:fill="auto"/>
            <w:vAlign w:val="top"/>
          </w:tcPr>
          <w:p w14:paraId="769D32D7">
            <w:pPr>
              <w:spacing w:line="320" w:lineRule="exact"/>
              <w:rPr>
                <w:rFonts w:hint="eastAsia" w:ascii="仿宋_GB2312" w:hAnsi="仿宋_GB2312" w:eastAsia="仿宋_GB2312" w:cs="仿宋_GB2312"/>
                <w:b/>
                <w:bCs w:val="0"/>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76672" behindDoc="0" locked="0" layoutInCell="1" allowOverlap="1">
                  <wp:simplePos x="0" y="0"/>
                  <wp:positionH relativeFrom="column">
                    <wp:posOffset>85725</wp:posOffset>
                  </wp:positionH>
                  <wp:positionV relativeFrom="paragraph">
                    <wp:posOffset>474345</wp:posOffset>
                  </wp:positionV>
                  <wp:extent cx="1191260" cy="1081405"/>
                  <wp:effectExtent l="0" t="0" r="8890" b="4445"/>
                  <wp:wrapNone/>
                  <wp:docPr id="170389" name="图片_10"/>
                  <wp:cNvGraphicFramePr/>
                  <a:graphic xmlns:a="http://schemas.openxmlformats.org/drawingml/2006/main">
                    <a:graphicData uri="http://schemas.openxmlformats.org/drawingml/2006/picture">
                      <pic:pic xmlns:pic="http://schemas.openxmlformats.org/drawingml/2006/picture">
                        <pic:nvPicPr>
                          <pic:cNvPr id="170389" name="图片_10"/>
                          <pic:cNvPicPr/>
                        </pic:nvPicPr>
                        <pic:blipFill>
                          <a:blip r:embed="rId23"/>
                          <a:stretch>
                            <a:fillRect/>
                          </a:stretch>
                        </pic:blipFill>
                        <pic:spPr>
                          <a:xfrm>
                            <a:off x="0" y="0"/>
                            <a:ext cx="1191260" cy="108140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304不锈钢量杯</w:t>
            </w:r>
          </w:p>
        </w:tc>
        <w:tc>
          <w:tcPr>
            <w:tcW w:w="2850" w:type="dxa"/>
            <w:shd w:val="clear" w:color="auto" w:fill="auto"/>
            <w:vAlign w:val="top"/>
          </w:tcPr>
          <w:p w14:paraId="061A20E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rPr>
              <w:t xml:space="preserve"> 1L，304不锈钢，杯身内有钢印容量刻度线。</w:t>
            </w:r>
          </w:p>
        </w:tc>
        <w:tc>
          <w:tcPr>
            <w:tcW w:w="690" w:type="dxa"/>
            <w:vAlign w:val="center"/>
          </w:tcPr>
          <w:p w14:paraId="6AC170A5">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75F0DB85">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95" w:type="dxa"/>
          </w:tcPr>
          <w:p w14:paraId="7E450027">
            <w:pPr>
              <w:spacing w:line="280" w:lineRule="exact"/>
              <w:jc w:val="center"/>
              <w:rPr>
                <w:rFonts w:ascii="仿宋" w:hAnsi="仿宋" w:eastAsia="仿宋"/>
                <w:color w:val="auto"/>
                <w:szCs w:val="21"/>
              </w:rPr>
            </w:pPr>
          </w:p>
        </w:tc>
        <w:tc>
          <w:tcPr>
            <w:tcW w:w="870" w:type="dxa"/>
          </w:tcPr>
          <w:p w14:paraId="53441B6A">
            <w:pPr>
              <w:spacing w:line="280" w:lineRule="exact"/>
              <w:jc w:val="center"/>
              <w:rPr>
                <w:rFonts w:ascii="仿宋" w:hAnsi="仿宋" w:eastAsia="仿宋"/>
                <w:color w:val="auto"/>
                <w:szCs w:val="21"/>
              </w:rPr>
            </w:pPr>
          </w:p>
        </w:tc>
        <w:tc>
          <w:tcPr>
            <w:tcW w:w="855" w:type="dxa"/>
          </w:tcPr>
          <w:p w14:paraId="5BB480A7">
            <w:pPr>
              <w:spacing w:line="280" w:lineRule="exact"/>
              <w:jc w:val="center"/>
              <w:rPr>
                <w:rFonts w:ascii="仿宋" w:hAnsi="仿宋" w:eastAsia="仿宋"/>
                <w:color w:val="auto"/>
                <w:szCs w:val="21"/>
              </w:rPr>
            </w:pPr>
          </w:p>
        </w:tc>
        <w:tc>
          <w:tcPr>
            <w:tcW w:w="712" w:type="dxa"/>
          </w:tcPr>
          <w:p w14:paraId="10AB7E20">
            <w:pPr>
              <w:spacing w:line="280" w:lineRule="exact"/>
              <w:jc w:val="center"/>
              <w:rPr>
                <w:rFonts w:ascii="仿宋" w:hAnsi="仿宋" w:eastAsia="仿宋"/>
                <w:color w:val="auto"/>
                <w:szCs w:val="21"/>
              </w:rPr>
            </w:pPr>
          </w:p>
        </w:tc>
      </w:tr>
      <w:tr w14:paraId="3D57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3" w:hRule="atLeast"/>
        </w:trPr>
        <w:tc>
          <w:tcPr>
            <w:tcW w:w="525" w:type="dxa"/>
            <w:shd w:val="clear" w:color="auto" w:fill="auto"/>
            <w:vAlign w:val="top"/>
          </w:tcPr>
          <w:p w14:paraId="24248E74">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rPr>
              <w:t>24</w:t>
            </w:r>
          </w:p>
        </w:tc>
        <w:tc>
          <w:tcPr>
            <w:tcW w:w="2895" w:type="dxa"/>
            <w:shd w:val="clear" w:color="auto" w:fill="auto"/>
            <w:vAlign w:val="top"/>
          </w:tcPr>
          <w:p w14:paraId="17479B04">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77696" behindDoc="0" locked="0" layoutInCell="1" allowOverlap="1">
                  <wp:simplePos x="0" y="0"/>
                  <wp:positionH relativeFrom="column">
                    <wp:posOffset>85725</wp:posOffset>
                  </wp:positionH>
                  <wp:positionV relativeFrom="paragraph">
                    <wp:posOffset>364490</wp:posOffset>
                  </wp:positionV>
                  <wp:extent cx="1366520" cy="1341755"/>
                  <wp:effectExtent l="0" t="0" r="5080" b="10795"/>
                  <wp:wrapNone/>
                  <wp:docPr id="1703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2" name="图片 3"/>
                          <pic:cNvPicPr>
                            <a:picLocks noChangeAspect="1"/>
                          </pic:cNvPicPr>
                        </pic:nvPicPr>
                        <pic:blipFill>
                          <a:blip r:embed="rId24"/>
                          <a:stretch>
                            <a:fillRect/>
                          </a:stretch>
                        </pic:blipFill>
                        <pic:spPr>
                          <a:xfrm>
                            <a:off x="0" y="0"/>
                            <a:ext cx="1366520" cy="134175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单杆晾衣架</w:t>
            </w:r>
          </w:p>
        </w:tc>
        <w:tc>
          <w:tcPr>
            <w:tcW w:w="2850" w:type="dxa"/>
            <w:shd w:val="clear" w:color="auto" w:fill="auto"/>
            <w:vAlign w:val="top"/>
          </w:tcPr>
          <w:p w14:paraId="22E2C902">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不锈钢晾衣架，加粗加厚管径不小于38MM。管材厚度≥1.2mm。单杆落地带鞋架。长1.5-2.4可伸缩，高160cm，鞋架120*50cm,以上尺寸(±3cm)。合金稳固支架，ABS塑料伸缩管堵头。可承重120KG，不倾倒。</w:t>
            </w:r>
          </w:p>
        </w:tc>
        <w:tc>
          <w:tcPr>
            <w:tcW w:w="690" w:type="dxa"/>
            <w:vAlign w:val="center"/>
          </w:tcPr>
          <w:p w14:paraId="1D5D604C">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2BBBAD6A">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w:t>
            </w:r>
          </w:p>
        </w:tc>
        <w:tc>
          <w:tcPr>
            <w:tcW w:w="1095" w:type="dxa"/>
          </w:tcPr>
          <w:p w14:paraId="20BEAE74">
            <w:pPr>
              <w:spacing w:line="280" w:lineRule="exact"/>
              <w:jc w:val="center"/>
              <w:rPr>
                <w:rFonts w:ascii="仿宋" w:hAnsi="仿宋" w:eastAsia="仿宋"/>
                <w:color w:val="auto"/>
                <w:szCs w:val="21"/>
              </w:rPr>
            </w:pPr>
          </w:p>
        </w:tc>
        <w:tc>
          <w:tcPr>
            <w:tcW w:w="870" w:type="dxa"/>
          </w:tcPr>
          <w:p w14:paraId="600FA13A">
            <w:pPr>
              <w:spacing w:line="280" w:lineRule="exact"/>
              <w:jc w:val="center"/>
              <w:rPr>
                <w:rFonts w:ascii="仿宋" w:hAnsi="仿宋" w:eastAsia="仿宋"/>
                <w:color w:val="auto"/>
                <w:szCs w:val="21"/>
              </w:rPr>
            </w:pPr>
          </w:p>
        </w:tc>
        <w:tc>
          <w:tcPr>
            <w:tcW w:w="855" w:type="dxa"/>
          </w:tcPr>
          <w:p w14:paraId="3A3DDDE2">
            <w:pPr>
              <w:spacing w:line="280" w:lineRule="exact"/>
              <w:jc w:val="center"/>
              <w:rPr>
                <w:rFonts w:ascii="仿宋" w:hAnsi="仿宋" w:eastAsia="仿宋"/>
                <w:color w:val="auto"/>
                <w:szCs w:val="21"/>
              </w:rPr>
            </w:pPr>
          </w:p>
        </w:tc>
        <w:tc>
          <w:tcPr>
            <w:tcW w:w="712" w:type="dxa"/>
          </w:tcPr>
          <w:p w14:paraId="1A7D819D">
            <w:pPr>
              <w:spacing w:line="280" w:lineRule="exact"/>
              <w:jc w:val="center"/>
              <w:rPr>
                <w:rFonts w:ascii="仿宋" w:hAnsi="仿宋" w:eastAsia="仿宋"/>
                <w:color w:val="auto"/>
                <w:szCs w:val="21"/>
              </w:rPr>
            </w:pPr>
          </w:p>
        </w:tc>
      </w:tr>
      <w:tr w14:paraId="2C261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3" w:hRule="atLeast"/>
        </w:trPr>
        <w:tc>
          <w:tcPr>
            <w:tcW w:w="525" w:type="dxa"/>
            <w:shd w:val="clear" w:color="auto" w:fill="auto"/>
            <w:vAlign w:val="top"/>
          </w:tcPr>
          <w:p w14:paraId="6987DC35">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25</w:t>
            </w:r>
          </w:p>
        </w:tc>
        <w:tc>
          <w:tcPr>
            <w:tcW w:w="2895" w:type="dxa"/>
            <w:shd w:val="clear" w:color="auto" w:fill="auto"/>
            <w:vAlign w:val="top"/>
          </w:tcPr>
          <w:p w14:paraId="4719D03A">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78720" behindDoc="0" locked="0" layoutInCell="1" allowOverlap="1">
                  <wp:simplePos x="0" y="0"/>
                  <wp:positionH relativeFrom="column">
                    <wp:posOffset>24765</wp:posOffset>
                  </wp:positionH>
                  <wp:positionV relativeFrom="paragraph">
                    <wp:posOffset>260985</wp:posOffset>
                  </wp:positionV>
                  <wp:extent cx="1265555" cy="1394460"/>
                  <wp:effectExtent l="0" t="0" r="10795" b="15240"/>
                  <wp:wrapNone/>
                  <wp:docPr id="1703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3" name="图片 6"/>
                          <pic:cNvPicPr>
                            <a:picLocks noChangeAspect="1"/>
                          </pic:cNvPicPr>
                        </pic:nvPicPr>
                        <pic:blipFill>
                          <a:blip r:embed="rId25"/>
                          <a:stretch>
                            <a:fillRect/>
                          </a:stretch>
                        </pic:blipFill>
                        <pic:spPr>
                          <a:xfrm>
                            <a:off x="0" y="0"/>
                            <a:ext cx="1265555" cy="139446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双杆晾衣架</w:t>
            </w:r>
          </w:p>
        </w:tc>
        <w:tc>
          <w:tcPr>
            <w:tcW w:w="2850" w:type="dxa"/>
            <w:shd w:val="clear" w:color="auto" w:fill="auto"/>
            <w:vAlign w:val="top"/>
          </w:tcPr>
          <w:p w14:paraId="1321279E">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不锈钢晾衣架，加粗加厚管径不小于38MM，管材厚度≥1.2mm。高180cm,双杆长1.5-2.4可伸缩，合金稳固支架，ABS塑料伸缩管堵头。可承重120KG，不倾倒。万向轮360度旋转，可固定。</w:t>
            </w:r>
          </w:p>
        </w:tc>
        <w:tc>
          <w:tcPr>
            <w:tcW w:w="690" w:type="dxa"/>
            <w:vAlign w:val="center"/>
          </w:tcPr>
          <w:p w14:paraId="4D71965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24FD781A">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04D8B7FD">
            <w:pPr>
              <w:spacing w:line="280" w:lineRule="exact"/>
              <w:jc w:val="center"/>
              <w:rPr>
                <w:rFonts w:ascii="仿宋" w:hAnsi="仿宋" w:eastAsia="仿宋"/>
                <w:color w:val="auto"/>
                <w:szCs w:val="21"/>
              </w:rPr>
            </w:pPr>
          </w:p>
        </w:tc>
        <w:tc>
          <w:tcPr>
            <w:tcW w:w="870" w:type="dxa"/>
          </w:tcPr>
          <w:p w14:paraId="6B444320">
            <w:pPr>
              <w:spacing w:line="280" w:lineRule="exact"/>
              <w:jc w:val="center"/>
              <w:rPr>
                <w:rFonts w:ascii="仿宋" w:hAnsi="仿宋" w:eastAsia="仿宋"/>
                <w:color w:val="auto"/>
                <w:szCs w:val="21"/>
              </w:rPr>
            </w:pPr>
          </w:p>
        </w:tc>
        <w:tc>
          <w:tcPr>
            <w:tcW w:w="855" w:type="dxa"/>
          </w:tcPr>
          <w:p w14:paraId="03F425E3">
            <w:pPr>
              <w:spacing w:line="280" w:lineRule="exact"/>
              <w:jc w:val="center"/>
              <w:rPr>
                <w:rFonts w:ascii="仿宋" w:hAnsi="仿宋" w:eastAsia="仿宋"/>
                <w:color w:val="auto"/>
                <w:szCs w:val="21"/>
              </w:rPr>
            </w:pPr>
          </w:p>
        </w:tc>
        <w:tc>
          <w:tcPr>
            <w:tcW w:w="712" w:type="dxa"/>
          </w:tcPr>
          <w:p w14:paraId="1A8AAD80">
            <w:pPr>
              <w:spacing w:line="280" w:lineRule="exact"/>
              <w:jc w:val="center"/>
              <w:rPr>
                <w:rFonts w:ascii="仿宋" w:hAnsi="仿宋" w:eastAsia="仿宋"/>
                <w:color w:val="auto"/>
                <w:szCs w:val="21"/>
              </w:rPr>
            </w:pPr>
          </w:p>
        </w:tc>
      </w:tr>
      <w:tr w14:paraId="236CB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3" w:hRule="atLeast"/>
        </w:trPr>
        <w:tc>
          <w:tcPr>
            <w:tcW w:w="525" w:type="dxa"/>
            <w:shd w:val="clear" w:color="auto" w:fill="auto"/>
            <w:vAlign w:val="top"/>
          </w:tcPr>
          <w:p w14:paraId="274F73FE">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26</w:t>
            </w:r>
          </w:p>
        </w:tc>
        <w:tc>
          <w:tcPr>
            <w:tcW w:w="2895" w:type="dxa"/>
            <w:shd w:val="clear" w:color="auto" w:fill="auto"/>
            <w:vAlign w:val="top"/>
          </w:tcPr>
          <w:p w14:paraId="4520CA07">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79744" behindDoc="0" locked="0" layoutInCell="1" allowOverlap="1">
                  <wp:simplePos x="0" y="0"/>
                  <wp:positionH relativeFrom="column">
                    <wp:posOffset>245745</wp:posOffset>
                  </wp:positionH>
                  <wp:positionV relativeFrom="paragraph">
                    <wp:posOffset>273685</wp:posOffset>
                  </wp:positionV>
                  <wp:extent cx="773430" cy="827405"/>
                  <wp:effectExtent l="0" t="0" r="7620" b="10795"/>
                  <wp:wrapNone/>
                  <wp:docPr id="1703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 name="图片 2"/>
                          <pic:cNvPicPr>
                            <a:picLocks noChangeAspect="1"/>
                          </pic:cNvPicPr>
                        </pic:nvPicPr>
                        <pic:blipFill>
                          <a:blip r:embed="rId26"/>
                          <a:stretch>
                            <a:fillRect/>
                          </a:stretch>
                        </pic:blipFill>
                        <pic:spPr>
                          <a:xfrm>
                            <a:off x="0" y="0"/>
                            <a:ext cx="773430" cy="82740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不锈钢鞋架</w:t>
            </w:r>
          </w:p>
        </w:tc>
        <w:tc>
          <w:tcPr>
            <w:tcW w:w="2850" w:type="dxa"/>
            <w:shd w:val="clear" w:color="auto" w:fill="auto"/>
            <w:vAlign w:val="top"/>
          </w:tcPr>
          <w:p w14:paraId="644855E6">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长60cm*23cm*85cm,共5层。稳固耐用，防滑脚垫，不伤地面。</w:t>
            </w:r>
          </w:p>
        </w:tc>
        <w:tc>
          <w:tcPr>
            <w:tcW w:w="690" w:type="dxa"/>
            <w:vAlign w:val="center"/>
          </w:tcPr>
          <w:p w14:paraId="1C8F3C4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4C33130">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95" w:type="dxa"/>
          </w:tcPr>
          <w:p w14:paraId="2C0DF4FB">
            <w:pPr>
              <w:spacing w:line="280" w:lineRule="exact"/>
              <w:jc w:val="center"/>
              <w:rPr>
                <w:rFonts w:ascii="仿宋" w:hAnsi="仿宋" w:eastAsia="仿宋"/>
                <w:color w:val="auto"/>
                <w:szCs w:val="21"/>
              </w:rPr>
            </w:pPr>
          </w:p>
        </w:tc>
        <w:tc>
          <w:tcPr>
            <w:tcW w:w="870" w:type="dxa"/>
          </w:tcPr>
          <w:p w14:paraId="1E5933F6">
            <w:pPr>
              <w:spacing w:line="280" w:lineRule="exact"/>
              <w:jc w:val="center"/>
              <w:rPr>
                <w:rFonts w:ascii="仿宋" w:hAnsi="仿宋" w:eastAsia="仿宋"/>
                <w:color w:val="auto"/>
                <w:szCs w:val="21"/>
              </w:rPr>
            </w:pPr>
          </w:p>
        </w:tc>
        <w:tc>
          <w:tcPr>
            <w:tcW w:w="855" w:type="dxa"/>
          </w:tcPr>
          <w:p w14:paraId="397BB853">
            <w:pPr>
              <w:spacing w:line="280" w:lineRule="exact"/>
              <w:jc w:val="center"/>
              <w:rPr>
                <w:rFonts w:ascii="仿宋" w:hAnsi="仿宋" w:eastAsia="仿宋"/>
                <w:color w:val="auto"/>
                <w:szCs w:val="21"/>
              </w:rPr>
            </w:pPr>
          </w:p>
        </w:tc>
        <w:tc>
          <w:tcPr>
            <w:tcW w:w="712" w:type="dxa"/>
          </w:tcPr>
          <w:p w14:paraId="534C9FBF">
            <w:pPr>
              <w:spacing w:line="280" w:lineRule="exact"/>
              <w:jc w:val="center"/>
              <w:rPr>
                <w:rFonts w:ascii="仿宋" w:hAnsi="仿宋" w:eastAsia="仿宋"/>
                <w:color w:val="auto"/>
                <w:szCs w:val="21"/>
              </w:rPr>
            </w:pPr>
          </w:p>
        </w:tc>
      </w:tr>
      <w:tr w14:paraId="62FF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525" w:type="dxa"/>
            <w:shd w:val="clear" w:color="auto" w:fill="auto"/>
            <w:vAlign w:val="top"/>
          </w:tcPr>
          <w:p w14:paraId="5344C88E">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27</w:t>
            </w:r>
          </w:p>
        </w:tc>
        <w:tc>
          <w:tcPr>
            <w:tcW w:w="2895" w:type="dxa"/>
            <w:vMerge w:val="restart"/>
            <w:shd w:val="clear" w:color="auto" w:fill="auto"/>
            <w:vAlign w:val="top"/>
          </w:tcPr>
          <w:p w14:paraId="0D56330D">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80768" behindDoc="0" locked="0" layoutInCell="1" allowOverlap="1">
                  <wp:simplePos x="0" y="0"/>
                  <wp:positionH relativeFrom="column">
                    <wp:posOffset>106680</wp:posOffset>
                  </wp:positionH>
                  <wp:positionV relativeFrom="paragraph">
                    <wp:posOffset>640715</wp:posOffset>
                  </wp:positionV>
                  <wp:extent cx="1369060" cy="1316355"/>
                  <wp:effectExtent l="0" t="0" r="2540" b="17145"/>
                  <wp:wrapNone/>
                  <wp:docPr id="170403" name="图片 2"/>
                  <wp:cNvGraphicFramePr/>
                  <a:graphic xmlns:a="http://schemas.openxmlformats.org/drawingml/2006/main">
                    <a:graphicData uri="http://schemas.openxmlformats.org/drawingml/2006/picture">
                      <pic:pic xmlns:pic="http://schemas.openxmlformats.org/drawingml/2006/picture">
                        <pic:nvPicPr>
                          <pic:cNvPr id="170403" name="图片 2"/>
                          <pic:cNvPicPr/>
                        </pic:nvPicPr>
                        <pic:blipFill>
                          <a:blip r:embed="rId27"/>
                          <a:stretch>
                            <a:fillRect/>
                          </a:stretch>
                        </pic:blipFill>
                        <pic:spPr>
                          <a:xfrm>
                            <a:off x="0" y="0"/>
                            <a:ext cx="1369060" cy="131635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304不锈钢桶</w:t>
            </w:r>
          </w:p>
        </w:tc>
        <w:tc>
          <w:tcPr>
            <w:tcW w:w="2850" w:type="dxa"/>
            <w:shd w:val="clear" w:color="auto" w:fill="auto"/>
            <w:vAlign w:val="top"/>
          </w:tcPr>
          <w:p w14:paraId="1A20AA26">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品牌:创发,  尺寸:直径30cm 高31cm款汤桶。整体采用优质 食品级316不锈钢。铆钉式提耳坚实不脱落。桶盖闲置时可挂桶沿，桶内带钢印刻度线，容量更直观   要求手柄连接坚固承重，须先提供样品；型号材质重量要求:不锈钢材质，2.2厚度（不要求加厚），重量2KG左右（带盖）。</w:t>
            </w:r>
          </w:p>
        </w:tc>
        <w:tc>
          <w:tcPr>
            <w:tcW w:w="690" w:type="dxa"/>
            <w:vAlign w:val="center"/>
          </w:tcPr>
          <w:p w14:paraId="5E1F7EE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1C92FAF3">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1095" w:type="dxa"/>
          </w:tcPr>
          <w:p w14:paraId="5E1A15EC">
            <w:pPr>
              <w:spacing w:line="280" w:lineRule="exact"/>
              <w:jc w:val="center"/>
              <w:rPr>
                <w:rFonts w:ascii="仿宋" w:hAnsi="仿宋" w:eastAsia="仿宋"/>
                <w:color w:val="auto"/>
                <w:szCs w:val="21"/>
              </w:rPr>
            </w:pPr>
          </w:p>
        </w:tc>
        <w:tc>
          <w:tcPr>
            <w:tcW w:w="870" w:type="dxa"/>
          </w:tcPr>
          <w:p w14:paraId="1B07A439">
            <w:pPr>
              <w:spacing w:line="280" w:lineRule="exact"/>
              <w:jc w:val="center"/>
              <w:rPr>
                <w:rFonts w:ascii="仿宋" w:hAnsi="仿宋" w:eastAsia="仿宋"/>
                <w:color w:val="auto"/>
                <w:szCs w:val="21"/>
              </w:rPr>
            </w:pPr>
          </w:p>
        </w:tc>
        <w:tc>
          <w:tcPr>
            <w:tcW w:w="855" w:type="dxa"/>
          </w:tcPr>
          <w:p w14:paraId="5EEADA37">
            <w:pPr>
              <w:spacing w:line="280" w:lineRule="exact"/>
              <w:jc w:val="center"/>
              <w:rPr>
                <w:rFonts w:ascii="仿宋" w:hAnsi="仿宋" w:eastAsia="仿宋"/>
                <w:color w:val="auto"/>
                <w:szCs w:val="21"/>
              </w:rPr>
            </w:pPr>
          </w:p>
        </w:tc>
        <w:tc>
          <w:tcPr>
            <w:tcW w:w="712" w:type="dxa"/>
          </w:tcPr>
          <w:p w14:paraId="10FEB1FC">
            <w:pPr>
              <w:spacing w:line="280" w:lineRule="exact"/>
              <w:jc w:val="center"/>
              <w:rPr>
                <w:rFonts w:ascii="仿宋" w:hAnsi="仿宋" w:eastAsia="仿宋"/>
                <w:color w:val="auto"/>
                <w:szCs w:val="21"/>
              </w:rPr>
            </w:pPr>
          </w:p>
        </w:tc>
      </w:tr>
      <w:tr w14:paraId="02A1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525" w:type="dxa"/>
            <w:shd w:val="clear" w:color="auto" w:fill="auto"/>
            <w:vAlign w:val="top"/>
          </w:tcPr>
          <w:p w14:paraId="4AA85A7B">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28</w:t>
            </w:r>
          </w:p>
        </w:tc>
        <w:tc>
          <w:tcPr>
            <w:tcW w:w="2895" w:type="dxa"/>
            <w:vMerge w:val="continue"/>
            <w:tcBorders/>
            <w:shd w:val="clear" w:color="auto" w:fill="auto"/>
            <w:vAlign w:val="top"/>
          </w:tcPr>
          <w:p w14:paraId="035DA43F">
            <w:pPr>
              <w:spacing w:line="320" w:lineRule="exact"/>
              <w:rPr>
                <w:rFonts w:hint="eastAsia" w:ascii="仿宋_GB2312" w:hAnsi="仿宋_GB2312" w:eastAsia="仿宋_GB2312" w:cs="仿宋_GB2312"/>
                <w:sz w:val="24"/>
                <w:szCs w:val="24"/>
                <w:lang w:val="en-US" w:eastAsia="zh-CN" w:bidi="ar-SA"/>
              </w:rPr>
            </w:pPr>
          </w:p>
        </w:tc>
        <w:tc>
          <w:tcPr>
            <w:tcW w:w="2850" w:type="dxa"/>
            <w:shd w:val="clear" w:color="auto" w:fill="auto"/>
            <w:vAlign w:val="top"/>
          </w:tcPr>
          <w:p w14:paraId="04BD656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品牌:创发。尺寸：直径35cm*35cm，整体采用优质 食品级316不锈钢。铆钉式提耳坚实不脱落。桶盖闲置时可挂桶沿，桶内带钢印刻度线，容量更直观.,要求手柄连接坚固承重，须先提供样品；型号材质重量要求:不锈钢材质，2.2厚度（不要求加厚），重量2KG左右（带盖）。</w:t>
            </w:r>
          </w:p>
        </w:tc>
        <w:tc>
          <w:tcPr>
            <w:tcW w:w="690" w:type="dxa"/>
            <w:vAlign w:val="center"/>
          </w:tcPr>
          <w:p w14:paraId="2F60545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68458350">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1095" w:type="dxa"/>
          </w:tcPr>
          <w:p w14:paraId="2C69F52C">
            <w:pPr>
              <w:spacing w:line="280" w:lineRule="exact"/>
              <w:jc w:val="center"/>
              <w:rPr>
                <w:rFonts w:ascii="仿宋" w:hAnsi="仿宋" w:eastAsia="仿宋"/>
                <w:color w:val="auto"/>
                <w:szCs w:val="21"/>
              </w:rPr>
            </w:pPr>
          </w:p>
        </w:tc>
        <w:tc>
          <w:tcPr>
            <w:tcW w:w="870" w:type="dxa"/>
          </w:tcPr>
          <w:p w14:paraId="149C0BF7">
            <w:pPr>
              <w:spacing w:line="280" w:lineRule="exact"/>
              <w:jc w:val="center"/>
              <w:rPr>
                <w:rFonts w:ascii="仿宋" w:hAnsi="仿宋" w:eastAsia="仿宋"/>
                <w:color w:val="auto"/>
                <w:szCs w:val="21"/>
              </w:rPr>
            </w:pPr>
          </w:p>
        </w:tc>
        <w:tc>
          <w:tcPr>
            <w:tcW w:w="855" w:type="dxa"/>
          </w:tcPr>
          <w:p w14:paraId="0B7E8D58">
            <w:pPr>
              <w:spacing w:line="280" w:lineRule="exact"/>
              <w:jc w:val="center"/>
              <w:rPr>
                <w:rFonts w:ascii="仿宋" w:hAnsi="仿宋" w:eastAsia="仿宋"/>
                <w:color w:val="auto"/>
                <w:szCs w:val="21"/>
              </w:rPr>
            </w:pPr>
          </w:p>
        </w:tc>
        <w:tc>
          <w:tcPr>
            <w:tcW w:w="712" w:type="dxa"/>
          </w:tcPr>
          <w:p w14:paraId="6976F724">
            <w:pPr>
              <w:spacing w:line="280" w:lineRule="exact"/>
              <w:jc w:val="center"/>
              <w:rPr>
                <w:rFonts w:ascii="仿宋" w:hAnsi="仿宋" w:eastAsia="仿宋"/>
                <w:color w:val="auto"/>
                <w:szCs w:val="21"/>
              </w:rPr>
            </w:pPr>
          </w:p>
        </w:tc>
      </w:tr>
      <w:tr w14:paraId="28135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0" w:hRule="atLeast"/>
        </w:trPr>
        <w:tc>
          <w:tcPr>
            <w:tcW w:w="525" w:type="dxa"/>
            <w:shd w:val="clear" w:color="auto" w:fill="auto"/>
            <w:vAlign w:val="top"/>
          </w:tcPr>
          <w:p w14:paraId="1BAA9E38">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29</w:t>
            </w:r>
          </w:p>
        </w:tc>
        <w:tc>
          <w:tcPr>
            <w:tcW w:w="2895" w:type="dxa"/>
            <w:vMerge w:val="restart"/>
            <w:shd w:val="clear" w:color="auto" w:fill="auto"/>
            <w:vAlign w:val="top"/>
          </w:tcPr>
          <w:p w14:paraId="10F8E4A3">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81792" behindDoc="0" locked="0" layoutInCell="1" allowOverlap="1">
                  <wp:simplePos x="0" y="0"/>
                  <wp:positionH relativeFrom="column">
                    <wp:posOffset>7620</wp:posOffset>
                  </wp:positionH>
                  <wp:positionV relativeFrom="paragraph">
                    <wp:posOffset>767080</wp:posOffset>
                  </wp:positionV>
                  <wp:extent cx="1643380" cy="1179830"/>
                  <wp:effectExtent l="0" t="0" r="13970" b="1270"/>
                  <wp:wrapNone/>
                  <wp:docPr id="1703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4" name="图片 5"/>
                          <pic:cNvPicPr>
                            <a:picLocks noChangeAspect="1"/>
                          </pic:cNvPicPr>
                        </pic:nvPicPr>
                        <pic:blipFill>
                          <a:blip r:embed="rId28"/>
                          <a:srcRect r="11783"/>
                          <a:stretch>
                            <a:fillRect/>
                          </a:stretch>
                        </pic:blipFill>
                        <pic:spPr>
                          <a:xfrm>
                            <a:off x="0" y="0"/>
                            <a:ext cx="1643380" cy="117983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不锈钢置物沥水架</w:t>
            </w:r>
          </w:p>
        </w:tc>
        <w:tc>
          <w:tcPr>
            <w:tcW w:w="2850" w:type="dxa"/>
            <w:shd w:val="clear" w:color="auto" w:fill="auto"/>
            <w:vAlign w:val="top"/>
          </w:tcPr>
          <w:p w14:paraId="6B6A80B7">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1400mm*500mm*500mm，材质：优质（非医用）304不锈钢，在正常环境下永不生锈    主材规格（不小于）：主管材：38mm*38mm*1.2mm；副管材：38mm*25mm*1.2mm。</w:t>
            </w:r>
          </w:p>
          <w:p w14:paraId="5D96DEB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2、性能要求：单层，四只脚配PP胶套，层底离地不小于240mm。</w:t>
            </w:r>
          </w:p>
          <w:p w14:paraId="2422AA1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3、折边卷边处理，不得有毛刺，防止划伤。。</w:t>
            </w:r>
          </w:p>
        </w:tc>
        <w:tc>
          <w:tcPr>
            <w:tcW w:w="690" w:type="dxa"/>
            <w:vAlign w:val="center"/>
          </w:tcPr>
          <w:p w14:paraId="182AA1C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54F8A874">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6DEC15AF">
            <w:pPr>
              <w:spacing w:line="280" w:lineRule="exact"/>
              <w:jc w:val="center"/>
              <w:rPr>
                <w:rFonts w:ascii="仿宋" w:hAnsi="仿宋" w:eastAsia="仿宋"/>
                <w:color w:val="auto"/>
                <w:szCs w:val="21"/>
              </w:rPr>
            </w:pPr>
          </w:p>
        </w:tc>
        <w:tc>
          <w:tcPr>
            <w:tcW w:w="870" w:type="dxa"/>
          </w:tcPr>
          <w:p w14:paraId="5907DB93">
            <w:pPr>
              <w:spacing w:line="280" w:lineRule="exact"/>
              <w:jc w:val="center"/>
              <w:rPr>
                <w:rFonts w:ascii="仿宋" w:hAnsi="仿宋" w:eastAsia="仿宋"/>
                <w:color w:val="auto"/>
                <w:szCs w:val="21"/>
              </w:rPr>
            </w:pPr>
          </w:p>
        </w:tc>
        <w:tc>
          <w:tcPr>
            <w:tcW w:w="855" w:type="dxa"/>
          </w:tcPr>
          <w:p w14:paraId="29CA36C8">
            <w:pPr>
              <w:spacing w:line="280" w:lineRule="exact"/>
              <w:jc w:val="center"/>
              <w:rPr>
                <w:rFonts w:ascii="仿宋" w:hAnsi="仿宋" w:eastAsia="仿宋"/>
                <w:color w:val="auto"/>
                <w:szCs w:val="21"/>
              </w:rPr>
            </w:pPr>
          </w:p>
        </w:tc>
        <w:tc>
          <w:tcPr>
            <w:tcW w:w="712" w:type="dxa"/>
          </w:tcPr>
          <w:p w14:paraId="617ED415">
            <w:pPr>
              <w:spacing w:line="280" w:lineRule="exact"/>
              <w:jc w:val="center"/>
              <w:rPr>
                <w:rFonts w:ascii="仿宋" w:hAnsi="仿宋" w:eastAsia="仿宋"/>
                <w:color w:val="auto"/>
                <w:szCs w:val="21"/>
              </w:rPr>
            </w:pPr>
          </w:p>
        </w:tc>
      </w:tr>
      <w:tr w14:paraId="4AABA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8" w:hRule="atLeast"/>
        </w:trPr>
        <w:tc>
          <w:tcPr>
            <w:tcW w:w="525" w:type="dxa"/>
            <w:shd w:val="clear" w:color="auto" w:fill="auto"/>
            <w:vAlign w:val="top"/>
          </w:tcPr>
          <w:p w14:paraId="0123BB71">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30</w:t>
            </w:r>
          </w:p>
        </w:tc>
        <w:tc>
          <w:tcPr>
            <w:tcW w:w="2895" w:type="dxa"/>
            <w:vMerge w:val="continue"/>
            <w:tcBorders/>
            <w:shd w:val="clear" w:color="auto" w:fill="auto"/>
            <w:vAlign w:val="top"/>
          </w:tcPr>
          <w:p w14:paraId="68684FA4">
            <w:pPr>
              <w:spacing w:line="320" w:lineRule="exact"/>
              <w:rPr>
                <w:rFonts w:hint="eastAsia" w:ascii="仿宋_GB2312" w:hAnsi="仿宋_GB2312" w:eastAsia="仿宋_GB2312" w:cs="仿宋_GB2312"/>
                <w:sz w:val="24"/>
                <w:szCs w:val="24"/>
                <w:lang w:val="en-US" w:eastAsia="zh-CN" w:bidi="ar-SA"/>
              </w:rPr>
            </w:pPr>
          </w:p>
        </w:tc>
        <w:tc>
          <w:tcPr>
            <w:tcW w:w="2850" w:type="dxa"/>
            <w:shd w:val="clear" w:color="auto" w:fill="auto"/>
            <w:vAlign w:val="top"/>
          </w:tcPr>
          <w:p w14:paraId="6D83EB6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1400mm*500mm*150mm，材质：优质（非医用）304不锈钢，在正常环境下永不生锈    主材规格（不小于）：主管材：38mm*38mm*1.2mm；副管材：38mm*25mm*1.2mm。</w:t>
            </w:r>
          </w:p>
          <w:p w14:paraId="571C6CD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2、性能要求：单层，四只脚配PP胶套，层底离地不小于240mm。</w:t>
            </w:r>
          </w:p>
          <w:p w14:paraId="6298DF37">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3、折边卷边处理，不得有毛刺，防止划伤。</w:t>
            </w:r>
          </w:p>
        </w:tc>
        <w:tc>
          <w:tcPr>
            <w:tcW w:w="690" w:type="dxa"/>
            <w:vAlign w:val="center"/>
          </w:tcPr>
          <w:p w14:paraId="540355C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5220D4EE">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2FFA35D8">
            <w:pPr>
              <w:spacing w:line="280" w:lineRule="exact"/>
              <w:jc w:val="center"/>
              <w:rPr>
                <w:rFonts w:ascii="仿宋" w:hAnsi="仿宋" w:eastAsia="仿宋"/>
                <w:color w:val="auto"/>
                <w:szCs w:val="21"/>
              </w:rPr>
            </w:pPr>
          </w:p>
        </w:tc>
        <w:tc>
          <w:tcPr>
            <w:tcW w:w="870" w:type="dxa"/>
          </w:tcPr>
          <w:p w14:paraId="33789A18">
            <w:pPr>
              <w:spacing w:line="280" w:lineRule="exact"/>
              <w:jc w:val="center"/>
              <w:rPr>
                <w:rFonts w:ascii="仿宋" w:hAnsi="仿宋" w:eastAsia="仿宋"/>
                <w:color w:val="auto"/>
                <w:szCs w:val="21"/>
              </w:rPr>
            </w:pPr>
          </w:p>
        </w:tc>
        <w:tc>
          <w:tcPr>
            <w:tcW w:w="855" w:type="dxa"/>
          </w:tcPr>
          <w:p w14:paraId="49C3EF1E">
            <w:pPr>
              <w:spacing w:line="280" w:lineRule="exact"/>
              <w:jc w:val="center"/>
              <w:rPr>
                <w:rFonts w:ascii="仿宋" w:hAnsi="仿宋" w:eastAsia="仿宋"/>
                <w:color w:val="auto"/>
                <w:szCs w:val="21"/>
              </w:rPr>
            </w:pPr>
          </w:p>
        </w:tc>
        <w:tc>
          <w:tcPr>
            <w:tcW w:w="712" w:type="dxa"/>
          </w:tcPr>
          <w:p w14:paraId="3BF34707">
            <w:pPr>
              <w:spacing w:line="280" w:lineRule="exact"/>
              <w:jc w:val="center"/>
              <w:rPr>
                <w:rFonts w:ascii="仿宋" w:hAnsi="仿宋" w:eastAsia="仿宋"/>
                <w:color w:val="auto"/>
                <w:szCs w:val="21"/>
              </w:rPr>
            </w:pPr>
          </w:p>
        </w:tc>
      </w:tr>
      <w:tr w14:paraId="0A4BF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8" w:hRule="atLeast"/>
        </w:trPr>
        <w:tc>
          <w:tcPr>
            <w:tcW w:w="525" w:type="dxa"/>
            <w:shd w:val="clear" w:color="auto" w:fill="auto"/>
            <w:vAlign w:val="top"/>
          </w:tcPr>
          <w:p w14:paraId="10DB47AE">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31</w:t>
            </w:r>
          </w:p>
        </w:tc>
        <w:tc>
          <w:tcPr>
            <w:tcW w:w="2895" w:type="dxa"/>
            <w:shd w:val="clear" w:color="auto" w:fill="auto"/>
            <w:vAlign w:val="top"/>
          </w:tcPr>
          <w:p w14:paraId="6145A38C">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82816" behindDoc="0" locked="0" layoutInCell="1" allowOverlap="1">
                  <wp:simplePos x="0" y="0"/>
                  <wp:positionH relativeFrom="column">
                    <wp:posOffset>28575</wp:posOffset>
                  </wp:positionH>
                  <wp:positionV relativeFrom="paragraph">
                    <wp:posOffset>334010</wp:posOffset>
                  </wp:positionV>
                  <wp:extent cx="1632585" cy="1438910"/>
                  <wp:effectExtent l="0" t="0" r="0" b="8890"/>
                  <wp:wrapNone/>
                  <wp:docPr id="170395" name="图片 16" descr="不锈钢水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5" name="图片 16" descr="不锈钢水池.jpg"/>
                          <pic:cNvPicPr>
                            <a:picLocks noChangeAspect="1"/>
                          </pic:cNvPicPr>
                        </pic:nvPicPr>
                        <pic:blipFill>
                          <a:blip r:embed="rId29"/>
                          <a:srcRect r="-5495" b="4420"/>
                          <a:stretch>
                            <a:fillRect/>
                          </a:stretch>
                        </pic:blipFill>
                        <pic:spPr>
                          <a:xfrm>
                            <a:off x="0" y="0"/>
                            <a:ext cx="1632585" cy="1438910"/>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304不锈钢水池</w:t>
            </w:r>
          </w:p>
        </w:tc>
        <w:tc>
          <w:tcPr>
            <w:tcW w:w="2850" w:type="dxa"/>
            <w:shd w:val="clear" w:color="auto" w:fill="auto"/>
            <w:vAlign w:val="top"/>
          </w:tcPr>
          <w:p w14:paraId="35DD247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1500mm*750mm*900mm。（深度）1、材质：整体采用优质（非医用） 304不锈钢，在正常环境下永不生锈。；主材规格：钢板厚度≥1.0mm，主管材：38*38*1.2mm；</w:t>
            </w:r>
          </w:p>
          <w:p w14:paraId="3462D9C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2、性能要求：单槽，配单冷水龙头。</w:t>
            </w:r>
          </w:p>
          <w:p w14:paraId="3AF3F67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3、台面钢板： 折边卷边处理，不得有毛刺，防止划伤，槽体增加隔音减震垫，无鼓包或凹陷变形，挤压无噪音。</w:t>
            </w:r>
          </w:p>
          <w:p w14:paraId="2741F91C">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4、所有焊点采用氩弧焊技术鱼鳞式焊接，焊点牢固不生锈、不松动。配单冷水龙头内槽</w:t>
            </w:r>
          </w:p>
        </w:tc>
        <w:tc>
          <w:tcPr>
            <w:tcW w:w="690" w:type="dxa"/>
            <w:vAlign w:val="center"/>
          </w:tcPr>
          <w:p w14:paraId="23C4749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CDBA66F">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95" w:type="dxa"/>
          </w:tcPr>
          <w:p w14:paraId="0315E915">
            <w:pPr>
              <w:spacing w:line="280" w:lineRule="exact"/>
              <w:jc w:val="center"/>
              <w:rPr>
                <w:rFonts w:ascii="仿宋" w:hAnsi="仿宋" w:eastAsia="仿宋"/>
                <w:color w:val="auto"/>
                <w:szCs w:val="21"/>
              </w:rPr>
            </w:pPr>
          </w:p>
        </w:tc>
        <w:tc>
          <w:tcPr>
            <w:tcW w:w="870" w:type="dxa"/>
          </w:tcPr>
          <w:p w14:paraId="4726103D">
            <w:pPr>
              <w:spacing w:line="280" w:lineRule="exact"/>
              <w:jc w:val="center"/>
              <w:rPr>
                <w:rFonts w:ascii="仿宋" w:hAnsi="仿宋" w:eastAsia="仿宋"/>
                <w:color w:val="auto"/>
                <w:szCs w:val="21"/>
              </w:rPr>
            </w:pPr>
          </w:p>
        </w:tc>
        <w:tc>
          <w:tcPr>
            <w:tcW w:w="855" w:type="dxa"/>
          </w:tcPr>
          <w:p w14:paraId="757DE040">
            <w:pPr>
              <w:spacing w:line="280" w:lineRule="exact"/>
              <w:jc w:val="center"/>
              <w:rPr>
                <w:rFonts w:ascii="仿宋" w:hAnsi="仿宋" w:eastAsia="仿宋"/>
                <w:color w:val="auto"/>
                <w:szCs w:val="21"/>
              </w:rPr>
            </w:pPr>
          </w:p>
        </w:tc>
        <w:tc>
          <w:tcPr>
            <w:tcW w:w="712" w:type="dxa"/>
          </w:tcPr>
          <w:p w14:paraId="09AC0516">
            <w:pPr>
              <w:spacing w:line="280" w:lineRule="exact"/>
              <w:jc w:val="center"/>
              <w:rPr>
                <w:rFonts w:ascii="仿宋" w:hAnsi="仿宋" w:eastAsia="仿宋"/>
                <w:color w:val="auto"/>
                <w:szCs w:val="21"/>
              </w:rPr>
            </w:pPr>
          </w:p>
        </w:tc>
      </w:tr>
      <w:tr w14:paraId="6CC05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trPr>
        <w:tc>
          <w:tcPr>
            <w:tcW w:w="525" w:type="dxa"/>
            <w:shd w:val="clear" w:color="auto" w:fill="auto"/>
            <w:vAlign w:val="top"/>
          </w:tcPr>
          <w:p w14:paraId="3C147D1C">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32</w:t>
            </w:r>
          </w:p>
        </w:tc>
        <w:tc>
          <w:tcPr>
            <w:tcW w:w="2895" w:type="dxa"/>
            <w:shd w:val="clear" w:color="auto" w:fill="auto"/>
            <w:vAlign w:val="top"/>
          </w:tcPr>
          <w:p w14:paraId="62A85D78">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83840" behindDoc="0" locked="0" layoutInCell="1" allowOverlap="1">
                  <wp:simplePos x="0" y="0"/>
                  <wp:positionH relativeFrom="column">
                    <wp:posOffset>57150</wp:posOffset>
                  </wp:positionH>
                  <wp:positionV relativeFrom="paragraph">
                    <wp:posOffset>516255</wp:posOffset>
                  </wp:positionV>
                  <wp:extent cx="1383665" cy="1732915"/>
                  <wp:effectExtent l="0" t="0" r="6985" b="635"/>
                  <wp:wrapNone/>
                  <wp:docPr id="170396" name="图片 17" descr="不锈钢药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 name="图片 17" descr="不锈钢药架 (2).jpg"/>
                          <pic:cNvPicPr>
                            <a:picLocks noChangeAspect="1"/>
                          </pic:cNvPicPr>
                        </pic:nvPicPr>
                        <pic:blipFill>
                          <a:blip r:embed="rId30"/>
                          <a:stretch>
                            <a:fillRect/>
                          </a:stretch>
                        </pic:blipFill>
                        <pic:spPr>
                          <a:xfrm>
                            <a:off x="0" y="0"/>
                            <a:ext cx="1383665" cy="173291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成品不锈钢货架（4层）</w:t>
            </w:r>
          </w:p>
        </w:tc>
        <w:tc>
          <w:tcPr>
            <w:tcW w:w="2850" w:type="dxa"/>
            <w:shd w:val="clear" w:color="auto" w:fill="auto"/>
            <w:vAlign w:val="top"/>
          </w:tcPr>
          <w:p w14:paraId="538C4CE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2000mm*600mm*2000mm  ，材质：整体采用优质（非医用） 304不锈钢，在正常环境下永不生锈。主材规格：钢板厚度≥1.2mm，主管材：38*38*1.2mm；离地面积</w:t>
            </w:r>
          </w:p>
          <w:p w14:paraId="0B3B0978">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2、性能要求：四层双面使用。</w:t>
            </w:r>
          </w:p>
          <w:p w14:paraId="073A9CA1">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3、台面钢板：折边卷边处理，不得有毛刺，防止划伤，每层台面加固处理及增加隔音减震垫，无鼓包或凹陷变形，挤压无噪音。</w:t>
            </w:r>
          </w:p>
          <w:p w14:paraId="57E08BE1">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4、所有焊点采用氩弧焊技术鱼鳞式焊接，焊点牢固不生锈、不松动。</w:t>
            </w:r>
          </w:p>
        </w:tc>
        <w:tc>
          <w:tcPr>
            <w:tcW w:w="690" w:type="dxa"/>
            <w:vAlign w:val="center"/>
          </w:tcPr>
          <w:p w14:paraId="42B0E53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组</w:t>
            </w:r>
          </w:p>
        </w:tc>
        <w:tc>
          <w:tcPr>
            <w:tcW w:w="780" w:type="dxa"/>
            <w:vAlign w:val="center"/>
          </w:tcPr>
          <w:p w14:paraId="3AEC2F10">
            <w:pPr>
              <w:keepNext w:val="0"/>
              <w:keepLines w:val="0"/>
              <w:widowControl/>
              <w:suppressLineNumbers w:val="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1095" w:type="dxa"/>
          </w:tcPr>
          <w:p w14:paraId="0A27403C">
            <w:pPr>
              <w:spacing w:line="280" w:lineRule="exact"/>
              <w:jc w:val="center"/>
              <w:rPr>
                <w:rFonts w:ascii="仿宋" w:hAnsi="仿宋" w:eastAsia="仿宋"/>
                <w:color w:val="auto"/>
                <w:szCs w:val="21"/>
              </w:rPr>
            </w:pPr>
          </w:p>
        </w:tc>
        <w:tc>
          <w:tcPr>
            <w:tcW w:w="870" w:type="dxa"/>
          </w:tcPr>
          <w:p w14:paraId="33AFA9A2">
            <w:pPr>
              <w:spacing w:line="280" w:lineRule="exact"/>
              <w:jc w:val="center"/>
              <w:rPr>
                <w:rFonts w:ascii="仿宋" w:hAnsi="仿宋" w:eastAsia="仿宋"/>
                <w:color w:val="auto"/>
                <w:szCs w:val="21"/>
              </w:rPr>
            </w:pPr>
          </w:p>
        </w:tc>
        <w:tc>
          <w:tcPr>
            <w:tcW w:w="855" w:type="dxa"/>
          </w:tcPr>
          <w:p w14:paraId="06E07BAE">
            <w:pPr>
              <w:spacing w:line="280" w:lineRule="exact"/>
              <w:jc w:val="center"/>
              <w:rPr>
                <w:rFonts w:ascii="仿宋" w:hAnsi="仿宋" w:eastAsia="仿宋"/>
                <w:color w:val="auto"/>
                <w:szCs w:val="21"/>
              </w:rPr>
            </w:pPr>
          </w:p>
        </w:tc>
        <w:tc>
          <w:tcPr>
            <w:tcW w:w="712" w:type="dxa"/>
          </w:tcPr>
          <w:p w14:paraId="743747BC">
            <w:pPr>
              <w:spacing w:line="280" w:lineRule="exact"/>
              <w:jc w:val="center"/>
              <w:rPr>
                <w:rFonts w:ascii="仿宋" w:hAnsi="仿宋" w:eastAsia="仿宋"/>
                <w:color w:val="auto"/>
                <w:szCs w:val="21"/>
              </w:rPr>
            </w:pPr>
          </w:p>
        </w:tc>
      </w:tr>
      <w:tr w14:paraId="5785E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8" w:hRule="atLeast"/>
        </w:trPr>
        <w:tc>
          <w:tcPr>
            <w:tcW w:w="525" w:type="dxa"/>
            <w:shd w:val="clear" w:color="auto" w:fill="auto"/>
            <w:vAlign w:val="top"/>
          </w:tcPr>
          <w:p w14:paraId="56CBDBB4">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33</w:t>
            </w:r>
          </w:p>
        </w:tc>
        <w:tc>
          <w:tcPr>
            <w:tcW w:w="2895" w:type="dxa"/>
            <w:shd w:val="clear" w:color="auto" w:fill="auto"/>
            <w:vAlign w:val="top"/>
          </w:tcPr>
          <w:p w14:paraId="105EDA09">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rPr>
              <w:drawing>
                <wp:anchor distT="0" distB="0" distL="114300" distR="114300" simplePos="0" relativeHeight="251685888" behindDoc="0" locked="0" layoutInCell="1" allowOverlap="1">
                  <wp:simplePos x="0" y="0"/>
                  <wp:positionH relativeFrom="column">
                    <wp:posOffset>950595</wp:posOffset>
                  </wp:positionH>
                  <wp:positionV relativeFrom="paragraph">
                    <wp:posOffset>1336675</wp:posOffset>
                  </wp:positionV>
                  <wp:extent cx="814070" cy="591185"/>
                  <wp:effectExtent l="0" t="0" r="5080" b="18415"/>
                  <wp:wrapNone/>
                  <wp:docPr id="1703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8" name="图片 21"/>
                          <pic:cNvPicPr>
                            <a:picLocks noChangeAspect="1"/>
                          </pic:cNvPicPr>
                        </pic:nvPicPr>
                        <pic:blipFill>
                          <a:blip r:embed="rId31"/>
                          <a:stretch>
                            <a:fillRect/>
                          </a:stretch>
                        </pic:blipFill>
                        <pic:spPr>
                          <a:xfrm>
                            <a:off x="0" y="0"/>
                            <a:ext cx="814070" cy="591185"/>
                          </a:xfrm>
                          <a:prstGeom prst="rect">
                            <a:avLst/>
                          </a:prstGeom>
                          <a:noFill/>
                          <a:ln w="9525">
                            <a:noFill/>
                          </a:ln>
                        </pic:spPr>
                      </pic:pic>
                    </a:graphicData>
                  </a:graphic>
                </wp:anchor>
              </w:drawing>
            </w:r>
            <w:r>
              <w:rPr>
                <w:rFonts w:hint="eastAsia" w:ascii="仿宋_GB2312" w:hAnsi="仿宋_GB2312" w:eastAsia="仿宋_GB2312" w:cs="仿宋_GB2312"/>
                <w:sz w:val="24"/>
                <w:szCs w:val="24"/>
              </w:rPr>
              <w:drawing>
                <wp:anchor distT="0" distB="0" distL="114300" distR="114300" simplePos="0" relativeHeight="251686912" behindDoc="0" locked="0" layoutInCell="1" allowOverlap="1">
                  <wp:simplePos x="0" y="0"/>
                  <wp:positionH relativeFrom="column">
                    <wp:posOffset>45720</wp:posOffset>
                  </wp:positionH>
                  <wp:positionV relativeFrom="paragraph">
                    <wp:posOffset>1304290</wp:posOffset>
                  </wp:positionV>
                  <wp:extent cx="774700" cy="637540"/>
                  <wp:effectExtent l="0" t="0" r="6350" b="10160"/>
                  <wp:wrapNone/>
                  <wp:docPr id="1703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9" name="图片 24"/>
                          <pic:cNvPicPr>
                            <a:picLocks noChangeAspect="1"/>
                          </pic:cNvPicPr>
                        </pic:nvPicPr>
                        <pic:blipFill>
                          <a:blip r:embed="rId32"/>
                          <a:stretch>
                            <a:fillRect/>
                          </a:stretch>
                        </pic:blipFill>
                        <pic:spPr>
                          <a:xfrm>
                            <a:off x="0" y="0"/>
                            <a:ext cx="774700" cy="637540"/>
                          </a:xfrm>
                          <a:prstGeom prst="rect">
                            <a:avLst/>
                          </a:prstGeom>
                          <a:noFill/>
                          <a:ln w="9525">
                            <a:noFill/>
                          </a:ln>
                        </pic:spPr>
                      </pic:pic>
                    </a:graphicData>
                  </a:graphic>
                </wp:anchor>
              </w:drawing>
            </w:r>
            <w:r>
              <w:rPr>
                <w:rFonts w:hint="eastAsia" w:ascii="仿宋_GB2312" w:hAnsi="仿宋_GB2312" w:eastAsia="仿宋_GB2312" w:cs="仿宋_GB2312"/>
                <w:sz w:val="24"/>
                <w:szCs w:val="24"/>
              </w:rPr>
              <w:drawing>
                <wp:anchor distT="0" distB="0" distL="114300" distR="114300" simplePos="0" relativeHeight="251684864" behindDoc="0" locked="0" layoutInCell="1" allowOverlap="1">
                  <wp:simplePos x="0" y="0"/>
                  <wp:positionH relativeFrom="column">
                    <wp:posOffset>57150</wp:posOffset>
                  </wp:positionH>
                  <wp:positionV relativeFrom="paragraph">
                    <wp:posOffset>318770</wp:posOffset>
                  </wp:positionV>
                  <wp:extent cx="900430" cy="887095"/>
                  <wp:effectExtent l="0" t="0" r="13970" b="8255"/>
                  <wp:wrapNone/>
                  <wp:docPr id="170397" name="图片 20" descr="拉药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 name="图片 20" descr="拉药车.jpg"/>
                          <pic:cNvPicPr>
                            <a:picLocks noChangeAspect="1"/>
                          </pic:cNvPicPr>
                        </pic:nvPicPr>
                        <pic:blipFill>
                          <a:blip r:embed="rId33"/>
                          <a:stretch>
                            <a:fillRect/>
                          </a:stretch>
                        </pic:blipFill>
                        <pic:spPr>
                          <a:xfrm>
                            <a:off x="0" y="0"/>
                            <a:ext cx="900430" cy="887095"/>
                          </a:xfrm>
                          <a:prstGeom prst="rect">
                            <a:avLst/>
                          </a:prstGeom>
                          <a:noFill/>
                          <a:ln w="9525">
                            <a:noFill/>
                          </a:ln>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不锈钢拉车</w:t>
            </w:r>
          </w:p>
        </w:tc>
        <w:tc>
          <w:tcPr>
            <w:tcW w:w="2850" w:type="dxa"/>
            <w:shd w:val="clear" w:color="auto" w:fill="auto"/>
            <w:vAlign w:val="top"/>
          </w:tcPr>
          <w:p w14:paraId="0133710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950mm*750mm*650mm（深度），承重150公斤。材质：优质（非医用）304不锈钢；静音不锈钢加厚支架，5寸实心橡胶轮。扶手高≧70CM。出水球阀，精精密焊接不漏水。底板不锈钢横栏加固。在正常环境下永不生锈。加脚刹</w:t>
            </w:r>
          </w:p>
        </w:tc>
        <w:tc>
          <w:tcPr>
            <w:tcW w:w="690" w:type="dxa"/>
            <w:vAlign w:val="center"/>
          </w:tcPr>
          <w:p w14:paraId="57D98E9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辆</w:t>
            </w:r>
          </w:p>
        </w:tc>
        <w:tc>
          <w:tcPr>
            <w:tcW w:w="780" w:type="dxa"/>
            <w:vAlign w:val="center"/>
          </w:tcPr>
          <w:p w14:paraId="299BC701">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95" w:type="dxa"/>
          </w:tcPr>
          <w:p w14:paraId="3B9AC2CA">
            <w:pPr>
              <w:spacing w:line="280" w:lineRule="exact"/>
              <w:jc w:val="center"/>
              <w:rPr>
                <w:rFonts w:ascii="仿宋" w:hAnsi="仿宋" w:eastAsia="仿宋"/>
                <w:color w:val="auto"/>
                <w:szCs w:val="21"/>
              </w:rPr>
            </w:pPr>
          </w:p>
        </w:tc>
        <w:tc>
          <w:tcPr>
            <w:tcW w:w="870" w:type="dxa"/>
          </w:tcPr>
          <w:p w14:paraId="0FC8DE25">
            <w:pPr>
              <w:spacing w:line="280" w:lineRule="exact"/>
              <w:jc w:val="center"/>
              <w:rPr>
                <w:rFonts w:ascii="仿宋" w:hAnsi="仿宋" w:eastAsia="仿宋"/>
                <w:color w:val="auto"/>
                <w:szCs w:val="21"/>
              </w:rPr>
            </w:pPr>
          </w:p>
        </w:tc>
        <w:tc>
          <w:tcPr>
            <w:tcW w:w="855" w:type="dxa"/>
          </w:tcPr>
          <w:p w14:paraId="2F31C6F2">
            <w:pPr>
              <w:spacing w:line="280" w:lineRule="exact"/>
              <w:jc w:val="center"/>
              <w:rPr>
                <w:rFonts w:ascii="仿宋" w:hAnsi="仿宋" w:eastAsia="仿宋"/>
                <w:color w:val="auto"/>
                <w:szCs w:val="21"/>
              </w:rPr>
            </w:pPr>
          </w:p>
        </w:tc>
        <w:tc>
          <w:tcPr>
            <w:tcW w:w="712" w:type="dxa"/>
          </w:tcPr>
          <w:p w14:paraId="736BB02F">
            <w:pPr>
              <w:spacing w:line="280" w:lineRule="exact"/>
              <w:jc w:val="center"/>
              <w:rPr>
                <w:rFonts w:ascii="仿宋" w:hAnsi="仿宋" w:eastAsia="仿宋"/>
                <w:color w:val="auto"/>
                <w:szCs w:val="21"/>
              </w:rPr>
            </w:pPr>
          </w:p>
        </w:tc>
      </w:tr>
      <w:tr w14:paraId="4CC1B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8" w:hRule="atLeast"/>
        </w:trPr>
        <w:tc>
          <w:tcPr>
            <w:tcW w:w="525" w:type="dxa"/>
            <w:shd w:val="clear" w:color="auto" w:fill="auto"/>
            <w:vAlign w:val="top"/>
          </w:tcPr>
          <w:p w14:paraId="5D9079AD">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34</w:t>
            </w:r>
          </w:p>
        </w:tc>
        <w:tc>
          <w:tcPr>
            <w:tcW w:w="2895" w:type="dxa"/>
            <w:shd w:val="clear" w:color="auto" w:fill="auto"/>
            <w:vAlign w:val="top"/>
          </w:tcPr>
          <w:p w14:paraId="5AEDCE35">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87936" behindDoc="0" locked="0" layoutInCell="1" allowOverlap="1">
                  <wp:simplePos x="0" y="0"/>
                  <wp:positionH relativeFrom="column">
                    <wp:posOffset>19050</wp:posOffset>
                  </wp:positionH>
                  <wp:positionV relativeFrom="paragraph">
                    <wp:posOffset>228600</wp:posOffset>
                  </wp:positionV>
                  <wp:extent cx="1353820" cy="1474470"/>
                  <wp:effectExtent l="0" t="0" r="17780" b="11430"/>
                  <wp:wrapNone/>
                  <wp:docPr id="2" name="图片 2" descr="c7b26d357bb3f2925b3e819c2451c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b26d357bb3f2925b3e819c2451cbfa"/>
                          <pic:cNvPicPr>
                            <a:picLocks noChangeAspect="1"/>
                          </pic:cNvPicPr>
                        </pic:nvPicPr>
                        <pic:blipFill>
                          <a:blip r:embed="rId34"/>
                          <a:stretch>
                            <a:fillRect/>
                          </a:stretch>
                        </pic:blipFill>
                        <pic:spPr>
                          <a:xfrm>
                            <a:off x="0" y="0"/>
                            <a:ext cx="1353820" cy="1474470"/>
                          </a:xfrm>
                          <a:prstGeom prst="rect">
                            <a:avLst/>
                          </a:prstGeom>
                        </pic:spPr>
                      </pic:pic>
                    </a:graphicData>
                  </a:graphic>
                </wp:anchor>
              </w:drawing>
            </w:r>
            <w:r>
              <w:rPr>
                <w:rFonts w:hint="eastAsia" w:ascii="仿宋_GB2312" w:hAnsi="仿宋_GB2312" w:eastAsia="仿宋_GB2312" w:cs="仿宋_GB2312"/>
                <w:b w:val="0"/>
                <w:bCs/>
                <w:color w:val="auto"/>
                <w:kern w:val="2"/>
                <w:sz w:val="24"/>
                <w:szCs w:val="24"/>
                <w:lang w:val="en-US" w:eastAsia="zh-CN" w:bidi="ar-SA"/>
              </w:rPr>
              <w:t>不锈钢拖把架</w:t>
            </w:r>
          </w:p>
          <w:p w14:paraId="5807C20D">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2850" w:type="dxa"/>
            <w:shd w:val="clear" w:color="auto" w:fill="auto"/>
            <w:vAlign w:val="top"/>
          </w:tcPr>
          <w:p w14:paraId="24C7D57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长110cm水槽宽45cm高160cm（厚度），整体采用优质（非医用） 304不锈钢，在正常环境下永不生锈。配6对不锈钢挂钩。可挂直径18-30MM的拖把架，刹车万向轮，加厚沥水盆。</w:t>
            </w:r>
          </w:p>
        </w:tc>
        <w:tc>
          <w:tcPr>
            <w:tcW w:w="690" w:type="dxa"/>
            <w:vAlign w:val="center"/>
          </w:tcPr>
          <w:p w14:paraId="711CF81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49D14165">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1E8111D1">
            <w:pPr>
              <w:spacing w:line="280" w:lineRule="exact"/>
              <w:jc w:val="center"/>
              <w:rPr>
                <w:rFonts w:ascii="仿宋" w:hAnsi="仿宋" w:eastAsia="仿宋"/>
                <w:color w:val="auto"/>
                <w:szCs w:val="21"/>
              </w:rPr>
            </w:pPr>
          </w:p>
        </w:tc>
        <w:tc>
          <w:tcPr>
            <w:tcW w:w="870" w:type="dxa"/>
          </w:tcPr>
          <w:p w14:paraId="08D44D89">
            <w:pPr>
              <w:spacing w:line="280" w:lineRule="exact"/>
              <w:jc w:val="center"/>
              <w:rPr>
                <w:rFonts w:ascii="仿宋" w:hAnsi="仿宋" w:eastAsia="仿宋"/>
                <w:color w:val="auto"/>
                <w:szCs w:val="21"/>
              </w:rPr>
            </w:pPr>
          </w:p>
        </w:tc>
        <w:tc>
          <w:tcPr>
            <w:tcW w:w="855" w:type="dxa"/>
          </w:tcPr>
          <w:p w14:paraId="32129579">
            <w:pPr>
              <w:spacing w:line="280" w:lineRule="exact"/>
              <w:jc w:val="center"/>
              <w:rPr>
                <w:rFonts w:ascii="仿宋" w:hAnsi="仿宋" w:eastAsia="仿宋"/>
                <w:color w:val="auto"/>
                <w:szCs w:val="21"/>
              </w:rPr>
            </w:pPr>
          </w:p>
        </w:tc>
        <w:tc>
          <w:tcPr>
            <w:tcW w:w="712" w:type="dxa"/>
          </w:tcPr>
          <w:p w14:paraId="2D00C12E">
            <w:pPr>
              <w:spacing w:line="280" w:lineRule="exact"/>
              <w:jc w:val="center"/>
              <w:rPr>
                <w:rFonts w:ascii="仿宋" w:hAnsi="仿宋" w:eastAsia="仿宋"/>
                <w:color w:val="auto"/>
                <w:szCs w:val="21"/>
              </w:rPr>
            </w:pPr>
          </w:p>
        </w:tc>
      </w:tr>
      <w:tr w14:paraId="1AA77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0" w:hRule="atLeast"/>
        </w:trPr>
        <w:tc>
          <w:tcPr>
            <w:tcW w:w="525" w:type="dxa"/>
            <w:shd w:val="clear" w:color="auto" w:fill="auto"/>
            <w:vAlign w:val="top"/>
          </w:tcPr>
          <w:p w14:paraId="29D942C4">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35</w:t>
            </w:r>
          </w:p>
        </w:tc>
        <w:tc>
          <w:tcPr>
            <w:tcW w:w="2895" w:type="dxa"/>
            <w:shd w:val="clear" w:color="auto" w:fill="auto"/>
            <w:vAlign w:val="top"/>
          </w:tcPr>
          <w:p w14:paraId="121DDBF4">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88960" behindDoc="0" locked="0" layoutInCell="1" allowOverlap="1">
                  <wp:simplePos x="0" y="0"/>
                  <wp:positionH relativeFrom="column">
                    <wp:posOffset>191135</wp:posOffset>
                  </wp:positionH>
                  <wp:positionV relativeFrom="paragraph">
                    <wp:posOffset>239395</wp:posOffset>
                  </wp:positionV>
                  <wp:extent cx="1181735" cy="1122680"/>
                  <wp:effectExtent l="0" t="0" r="18415" b="1270"/>
                  <wp:wrapNone/>
                  <wp:docPr id="170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 name="图片 1"/>
                          <pic:cNvPicPr>
                            <a:picLocks noChangeAspect="1"/>
                          </pic:cNvPicPr>
                        </pic:nvPicPr>
                        <pic:blipFill>
                          <a:blip r:embed="rId35"/>
                          <a:stretch>
                            <a:fillRect/>
                          </a:stretch>
                        </pic:blipFill>
                        <pic:spPr>
                          <a:xfrm>
                            <a:off x="0" y="0"/>
                            <a:ext cx="1181735" cy="112268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艾灸灭火用具（小号）</w:t>
            </w:r>
          </w:p>
        </w:tc>
        <w:tc>
          <w:tcPr>
            <w:tcW w:w="2850" w:type="dxa"/>
            <w:shd w:val="clear" w:color="auto" w:fill="auto"/>
            <w:vAlign w:val="top"/>
          </w:tcPr>
          <w:p w14:paraId="4A801FF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艾灸灰专用接灰缸（缸+盖+勺),304不锈钢材质。带盖，盖子可挂缸沿，不占地方。直径16CM（±0.5CM），高9CM（±0.5CM）</w:t>
            </w:r>
          </w:p>
        </w:tc>
        <w:tc>
          <w:tcPr>
            <w:tcW w:w="690" w:type="dxa"/>
            <w:vAlign w:val="center"/>
          </w:tcPr>
          <w:p w14:paraId="1CF1440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EAA522C">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335D5A5E">
            <w:pPr>
              <w:spacing w:line="280" w:lineRule="exact"/>
              <w:jc w:val="center"/>
              <w:rPr>
                <w:rFonts w:ascii="仿宋" w:hAnsi="仿宋" w:eastAsia="仿宋"/>
                <w:color w:val="auto"/>
                <w:szCs w:val="21"/>
              </w:rPr>
            </w:pPr>
          </w:p>
        </w:tc>
        <w:tc>
          <w:tcPr>
            <w:tcW w:w="870" w:type="dxa"/>
          </w:tcPr>
          <w:p w14:paraId="786CC3F2">
            <w:pPr>
              <w:spacing w:line="280" w:lineRule="exact"/>
              <w:jc w:val="center"/>
              <w:rPr>
                <w:rFonts w:ascii="仿宋" w:hAnsi="仿宋" w:eastAsia="仿宋"/>
                <w:color w:val="auto"/>
                <w:szCs w:val="21"/>
              </w:rPr>
            </w:pPr>
          </w:p>
        </w:tc>
        <w:tc>
          <w:tcPr>
            <w:tcW w:w="855" w:type="dxa"/>
          </w:tcPr>
          <w:p w14:paraId="3A8746C1">
            <w:pPr>
              <w:spacing w:line="280" w:lineRule="exact"/>
              <w:jc w:val="center"/>
              <w:rPr>
                <w:rFonts w:ascii="仿宋" w:hAnsi="仿宋" w:eastAsia="仿宋"/>
                <w:color w:val="auto"/>
                <w:szCs w:val="21"/>
              </w:rPr>
            </w:pPr>
          </w:p>
        </w:tc>
        <w:tc>
          <w:tcPr>
            <w:tcW w:w="712" w:type="dxa"/>
          </w:tcPr>
          <w:p w14:paraId="1284244F">
            <w:pPr>
              <w:spacing w:line="280" w:lineRule="exact"/>
              <w:jc w:val="center"/>
              <w:rPr>
                <w:rFonts w:ascii="仿宋" w:hAnsi="仿宋" w:eastAsia="仿宋"/>
                <w:color w:val="auto"/>
                <w:szCs w:val="21"/>
              </w:rPr>
            </w:pPr>
          </w:p>
        </w:tc>
      </w:tr>
      <w:tr w14:paraId="53DD2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9" w:hRule="atLeast"/>
        </w:trPr>
        <w:tc>
          <w:tcPr>
            <w:tcW w:w="525" w:type="dxa"/>
            <w:shd w:val="clear" w:color="auto" w:fill="auto"/>
            <w:vAlign w:val="top"/>
          </w:tcPr>
          <w:p w14:paraId="4FFF60F5">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36</w:t>
            </w:r>
          </w:p>
        </w:tc>
        <w:tc>
          <w:tcPr>
            <w:tcW w:w="2895" w:type="dxa"/>
            <w:shd w:val="clear" w:color="auto" w:fill="auto"/>
            <w:vAlign w:val="top"/>
          </w:tcPr>
          <w:p w14:paraId="4EB7181B">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89984" behindDoc="0" locked="0" layoutInCell="1" allowOverlap="1">
                  <wp:simplePos x="0" y="0"/>
                  <wp:positionH relativeFrom="column">
                    <wp:posOffset>57150</wp:posOffset>
                  </wp:positionH>
                  <wp:positionV relativeFrom="paragraph">
                    <wp:posOffset>232410</wp:posOffset>
                  </wp:positionV>
                  <wp:extent cx="1354455" cy="1402715"/>
                  <wp:effectExtent l="0" t="0" r="17145" b="6985"/>
                  <wp:wrapNone/>
                  <wp:docPr id="1704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1" name="图片 2"/>
                          <pic:cNvPicPr>
                            <a:picLocks noChangeAspect="1"/>
                          </pic:cNvPicPr>
                        </pic:nvPicPr>
                        <pic:blipFill>
                          <a:blip r:embed="rId36"/>
                          <a:stretch>
                            <a:fillRect/>
                          </a:stretch>
                        </pic:blipFill>
                        <pic:spPr>
                          <a:xfrm>
                            <a:off x="0" y="0"/>
                            <a:ext cx="1354455" cy="140271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艾灸灭火用具（大号）</w:t>
            </w:r>
          </w:p>
        </w:tc>
        <w:tc>
          <w:tcPr>
            <w:tcW w:w="2850" w:type="dxa"/>
            <w:shd w:val="clear" w:color="auto" w:fill="auto"/>
            <w:vAlign w:val="top"/>
          </w:tcPr>
          <w:p w14:paraId="348618CC">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304不锈钢材质，带盖。提手穿透式柳丁加固，圆桶上口直径28.5CM（±0.5CM），高度26CM（±0.5CM），底径21CM（±0.5CM）。</w:t>
            </w:r>
          </w:p>
        </w:tc>
        <w:tc>
          <w:tcPr>
            <w:tcW w:w="690" w:type="dxa"/>
            <w:vAlign w:val="center"/>
          </w:tcPr>
          <w:p w14:paraId="3AF0B1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77A88B8C">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199C4AA7">
            <w:pPr>
              <w:spacing w:line="280" w:lineRule="exact"/>
              <w:jc w:val="center"/>
              <w:rPr>
                <w:rFonts w:ascii="仿宋" w:hAnsi="仿宋" w:eastAsia="仿宋"/>
                <w:color w:val="auto"/>
                <w:szCs w:val="21"/>
              </w:rPr>
            </w:pPr>
          </w:p>
        </w:tc>
        <w:tc>
          <w:tcPr>
            <w:tcW w:w="870" w:type="dxa"/>
          </w:tcPr>
          <w:p w14:paraId="5D8B0407">
            <w:pPr>
              <w:spacing w:line="280" w:lineRule="exact"/>
              <w:jc w:val="center"/>
              <w:rPr>
                <w:rFonts w:ascii="仿宋" w:hAnsi="仿宋" w:eastAsia="仿宋"/>
                <w:color w:val="auto"/>
                <w:szCs w:val="21"/>
              </w:rPr>
            </w:pPr>
          </w:p>
        </w:tc>
        <w:tc>
          <w:tcPr>
            <w:tcW w:w="855" w:type="dxa"/>
          </w:tcPr>
          <w:p w14:paraId="0FA13CA0">
            <w:pPr>
              <w:spacing w:line="280" w:lineRule="exact"/>
              <w:jc w:val="center"/>
              <w:rPr>
                <w:rFonts w:ascii="仿宋" w:hAnsi="仿宋" w:eastAsia="仿宋"/>
                <w:color w:val="auto"/>
                <w:szCs w:val="21"/>
              </w:rPr>
            </w:pPr>
          </w:p>
        </w:tc>
        <w:tc>
          <w:tcPr>
            <w:tcW w:w="712" w:type="dxa"/>
          </w:tcPr>
          <w:p w14:paraId="4516E843">
            <w:pPr>
              <w:spacing w:line="280" w:lineRule="exact"/>
              <w:jc w:val="center"/>
              <w:rPr>
                <w:rFonts w:ascii="仿宋" w:hAnsi="仿宋" w:eastAsia="仿宋"/>
                <w:color w:val="auto"/>
                <w:szCs w:val="21"/>
              </w:rPr>
            </w:pPr>
          </w:p>
        </w:tc>
      </w:tr>
      <w:tr w14:paraId="01A3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7" w:hRule="atLeast"/>
        </w:trPr>
        <w:tc>
          <w:tcPr>
            <w:tcW w:w="525" w:type="dxa"/>
            <w:shd w:val="clear" w:color="auto" w:fill="auto"/>
            <w:vAlign w:val="top"/>
          </w:tcPr>
          <w:p w14:paraId="4F31D393">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37</w:t>
            </w:r>
          </w:p>
        </w:tc>
        <w:tc>
          <w:tcPr>
            <w:tcW w:w="2895" w:type="dxa"/>
            <w:shd w:val="clear" w:color="auto" w:fill="auto"/>
            <w:vAlign w:val="top"/>
          </w:tcPr>
          <w:p w14:paraId="44B0DB32">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91008" behindDoc="0" locked="0" layoutInCell="1" allowOverlap="1">
                  <wp:simplePos x="0" y="0"/>
                  <wp:positionH relativeFrom="column">
                    <wp:posOffset>57150</wp:posOffset>
                  </wp:positionH>
                  <wp:positionV relativeFrom="paragraph">
                    <wp:posOffset>201930</wp:posOffset>
                  </wp:positionV>
                  <wp:extent cx="1332230" cy="1160145"/>
                  <wp:effectExtent l="0" t="0" r="1270" b="1905"/>
                  <wp:wrapNone/>
                  <wp:docPr id="170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4" name="图片 1"/>
                          <pic:cNvPicPr>
                            <a:picLocks noChangeAspect="1"/>
                          </pic:cNvPicPr>
                        </pic:nvPicPr>
                        <pic:blipFill>
                          <a:blip r:embed="rId37"/>
                          <a:stretch>
                            <a:fillRect/>
                          </a:stretch>
                        </pic:blipFill>
                        <pic:spPr>
                          <a:xfrm>
                            <a:off x="0" y="0"/>
                            <a:ext cx="1332230" cy="116014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扫床车</w:t>
            </w:r>
          </w:p>
        </w:tc>
        <w:tc>
          <w:tcPr>
            <w:tcW w:w="2850" w:type="dxa"/>
            <w:shd w:val="clear" w:color="auto" w:fill="auto"/>
            <w:vAlign w:val="top"/>
          </w:tcPr>
          <w:p w14:paraId="05938A8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加厚304不锈钢扫床车，尺寸长宽高100*50*94cm，左侧三层，右侧配污物袋。配4只聚胺酯双轴承品牌静音脚轮，防卷发、静电脚轮，正面两只带刹车。</w:t>
            </w:r>
          </w:p>
          <w:p w14:paraId="2D50D3D5">
            <w:pPr>
              <w:spacing w:line="320" w:lineRule="exact"/>
              <w:rPr>
                <w:rFonts w:hint="eastAsia" w:ascii="仿宋_GB2312" w:hAnsi="仿宋_GB2312" w:eastAsia="仿宋_GB2312" w:cs="仿宋_GB2312"/>
                <w:b w:val="0"/>
                <w:bCs/>
                <w:color w:val="auto"/>
                <w:kern w:val="2"/>
                <w:sz w:val="24"/>
                <w:szCs w:val="24"/>
                <w:lang w:val="en-US" w:eastAsia="zh-CN" w:bidi="ar-SA"/>
              </w:rPr>
            </w:pPr>
          </w:p>
        </w:tc>
        <w:tc>
          <w:tcPr>
            <w:tcW w:w="690" w:type="dxa"/>
            <w:vAlign w:val="center"/>
          </w:tcPr>
          <w:p w14:paraId="244EB65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辆</w:t>
            </w:r>
          </w:p>
        </w:tc>
        <w:tc>
          <w:tcPr>
            <w:tcW w:w="780" w:type="dxa"/>
            <w:vAlign w:val="center"/>
          </w:tcPr>
          <w:p w14:paraId="40C50270">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36B36313">
            <w:pPr>
              <w:spacing w:line="280" w:lineRule="exact"/>
              <w:jc w:val="center"/>
              <w:rPr>
                <w:rFonts w:ascii="仿宋" w:hAnsi="仿宋" w:eastAsia="仿宋"/>
                <w:color w:val="auto"/>
                <w:szCs w:val="21"/>
              </w:rPr>
            </w:pPr>
          </w:p>
        </w:tc>
        <w:tc>
          <w:tcPr>
            <w:tcW w:w="870" w:type="dxa"/>
          </w:tcPr>
          <w:p w14:paraId="507E4B41">
            <w:pPr>
              <w:spacing w:line="280" w:lineRule="exact"/>
              <w:jc w:val="center"/>
              <w:rPr>
                <w:rFonts w:ascii="仿宋" w:hAnsi="仿宋" w:eastAsia="仿宋"/>
                <w:color w:val="auto"/>
                <w:szCs w:val="21"/>
              </w:rPr>
            </w:pPr>
          </w:p>
        </w:tc>
        <w:tc>
          <w:tcPr>
            <w:tcW w:w="855" w:type="dxa"/>
          </w:tcPr>
          <w:p w14:paraId="4044AB67">
            <w:pPr>
              <w:spacing w:line="280" w:lineRule="exact"/>
              <w:jc w:val="center"/>
              <w:rPr>
                <w:rFonts w:ascii="仿宋" w:hAnsi="仿宋" w:eastAsia="仿宋"/>
                <w:color w:val="auto"/>
                <w:szCs w:val="21"/>
              </w:rPr>
            </w:pPr>
          </w:p>
        </w:tc>
        <w:tc>
          <w:tcPr>
            <w:tcW w:w="712" w:type="dxa"/>
          </w:tcPr>
          <w:p w14:paraId="17169C0C">
            <w:pPr>
              <w:spacing w:line="280" w:lineRule="exact"/>
              <w:jc w:val="center"/>
              <w:rPr>
                <w:rFonts w:ascii="仿宋" w:hAnsi="仿宋" w:eastAsia="仿宋"/>
                <w:color w:val="auto"/>
                <w:szCs w:val="21"/>
              </w:rPr>
            </w:pPr>
          </w:p>
        </w:tc>
      </w:tr>
      <w:tr w14:paraId="215C5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0" w:hRule="atLeast"/>
        </w:trPr>
        <w:tc>
          <w:tcPr>
            <w:tcW w:w="525" w:type="dxa"/>
            <w:shd w:val="clear" w:color="auto" w:fill="auto"/>
            <w:vAlign w:val="top"/>
          </w:tcPr>
          <w:p w14:paraId="1B8F85BD">
            <w:pPr>
              <w:spacing w:line="320" w:lineRule="exact"/>
              <w:rPr>
                <w:rFonts w:hint="eastAsia"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38</w:t>
            </w:r>
          </w:p>
        </w:tc>
        <w:tc>
          <w:tcPr>
            <w:tcW w:w="2895" w:type="dxa"/>
            <w:shd w:val="clear" w:color="auto" w:fill="auto"/>
            <w:vAlign w:val="top"/>
          </w:tcPr>
          <w:p w14:paraId="079D54E4">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lang w:val="en-US" w:eastAsia="zh-CN" w:bidi="ar-SA"/>
              </w:rPr>
              <w:drawing>
                <wp:anchor distT="0" distB="0" distL="114300" distR="114300" simplePos="0" relativeHeight="251692032" behindDoc="0" locked="0" layoutInCell="1" allowOverlap="1">
                  <wp:simplePos x="0" y="0"/>
                  <wp:positionH relativeFrom="column">
                    <wp:posOffset>276860</wp:posOffset>
                  </wp:positionH>
                  <wp:positionV relativeFrom="paragraph">
                    <wp:posOffset>238760</wp:posOffset>
                  </wp:positionV>
                  <wp:extent cx="926465" cy="981710"/>
                  <wp:effectExtent l="0" t="0" r="6985" b="8890"/>
                  <wp:wrapNone/>
                  <wp:docPr id="4" name="图片 4" descr="110b5ee9-a1b6-4204-b1b3-e2ac22f5d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0b5ee9-a1b6-4204-b1b3-e2ac22f5d9c6"/>
                          <pic:cNvPicPr>
                            <a:picLocks noChangeAspect="1"/>
                          </pic:cNvPicPr>
                        </pic:nvPicPr>
                        <pic:blipFill>
                          <a:blip r:embed="rId38"/>
                          <a:stretch>
                            <a:fillRect/>
                          </a:stretch>
                        </pic:blipFill>
                        <pic:spPr>
                          <a:xfrm>
                            <a:off x="0" y="0"/>
                            <a:ext cx="926465" cy="981710"/>
                          </a:xfrm>
                          <a:prstGeom prst="rect">
                            <a:avLst/>
                          </a:prstGeom>
                        </pic:spPr>
                      </pic:pic>
                    </a:graphicData>
                  </a:graphic>
                </wp:anchor>
              </w:drawing>
            </w:r>
            <w:r>
              <w:rPr>
                <w:rFonts w:hint="eastAsia" w:ascii="仿宋_GB2312" w:hAnsi="仿宋_GB2312" w:eastAsia="仿宋_GB2312" w:cs="仿宋_GB2312"/>
                <w:sz w:val="24"/>
                <w:szCs w:val="24"/>
                <w:lang w:val="en-US" w:eastAsia="zh-CN" w:bidi="ar-SA"/>
              </w:rPr>
              <w:t>污物袋</w:t>
            </w:r>
          </w:p>
        </w:tc>
        <w:tc>
          <w:tcPr>
            <w:tcW w:w="2850" w:type="dxa"/>
            <w:shd w:val="clear" w:color="auto" w:fill="auto"/>
            <w:vAlign w:val="top"/>
          </w:tcPr>
          <w:p w14:paraId="543043D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帆布袋，与扫床车配套使用。牛津帆布，加厚防水。</w:t>
            </w:r>
          </w:p>
        </w:tc>
        <w:tc>
          <w:tcPr>
            <w:tcW w:w="690" w:type="dxa"/>
            <w:vAlign w:val="center"/>
          </w:tcPr>
          <w:p w14:paraId="4DB509B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046C49B5">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0128F398">
            <w:pPr>
              <w:spacing w:line="280" w:lineRule="exact"/>
              <w:jc w:val="center"/>
              <w:rPr>
                <w:rFonts w:ascii="仿宋" w:hAnsi="仿宋" w:eastAsia="仿宋"/>
                <w:color w:val="auto"/>
                <w:szCs w:val="21"/>
              </w:rPr>
            </w:pPr>
          </w:p>
        </w:tc>
        <w:tc>
          <w:tcPr>
            <w:tcW w:w="870" w:type="dxa"/>
          </w:tcPr>
          <w:p w14:paraId="37BA08C0">
            <w:pPr>
              <w:spacing w:line="280" w:lineRule="exact"/>
              <w:jc w:val="center"/>
              <w:rPr>
                <w:rFonts w:ascii="仿宋" w:hAnsi="仿宋" w:eastAsia="仿宋"/>
                <w:color w:val="auto"/>
                <w:szCs w:val="21"/>
              </w:rPr>
            </w:pPr>
          </w:p>
        </w:tc>
        <w:tc>
          <w:tcPr>
            <w:tcW w:w="855" w:type="dxa"/>
          </w:tcPr>
          <w:p w14:paraId="7E925007">
            <w:pPr>
              <w:spacing w:line="280" w:lineRule="exact"/>
              <w:jc w:val="center"/>
              <w:rPr>
                <w:rFonts w:ascii="仿宋" w:hAnsi="仿宋" w:eastAsia="仿宋"/>
                <w:color w:val="auto"/>
                <w:szCs w:val="21"/>
              </w:rPr>
            </w:pPr>
          </w:p>
        </w:tc>
        <w:tc>
          <w:tcPr>
            <w:tcW w:w="712" w:type="dxa"/>
          </w:tcPr>
          <w:p w14:paraId="5DF69D7F">
            <w:pPr>
              <w:spacing w:line="280" w:lineRule="exact"/>
              <w:jc w:val="center"/>
              <w:rPr>
                <w:rFonts w:ascii="仿宋" w:hAnsi="仿宋" w:eastAsia="仿宋"/>
                <w:color w:val="auto"/>
                <w:szCs w:val="21"/>
              </w:rPr>
            </w:pPr>
          </w:p>
        </w:tc>
      </w:tr>
      <w:tr w14:paraId="22225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4" w:hRule="atLeast"/>
        </w:trPr>
        <w:tc>
          <w:tcPr>
            <w:tcW w:w="525" w:type="dxa"/>
            <w:shd w:val="clear" w:color="auto" w:fill="auto"/>
            <w:vAlign w:val="center"/>
          </w:tcPr>
          <w:p w14:paraId="4A66C32F">
            <w:pPr>
              <w:keepNext w:val="0"/>
              <w:keepLines w:val="0"/>
              <w:widowControl/>
              <w:suppressLineNumbers w:val="0"/>
              <w:jc w:val="center"/>
              <w:textAlignment w:val="center"/>
              <w:rPr>
                <w:rFonts w:hint="eastAsia" w:ascii="仿宋_GB2312" w:hAnsi="仿宋_GB2312" w:eastAsia="仿宋_GB2312" w:cs="仿宋_GB2312"/>
                <w:b w:val="0"/>
                <w:bCs/>
                <w:color w:val="auto"/>
                <w:kern w:val="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39</w:t>
            </w:r>
          </w:p>
        </w:tc>
        <w:tc>
          <w:tcPr>
            <w:tcW w:w="2895" w:type="dxa"/>
            <w:shd w:val="clear" w:color="auto" w:fill="auto"/>
            <w:vAlign w:val="top"/>
          </w:tcPr>
          <w:p w14:paraId="4FBA6FAD">
            <w:pPr>
              <w:keepNext w:val="0"/>
              <w:keepLines w:val="0"/>
              <w:widowControl/>
              <w:suppressLineNumbers w:val="0"/>
              <w:jc w:val="left"/>
              <w:textAlignment w:val="top"/>
              <w:rPr>
                <w:rFonts w:hint="eastAsia" w:ascii="仿宋_GB2312" w:hAnsi="仿宋_GB2312" w:eastAsia="仿宋_GB2312" w:cs="仿宋_GB2312"/>
                <w:sz w:val="24"/>
                <w:szCs w:val="24"/>
                <w:lang w:val="en-US" w:eastAsia="zh-CN" w:bidi="ar-SA"/>
              </w:rPr>
            </w:pPr>
            <w:r>
              <w:rPr>
                <w:sz w:val="24"/>
              </w:rPr>
              <w:drawing>
                <wp:anchor distT="0" distB="0" distL="114300" distR="114300" simplePos="0" relativeHeight="251693056" behindDoc="0" locked="0" layoutInCell="1" allowOverlap="1">
                  <wp:simplePos x="0" y="0"/>
                  <wp:positionH relativeFrom="column">
                    <wp:posOffset>125095</wp:posOffset>
                  </wp:positionH>
                  <wp:positionV relativeFrom="paragraph">
                    <wp:posOffset>368300</wp:posOffset>
                  </wp:positionV>
                  <wp:extent cx="1220470" cy="1612265"/>
                  <wp:effectExtent l="0" t="0" r="17780" b="6985"/>
                  <wp:wrapNone/>
                  <wp:docPr id="10" name="图片_3"/>
                  <wp:cNvGraphicFramePr/>
                  <a:graphic xmlns:a="http://schemas.openxmlformats.org/drawingml/2006/main">
                    <a:graphicData uri="http://schemas.openxmlformats.org/drawingml/2006/picture">
                      <pic:pic xmlns:pic="http://schemas.openxmlformats.org/drawingml/2006/picture">
                        <pic:nvPicPr>
                          <pic:cNvPr id="10" name="图片_3"/>
                          <pic:cNvPicPr/>
                        </pic:nvPicPr>
                        <pic:blipFill>
                          <a:blip r:embed="rId39"/>
                          <a:stretch>
                            <a:fillRect/>
                          </a:stretch>
                        </pic:blipFill>
                        <pic:spPr>
                          <a:xfrm>
                            <a:off x="835025" y="1858645"/>
                            <a:ext cx="1220470" cy="161226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4"/>
                <w:szCs w:val="24"/>
                <w:u w:val="none"/>
                <w:lang w:val="en-US" w:eastAsia="zh-CN" w:bidi="ar"/>
              </w:rPr>
              <w:t>不锈钢圆凳</w:t>
            </w:r>
          </w:p>
        </w:tc>
        <w:tc>
          <w:tcPr>
            <w:tcW w:w="2850" w:type="dxa"/>
            <w:shd w:val="clear" w:color="auto" w:fill="auto"/>
            <w:vAlign w:val="top"/>
          </w:tcPr>
          <w:p w14:paraId="3DFCB82E">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1、290*290*420，PU防静电凳面，凳面厚度≥3CM。</w:t>
            </w:r>
          </w:p>
          <w:p w14:paraId="3273816D">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2、钢制椅架：采用优质品牌不锈钢管,壁厚≥1.5mm，凳子用钢圈加固，双管脚设计。</w:t>
            </w:r>
          </w:p>
          <w:p w14:paraId="02C72A5F">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3、底部配套防滑硅胶脚垫，紧套凳脚，防滑耐磨。</w:t>
            </w:r>
          </w:p>
        </w:tc>
        <w:tc>
          <w:tcPr>
            <w:tcW w:w="690" w:type="dxa"/>
            <w:vAlign w:val="center"/>
          </w:tcPr>
          <w:p w14:paraId="18C48F7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622650A8">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200</w:t>
            </w:r>
          </w:p>
        </w:tc>
        <w:tc>
          <w:tcPr>
            <w:tcW w:w="1095" w:type="dxa"/>
          </w:tcPr>
          <w:p w14:paraId="588B2FCB">
            <w:pPr>
              <w:spacing w:line="280" w:lineRule="exact"/>
              <w:jc w:val="center"/>
              <w:rPr>
                <w:rFonts w:ascii="仿宋" w:hAnsi="仿宋" w:eastAsia="仿宋"/>
                <w:color w:val="auto"/>
                <w:szCs w:val="21"/>
              </w:rPr>
            </w:pPr>
          </w:p>
        </w:tc>
        <w:tc>
          <w:tcPr>
            <w:tcW w:w="870" w:type="dxa"/>
          </w:tcPr>
          <w:p w14:paraId="401FC00B">
            <w:pPr>
              <w:spacing w:line="280" w:lineRule="exact"/>
              <w:jc w:val="center"/>
              <w:rPr>
                <w:rFonts w:ascii="仿宋" w:hAnsi="仿宋" w:eastAsia="仿宋"/>
                <w:color w:val="auto"/>
                <w:szCs w:val="21"/>
              </w:rPr>
            </w:pPr>
          </w:p>
        </w:tc>
        <w:tc>
          <w:tcPr>
            <w:tcW w:w="855" w:type="dxa"/>
          </w:tcPr>
          <w:p w14:paraId="4C356EC2">
            <w:pPr>
              <w:spacing w:line="280" w:lineRule="exact"/>
              <w:jc w:val="center"/>
              <w:rPr>
                <w:rFonts w:ascii="仿宋" w:hAnsi="仿宋" w:eastAsia="仿宋"/>
                <w:color w:val="auto"/>
                <w:szCs w:val="21"/>
              </w:rPr>
            </w:pPr>
          </w:p>
        </w:tc>
        <w:tc>
          <w:tcPr>
            <w:tcW w:w="712" w:type="dxa"/>
          </w:tcPr>
          <w:p w14:paraId="56F47C68">
            <w:pPr>
              <w:spacing w:line="280" w:lineRule="exact"/>
              <w:jc w:val="center"/>
              <w:rPr>
                <w:rFonts w:ascii="仿宋" w:hAnsi="仿宋" w:eastAsia="仿宋"/>
                <w:color w:val="auto"/>
                <w:szCs w:val="21"/>
              </w:rPr>
            </w:pPr>
          </w:p>
        </w:tc>
      </w:tr>
      <w:tr w14:paraId="299EA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trPr>
        <w:tc>
          <w:tcPr>
            <w:tcW w:w="525" w:type="dxa"/>
            <w:shd w:val="clear" w:color="auto" w:fill="auto"/>
            <w:vAlign w:val="center"/>
          </w:tcPr>
          <w:p w14:paraId="506E5A30">
            <w:pPr>
              <w:keepNext w:val="0"/>
              <w:keepLines w:val="0"/>
              <w:widowControl/>
              <w:suppressLineNumbers w:val="0"/>
              <w:jc w:val="center"/>
              <w:textAlignment w:val="center"/>
              <w:rPr>
                <w:rFonts w:hint="eastAsia" w:ascii="仿宋_GB2312" w:hAnsi="仿宋_GB2312" w:eastAsia="仿宋_GB2312" w:cs="仿宋_GB2312"/>
                <w:b w:val="0"/>
                <w:bCs/>
                <w:color w:val="auto"/>
                <w:kern w:val="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40</w:t>
            </w:r>
          </w:p>
        </w:tc>
        <w:tc>
          <w:tcPr>
            <w:tcW w:w="2895" w:type="dxa"/>
            <w:shd w:val="clear" w:color="auto" w:fill="auto"/>
            <w:vAlign w:val="top"/>
          </w:tcPr>
          <w:p w14:paraId="2C18F73D">
            <w:pPr>
              <w:keepNext w:val="0"/>
              <w:keepLines w:val="0"/>
              <w:widowControl/>
              <w:suppressLineNumbers w:val="0"/>
              <w:jc w:val="left"/>
              <w:textAlignment w:val="top"/>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不锈钢靠背升降凳</w:t>
            </w:r>
          </w:p>
          <w:p w14:paraId="60D4F9FF">
            <w:pPr>
              <w:keepNext w:val="0"/>
              <w:keepLines w:val="0"/>
              <w:widowControl/>
              <w:suppressLineNumbers w:val="0"/>
              <w:jc w:val="left"/>
              <w:textAlignment w:val="top"/>
              <w:rPr>
                <w:rFonts w:hint="eastAsia" w:ascii="仿宋_GB2312" w:hAnsi="宋体" w:eastAsia="仿宋_GB2312" w:cs="仿宋_GB2312"/>
                <w:i w:val="0"/>
                <w:iCs w:val="0"/>
                <w:color w:val="000000"/>
                <w:kern w:val="0"/>
                <w:sz w:val="24"/>
                <w:szCs w:val="24"/>
                <w:u w:val="none"/>
                <w:lang w:val="en-US" w:eastAsia="zh-CN" w:bidi="ar"/>
              </w:rPr>
            </w:pPr>
            <w:r>
              <w:drawing>
                <wp:inline distT="0" distB="0" distL="114300" distR="114300">
                  <wp:extent cx="1039495" cy="1489075"/>
                  <wp:effectExtent l="0" t="0" r="8255" b="15875"/>
                  <wp:docPr id="170406" name="图片 1"/>
                  <wp:cNvGraphicFramePr/>
                  <a:graphic xmlns:a="http://schemas.openxmlformats.org/drawingml/2006/main">
                    <a:graphicData uri="http://schemas.openxmlformats.org/drawingml/2006/picture">
                      <pic:pic xmlns:pic="http://schemas.openxmlformats.org/drawingml/2006/picture">
                        <pic:nvPicPr>
                          <pic:cNvPr id="170406" name="图片 1"/>
                          <pic:cNvPicPr/>
                        </pic:nvPicPr>
                        <pic:blipFill>
                          <a:blip r:embed="rId40"/>
                          <a:stretch>
                            <a:fillRect/>
                          </a:stretch>
                        </pic:blipFill>
                        <pic:spPr>
                          <a:xfrm>
                            <a:off x="0" y="0"/>
                            <a:ext cx="1039495" cy="1489075"/>
                          </a:xfrm>
                          <a:prstGeom prst="rect">
                            <a:avLst/>
                          </a:prstGeom>
                          <a:noFill/>
                          <a:ln w="9525">
                            <a:noFill/>
                          </a:ln>
                        </pic:spPr>
                      </pic:pic>
                    </a:graphicData>
                  </a:graphic>
                </wp:inline>
              </w:drawing>
            </w:r>
          </w:p>
        </w:tc>
        <w:tc>
          <w:tcPr>
            <w:tcW w:w="2850" w:type="dxa"/>
            <w:shd w:val="clear" w:color="auto" w:fill="auto"/>
            <w:vAlign w:val="top"/>
          </w:tcPr>
          <w:p w14:paraId="629EFB56">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底座直径60CM，皮面直径37CM，升降高度最低48CM，最高60CM。靠背36*30CM。皮面柔软而富有韧性，透气性好。坐垫及海绵采用高密度定型海绵。软硬适中。三级气杆，                              底座两种款式可选：1、静音万向轮。承重时能自由滑行。2、脚钉圈脚升级脚垫</w:t>
            </w:r>
          </w:p>
        </w:tc>
        <w:tc>
          <w:tcPr>
            <w:tcW w:w="690" w:type="dxa"/>
            <w:vAlign w:val="center"/>
          </w:tcPr>
          <w:p w14:paraId="4AA38B6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4DD44614">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95" w:type="dxa"/>
          </w:tcPr>
          <w:p w14:paraId="66BE755A">
            <w:pPr>
              <w:spacing w:line="280" w:lineRule="exact"/>
              <w:jc w:val="center"/>
              <w:rPr>
                <w:rFonts w:ascii="仿宋" w:hAnsi="仿宋" w:eastAsia="仿宋"/>
                <w:color w:val="auto"/>
                <w:szCs w:val="21"/>
              </w:rPr>
            </w:pPr>
          </w:p>
        </w:tc>
        <w:tc>
          <w:tcPr>
            <w:tcW w:w="870" w:type="dxa"/>
          </w:tcPr>
          <w:p w14:paraId="53D38F55">
            <w:pPr>
              <w:spacing w:line="280" w:lineRule="exact"/>
              <w:jc w:val="center"/>
              <w:rPr>
                <w:rFonts w:ascii="仿宋" w:hAnsi="仿宋" w:eastAsia="仿宋"/>
                <w:color w:val="auto"/>
                <w:szCs w:val="21"/>
              </w:rPr>
            </w:pPr>
          </w:p>
        </w:tc>
        <w:tc>
          <w:tcPr>
            <w:tcW w:w="855" w:type="dxa"/>
          </w:tcPr>
          <w:p w14:paraId="1DB8B25C">
            <w:pPr>
              <w:spacing w:line="280" w:lineRule="exact"/>
              <w:jc w:val="center"/>
              <w:rPr>
                <w:rFonts w:ascii="仿宋" w:hAnsi="仿宋" w:eastAsia="仿宋"/>
                <w:color w:val="auto"/>
                <w:szCs w:val="21"/>
              </w:rPr>
            </w:pPr>
          </w:p>
        </w:tc>
        <w:tc>
          <w:tcPr>
            <w:tcW w:w="712" w:type="dxa"/>
          </w:tcPr>
          <w:p w14:paraId="75EAA4DD">
            <w:pPr>
              <w:spacing w:line="280" w:lineRule="exact"/>
              <w:jc w:val="center"/>
              <w:rPr>
                <w:rFonts w:ascii="仿宋" w:hAnsi="仿宋" w:eastAsia="仿宋"/>
                <w:color w:val="auto"/>
                <w:szCs w:val="21"/>
              </w:rPr>
            </w:pPr>
          </w:p>
        </w:tc>
      </w:tr>
      <w:tr w14:paraId="7553B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0" w:hRule="atLeast"/>
        </w:trPr>
        <w:tc>
          <w:tcPr>
            <w:tcW w:w="525" w:type="dxa"/>
            <w:shd w:val="clear" w:color="auto" w:fill="auto"/>
            <w:vAlign w:val="center"/>
          </w:tcPr>
          <w:p w14:paraId="0EE67564">
            <w:pPr>
              <w:keepNext w:val="0"/>
              <w:keepLines w:val="0"/>
              <w:widowControl/>
              <w:suppressLineNumbers w:val="0"/>
              <w:jc w:val="center"/>
              <w:textAlignment w:val="center"/>
              <w:rPr>
                <w:rFonts w:hint="eastAsia" w:ascii="仿宋_GB2312" w:hAnsi="仿宋_GB2312" w:eastAsia="仿宋_GB2312" w:cs="仿宋_GB2312"/>
                <w:b w:val="0"/>
                <w:bCs/>
                <w:color w:val="auto"/>
                <w:kern w:val="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41</w:t>
            </w:r>
          </w:p>
        </w:tc>
        <w:tc>
          <w:tcPr>
            <w:tcW w:w="2895" w:type="dxa"/>
            <w:shd w:val="clear" w:color="auto" w:fill="auto"/>
            <w:vAlign w:val="top"/>
          </w:tcPr>
          <w:p w14:paraId="3AB0E369">
            <w:pPr>
              <w:keepNext w:val="0"/>
              <w:keepLines w:val="0"/>
              <w:widowControl/>
              <w:suppressLineNumbers w:val="0"/>
              <w:jc w:val="left"/>
              <w:textAlignment w:val="top"/>
              <w:rPr>
                <w:rFonts w:hint="eastAsia" w:ascii="仿宋_GB2312" w:hAnsi="仿宋_GB2312" w:eastAsia="仿宋_GB2312" w:cs="仿宋_GB2312"/>
                <w:sz w:val="24"/>
                <w:szCs w:val="24"/>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不锈钢升降凳</w:t>
            </w:r>
            <w:r>
              <w:drawing>
                <wp:inline distT="0" distB="0" distL="114300" distR="114300">
                  <wp:extent cx="1480820" cy="1481455"/>
                  <wp:effectExtent l="0" t="0" r="5080" b="4445"/>
                  <wp:docPr id="1704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 name="图片 5"/>
                          <pic:cNvPicPr>
                            <a:picLocks noChangeAspect="1"/>
                          </pic:cNvPicPr>
                        </pic:nvPicPr>
                        <pic:blipFill>
                          <a:blip r:embed="rId41"/>
                          <a:stretch>
                            <a:fillRect/>
                          </a:stretch>
                        </pic:blipFill>
                        <pic:spPr>
                          <a:xfrm>
                            <a:off x="0" y="0"/>
                            <a:ext cx="1480820" cy="1481455"/>
                          </a:xfrm>
                          <a:prstGeom prst="rect">
                            <a:avLst/>
                          </a:prstGeom>
                          <a:noFill/>
                          <a:ln w="9525">
                            <a:noFill/>
                          </a:ln>
                        </pic:spPr>
                      </pic:pic>
                    </a:graphicData>
                  </a:graphic>
                </wp:inline>
              </w:drawing>
            </w:r>
          </w:p>
        </w:tc>
        <w:tc>
          <w:tcPr>
            <w:tcW w:w="2850" w:type="dxa"/>
            <w:shd w:val="clear" w:color="auto" w:fill="auto"/>
            <w:vAlign w:val="top"/>
          </w:tcPr>
          <w:p w14:paraId="39AA420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凳面采用优质PU皮，高强度五星脚，静音轮转向丝滑。定型海绵迅速回弹，SGS防爆气杆升降丝滑。要求螺纹升降内螺杆款，加厚凳面9cm，                         底座两种款式可选：1、静音万向轮。承重时能自由滑行。2、脚钉圈脚升级脚垫</w:t>
            </w:r>
          </w:p>
        </w:tc>
        <w:tc>
          <w:tcPr>
            <w:tcW w:w="690" w:type="dxa"/>
            <w:vAlign w:val="center"/>
          </w:tcPr>
          <w:p w14:paraId="135CD3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74CA73FA">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95" w:type="dxa"/>
          </w:tcPr>
          <w:p w14:paraId="0B879F2D">
            <w:pPr>
              <w:spacing w:line="280" w:lineRule="exact"/>
              <w:jc w:val="center"/>
              <w:rPr>
                <w:rFonts w:ascii="仿宋" w:hAnsi="仿宋" w:eastAsia="仿宋"/>
                <w:color w:val="auto"/>
                <w:szCs w:val="21"/>
              </w:rPr>
            </w:pPr>
          </w:p>
        </w:tc>
        <w:tc>
          <w:tcPr>
            <w:tcW w:w="870" w:type="dxa"/>
          </w:tcPr>
          <w:p w14:paraId="723694A0">
            <w:pPr>
              <w:spacing w:line="280" w:lineRule="exact"/>
              <w:jc w:val="center"/>
              <w:rPr>
                <w:rFonts w:ascii="仿宋" w:hAnsi="仿宋" w:eastAsia="仿宋"/>
                <w:color w:val="auto"/>
                <w:szCs w:val="21"/>
              </w:rPr>
            </w:pPr>
          </w:p>
        </w:tc>
        <w:tc>
          <w:tcPr>
            <w:tcW w:w="855" w:type="dxa"/>
          </w:tcPr>
          <w:p w14:paraId="6D2192A5">
            <w:pPr>
              <w:spacing w:line="280" w:lineRule="exact"/>
              <w:jc w:val="center"/>
              <w:rPr>
                <w:rFonts w:ascii="仿宋" w:hAnsi="仿宋" w:eastAsia="仿宋"/>
                <w:color w:val="auto"/>
                <w:szCs w:val="21"/>
              </w:rPr>
            </w:pPr>
          </w:p>
        </w:tc>
        <w:tc>
          <w:tcPr>
            <w:tcW w:w="712" w:type="dxa"/>
          </w:tcPr>
          <w:p w14:paraId="62F33E17">
            <w:pPr>
              <w:spacing w:line="280" w:lineRule="exact"/>
              <w:jc w:val="center"/>
              <w:rPr>
                <w:rFonts w:ascii="仿宋" w:hAnsi="仿宋" w:eastAsia="仿宋"/>
                <w:color w:val="auto"/>
                <w:szCs w:val="21"/>
              </w:rPr>
            </w:pPr>
          </w:p>
        </w:tc>
      </w:tr>
      <w:tr w14:paraId="6A813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6" w:hRule="atLeast"/>
        </w:trPr>
        <w:tc>
          <w:tcPr>
            <w:tcW w:w="525" w:type="dxa"/>
            <w:shd w:val="clear" w:color="auto" w:fill="auto"/>
            <w:vAlign w:val="top"/>
          </w:tcPr>
          <w:p w14:paraId="0726AF5B">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42</w:t>
            </w:r>
          </w:p>
        </w:tc>
        <w:tc>
          <w:tcPr>
            <w:tcW w:w="2895" w:type="dxa"/>
            <w:shd w:val="clear" w:color="auto" w:fill="auto"/>
            <w:vAlign w:val="top"/>
          </w:tcPr>
          <w:p w14:paraId="7A5082D9">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drawing>
                <wp:anchor distT="0" distB="0" distL="114300" distR="114300" simplePos="0" relativeHeight="251694080" behindDoc="0" locked="0" layoutInCell="1" allowOverlap="1">
                  <wp:simplePos x="0" y="0"/>
                  <wp:positionH relativeFrom="column">
                    <wp:posOffset>152400</wp:posOffset>
                  </wp:positionH>
                  <wp:positionV relativeFrom="paragraph">
                    <wp:posOffset>233680</wp:posOffset>
                  </wp:positionV>
                  <wp:extent cx="1172210" cy="1427480"/>
                  <wp:effectExtent l="0" t="0" r="8890" b="1270"/>
                  <wp:wrapNone/>
                  <wp:docPr id="14" name="图片 14" descr="8393f439-6818-49d4-9c7e-b8fcccec3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393f439-6818-49d4-9c7e-b8fcccec3b70"/>
                          <pic:cNvPicPr>
                            <a:picLocks noChangeAspect="1"/>
                          </pic:cNvPicPr>
                        </pic:nvPicPr>
                        <pic:blipFill>
                          <a:blip r:embed="rId42"/>
                          <a:stretch>
                            <a:fillRect/>
                          </a:stretch>
                        </pic:blipFill>
                        <pic:spPr>
                          <a:xfrm>
                            <a:off x="0" y="0"/>
                            <a:ext cx="1172210" cy="1427480"/>
                          </a:xfrm>
                          <a:prstGeom prst="rect">
                            <a:avLst/>
                          </a:prstGeom>
                        </pic:spPr>
                      </pic:pic>
                    </a:graphicData>
                  </a:graphic>
                </wp:anchor>
              </w:drawing>
            </w:r>
            <w:r>
              <w:rPr>
                <w:rFonts w:hint="eastAsia" w:ascii="仿宋_GB2312" w:hAnsi="仿宋_GB2312" w:eastAsia="仿宋_GB2312" w:cs="仿宋_GB2312"/>
                <w:sz w:val="24"/>
                <w:szCs w:val="24"/>
                <w:lang w:val="en-US" w:eastAsia="zh-CN" w:bidi="ar-SA"/>
              </w:rPr>
              <w:t>304不锈钢氧气瓶推车</w:t>
            </w:r>
          </w:p>
        </w:tc>
        <w:tc>
          <w:tcPr>
            <w:tcW w:w="2850" w:type="dxa"/>
            <w:shd w:val="clear" w:color="auto" w:fill="auto"/>
            <w:vAlign w:val="top"/>
          </w:tcPr>
          <w:p w14:paraId="0A3028A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304不锈钢带支架单瓶款，折叠高度：140CM，展开高度：100CM，入口直径：28CM，底板长度：34CM，底板宽度：21CM，大轮直径：8寸。小轮直径：3寸。适用于型号：40L。</w:t>
            </w:r>
          </w:p>
        </w:tc>
        <w:tc>
          <w:tcPr>
            <w:tcW w:w="690" w:type="dxa"/>
            <w:vAlign w:val="center"/>
          </w:tcPr>
          <w:p w14:paraId="4215B2C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170DCA3A">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3071381F">
            <w:pPr>
              <w:spacing w:line="280" w:lineRule="exact"/>
              <w:jc w:val="center"/>
              <w:rPr>
                <w:rFonts w:ascii="仿宋" w:hAnsi="仿宋" w:eastAsia="仿宋"/>
                <w:color w:val="auto"/>
                <w:szCs w:val="21"/>
              </w:rPr>
            </w:pPr>
          </w:p>
        </w:tc>
        <w:tc>
          <w:tcPr>
            <w:tcW w:w="870" w:type="dxa"/>
          </w:tcPr>
          <w:p w14:paraId="4FD9BD64">
            <w:pPr>
              <w:spacing w:line="280" w:lineRule="exact"/>
              <w:jc w:val="center"/>
              <w:rPr>
                <w:rFonts w:ascii="仿宋" w:hAnsi="仿宋" w:eastAsia="仿宋"/>
                <w:color w:val="auto"/>
                <w:szCs w:val="21"/>
              </w:rPr>
            </w:pPr>
          </w:p>
        </w:tc>
        <w:tc>
          <w:tcPr>
            <w:tcW w:w="855" w:type="dxa"/>
          </w:tcPr>
          <w:p w14:paraId="5D80B135">
            <w:pPr>
              <w:spacing w:line="280" w:lineRule="exact"/>
              <w:jc w:val="center"/>
              <w:rPr>
                <w:rFonts w:ascii="仿宋" w:hAnsi="仿宋" w:eastAsia="仿宋"/>
                <w:color w:val="auto"/>
                <w:szCs w:val="21"/>
              </w:rPr>
            </w:pPr>
          </w:p>
        </w:tc>
        <w:tc>
          <w:tcPr>
            <w:tcW w:w="712" w:type="dxa"/>
          </w:tcPr>
          <w:p w14:paraId="5935193C">
            <w:pPr>
              <w:spacing w:line="280" w:lineRule="exact"/>
              <w:jc w:val="center"/>
              <w:rPr>
                <w:rFonts w:ascii="仿宋" w:hAnsi="仿宋" w:eastAsia="仿宋"/>
                <w:color w:val="auto"/>
                <w:szCs w:val="21"/>
              </w:rPr>
            </w:pPr>
          </w:p>
        </w:tc>
      </w:tr>
      <w:tr w14:paraId="73744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62C35B83">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43</w:t>
            </w:r>
          </w:p>
        </w:tc>
        <w:tc>
          <w:tcPr>
            <w:tcW w:w="2895" w:type="dxa"/>
            <w:shd w:val="clear" w:color="auto" w:fill="auto"/>
            <w:vAlign w:val="top"/>
          </w:tcPr>
          <w:p w14:paraId="45DEA563">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95104" behindDoc="0" locked="0" layoutInCell="1" allowOverlap="1">
                  <wp:simplePos x="0" y="0"/>
                  <wp:positionH relativeFrom="column">
                    <wp:posOffset>-38100</wp:posOffset>
                  </wp:positionH>
                  <wp:positionV relativeFrom="paragraph">
                    <wp:posOffset>429260</wp:posOffset>
                  </wp:positionV>
                  <wp:extent cx="1589405" cy="1388110"/>
                  <wp:effectExtent l="0" t="0" r="10795" b="2540"/>
                  <wp:wrapNone/>
                  <wp:docPr id="170409" name="图片 6"/>
                  <wp:cNvGraphicFramePr/>
                  <a:graphic xmlns:a="http://schemas.openxmlformats.org/drawingml/2006/main">
                    <a:graphicData uri="http://schemas.openxmlformats.org/drawingml/2006/picture">
                      <pic:pic xmlns:pic="http://schemas.openxmlformats.org/drawingml/2006/picture">
                        <pic:nvPicPr>
                          <pic:cNvPr id="170409" name="图片 6"/>
                          <pic:cNvPicPr/>
                        </pic:nvPicPr>
                        <pic:blipFill>
                          <a:blip r:embed="rId43"/>
                          <a:stretch>
                            <a:fillRect/>
                          </a:stretch>
                        </pic:blipFill>
                        <pic:spPr>
                          <a:xfrm>
                            <a:off x="0" y="0"/>
                            <a:ext cx="1589405" cy="138811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坐便椅</w:t>
            </w:r>
          </w:p>
        </w:tc>
        <w:tc>
          <w:tcPr>
            <w:tcW w:w="2850" w:type="dxa"/>
            <w:shd w:val="clear" w:color="auto" w:fill="auto"/>
            <w:vAlign w:val="top"/>
          </w:tcPr>
          <w:p w14:paraId="62ED468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ABS双层座板，高度可调，折叠免装。防滑脚垫、防滑扶手。配大便桶。总高85-95CM，坐高41-50CM（五档高度可调，按压弹珠调节），总宽56CM，方便坐板坐宽不小于48CM，总长58-66CM。全不锈钢主架。加固锁扣。加宽横杆。</w:t>
            </w:r>
          </w:p>
        </w:tc>
        <w:tc>
          <w:tcPr>
            <w:tcW w:w="690" w:type="dxa"/>
            <w:vAlign w:val="center"/>
          </w:tcPr>
          <w:p w14:paraId="4874201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把</w:t>
            </w:r>
          </w:p>
        </w:tc>
        <w:tc>
          <w:tcPr>
            <w:tcW w:w="780" w:type="dxa"/>
            <w:vAlign w:val="center"/>
          </w:tcPr>
          <w:p w14:paraId="1964D2B7">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1936E9C6">
            <w:pPr>
              <w:spacing w:line="280" w:lineRule="exact"/>
              <w:jc w:val="center"/>
              <w:rPr>
                <w:rFonts w:ascii="仿宋" w:hAnsi="仿宋" w:eastAsia="仿宋"/>
                <w:color w:val="auto"/>
                <w:szCs w:val="21"/>
              </w:rPr>
            </w:pPr>
          </w:p>
        </w:tc>
        <w:tc>
          <w:tcPr>
            <w:tcW w:w="870" w:type="dxa"/>
          </w:tcPr>
          <w:p w14:paraId="70DFD9A8">
            <w:pPr>
              <w:spacing w:line="280" w:lineRule="exact"/>
              <w:jc w:val="center"/>
              <w:rPr>
                <w:rFonts w:ascii="仿宋" w:hAnsi="仿宋" w:eastAsia="仿宋"/>
                <w:color w:val="auto"/>
                <w:szCs w:val="21"/>
              </w:rPr>
            </w:pPr>
          </w:p>
        </w:tc>
        <w:tc>
          <w:tcPr>
            <w:tcW w:w="855" w:type="dxa"/>
          </w:tcPr>
          <w:p w14:paraId="247BFDAB">
            <w:pPr>
              <w:spacing w:line="280" w:lineRule="exact"/>
              <w:jc w:val="center"/>
              <w:rPr>
                <w:rFonts w:ascii="仿宋" w:hAnsi="仿宋" w:eastAsia="仿宋"/>
                <w:color w:val="auto"/>
                <w:szCs w:val="21"/>
              </w:rPr>
            </w:pPr>
          </w:p>
        </w:tc>
        <w:tc>
          <w:tcPr>
            <w:tcW w:w="712" w:type="dxa"/>
          </w:tcPr>
          <w:p w14:paraId="6F6BE57F">
            <w:pPr>
              <w:spacing w:line="280" w:lineRule="exact"/>
              <w:jc w:val="center"/>
              <w:rPr>
                <w:rFonts w:ascii="仿宋" w:hAnsi="仿宋" w:eastAsia="仿宋"/>
                <w:color w:val="auto"/>
                <w:szCs w:val="21"/>
              </w:rPr>
            </w:pPr>
          </w:p>
        </w:tc>
      </w:tr>
      <w:tr w14:paraId="0FBA3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5" w:hRule="atLeast"/>
        </w:trPr>
        <w:tc>
          <w:tcPr>
            <w:tcW w:w="525" w:type="dxa"/>
            <w:shd w:val="clear" w:color="auto" w:fill="auto"/>
            <w:vAlign w:val="top"/>
          </w:tcPr>
          <w:p w14:paraId="62FC8F11">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44</w:t>
            </w:r>
          </w:p>
        </w:tc>
        <w:tc>
          <w:tcPr>
            <w:tcW w:w="2895" w:type="dxa"/>
            <w:shd w:val="clear" w:color="auto" w:fill="auto"/>
            <w:vAlign w:val="top"/>
          </w:tcPr>
          <w:p w14:paraId="7A6A07AA">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96128" behindDoc="0" locked="0" layoutInCell="1" allowOverlap="1">
                  <wp:simplePos x="0" y="0"/>
                  <wp:positionH relativeFrom="column">
                    <wp:posOffset>-25400</wp:posOffset>
                  </wp:positionH>
                  <wp:positionV relativeFrom="paragraph">
                    <wp:posOffset>301625</wp:posOffset>
                  </wp:positionV>
                  <wp:extent cx="1576705" cy="1301115"/>
                  <wp:effectExtent l="0" t="0" r="4445" b="13335"/>
                  <wp:wrapNone/>
                  <wp:docPr id="170411" name="图片 9" descr="闪银绿色坐垫三人位候诊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1" name="图片 9" descr="闪银绿色坐垫三人位候诊椅"/>
                          <pic:cNvPicPr>
                            <a:picLocks noChangeAspect="1"/>
                          </pic:cNvPicPr>
                        </pic:nvPicPr>
                        <pic:blipFill>
                          <a:blip r:embed="rId44"/>
                          <a:stretch>
                            <a:fillRect/>
                          </a:stretch>
                        </pic:blipFill>
                        <pic:spPr>
                          <a:xfrm>
                            <a:off x="0" y="0"/>
                            <a:ext cx="1576705" cy="130111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闪银绿色坐垫三人位候诊椅</w:t>
            </w:r>
          </w:p>
        </w:tc>
        <w:tc>
          <w:tcPr>
            <w:tcW w:w="2850" w:type="dxa"/>
            <w:shd w:val="clear" w:color="auto" w:fill="auto"/>
            <w:vAlign w:val="top"/>
          </w:tcPr>
          <w:p w14:paraId="474D6833">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三人位候诊椅闪银+绿色皮垫款，加厚加固冷轧钢材质电镀喷涂，钢材厚度椅面1.5mm，横梁2.0mm，尺寸长宽高175cm*65cm*78cm，加厚绿色软包坐垫。</w:t>
            </w:r>
          </w:p>
        </w:tc>
        <w:tc>
          <w:tcPr>
            <w:tcW w:w="690" w:type="dxa"/>
            <w:vAlign w:val="center"/>
          </w:tcPr>
          <w:p w14:paraId="2C8413E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组</w:t>
            </w:r>
          </w:p>
        </w:tc>
        <w:tc>
          <w:tcPr>
            <w:tcW w:w="780" w:type="dxa"/>
            <w:vAlign w:val="center"/>
          </w:tcPr>
          <w:p w14:paraId="702EE84A">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w:t>
            </w:r>
          </w:p>
        </w:tc>
        <w:tc>
          <w:tcPr>
            <w:tcW w:w="1095" w:type="dxa"/>
          </w:tcPr>
          <w:p w14:paraId="52899E77">
            <w:pPr>
              <w:spacing w:line="280" w:lineRule="exact"/>
              <w:jc w:val="center"/>
              <w:rPr>
                <w:rFonts w:ascii="仿宋" w:hAnsi="仿宋" w:eastAsia="仿宋"/>
                <w:color w:val="auto"/>
                <w:szCs w:val="21"/>
              </w:rPr>
            </w:pPr>
          </w:p>
        </w:tc>
        <w:tc>
          <w:tcPr>
            <w:tcW w:w="870" w:type="dxa"/>
          </w:tcPr>
          <w:p w14:paraId="36DD82D8">
            <w:pPr>
              <w:spacing w:line="280" w:lineRule="exact"/>
              <w:jc w:val="center"/>
              <w:rPr>
                <w:rFonts w:ascii="仿宋" w:hAnsi="仿宋" w:eastAsia="仿宋"/>
                <w:color w:val="auto"/>
                <w:szCs w:val="21"/>
              </w:rPr>
            </w:pPr>
          </w:p>
        </w:tc>
        <w:tc>
          <w:tcPr>
            <w:tcW w:w="855" w:type="dxa"/>
          </w:tcPr>
          <w:p w14:paraId="18EDB548">
            <w:pPr>
              <w:spacing w:line="280" w:lineRule="exact"/>
              <w:jc w:val="center"/>
              <w:rPr>
                <w:rFonts w:ascii="仿宋" w:hAnsi="仿宋" w:eastAsia="仿宋"/>
                <w:color w:val="auto"/>
                <w:szCs w:val="21"/>
              </w:rPr>
            </w:pPr>
          </w:p>
        </w:tc>
        <w:tc>
          <w:tcPr>
            <w:tcW w:w="712" w:type="dxa"/>
          </w:tcPr>
          <w:p w14:paraId="29DD9C4D">
            <w:pPr>
              <w:spacing w:line="280" w:lineRule="exact"/>
              <w:jc w:val="center"/>
              <w:rPr>
                <w:rFonts w:ascii="仿宋" w:hAnsi="仿宋" w:eastAsia="仿宋"/>
                <w:color w:val="auto"/>
                <w:szCs w:val="21"/>
              </w:rPr>
            </w:pPr>
          </w:p>
        </w:tc>
      </w:tr>
      <w:tr w14:paraId="25DB5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4EBF4EE8">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45</w:t>
            </w:r>
          </w:p>
        </w:tc>
        <w:tc>
          <w:tcPr>
            <w:tcW w:w="2895" w:type="dxa"/>
            <w:shd w:val="clear" w:color="auto" w:fill="auto"/>
            <w:vAlign w:val="top"/>
          </w:tcPr>
          <w:p w14:paraId="718BE7FB">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97152" behindDoc="0" locked="0" layoutInCell="1" allowOverlap="1">
                  <wp:simplePos x="0" y="0"/>
                  <wp:positionH relativeFrom="column">
                    <wp:posOffset>152400</wp:posOffset>
                  </wp:positionH>
                  <wp:positionV relativeFrom="paragraph">
                    <wp:posOffset>384810</wp:posOffset>
                  </wp:positionV>
                  <wp:extent cx="1409065" cy="1496060"/>
                  <wp:effectExtent l="0" t="0" r="635" b="8890"/>
                  <wp:wrapNone/>
                  <wp:docPr id="1704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 name="图片 13"/>
                          <pic:cNvPicPr>
                            <a:picLocks noChangeAspect="1"/>
                          </pic:cNvPicPr>
                        </pic:nvPicPr>
                        <pic:blipFill>
                          <a:blip r:embed="rId45"/>
                          <a:stretch>
                            <a:fillRect/>
                          </a:stretch>
                        </pic:blipFill>
                        <pic:spPr>
                          <a:xfrm>
                            <a:off x="0" y="0"/>
                            <a:ext cx="1409065" cy="149606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不锈钢货架</w:t>
            </w:r>
          </w:p>
        </w:tc>
        <w:tc>
          <w:tcPr>
            <w:tcW w:w="2850" w:type="dxa"/>
            <w:shd w:val="clear" w:color="auto" w:fill="auto"/>
            <w:vAlign w:val="top"/>
          </w:tcPr>
          <w:p w14:paraId="48E30E3A">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加厚304不锈钢，重型可承重600kg，可拆</w:t>
            </w:r>
          </w:p>
          <w:p w14:paraId="64AC670B">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卸，板材厚度：加厚承重撑柱0.8mm，加粗斜撑横梁1mm，加厚立柱1mm，加厚层板0.6mm，配防滑地脚垫，货架尺寸（长*宽*高）(mm):200/150*50/60*200cm。</w:t>
            </w:r>
          </w:p>
        </w:tc>
        <w:tc>
          <w:tcPr>
            <w:tcW w:w="690" w:type="dxa"/>
            <w:vAlign w:val="center"/>
          </w:tcPr>
          <w:p w14:paraId="567DCC8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组</w:t>
            </w:r>
          </w:p>
        </w:tc>
        <w:tc>
          <w:tcPr>
            <w:tcW w:w="780" w:type="dxa"/>
            <w:vAlign w:val="center"/>
          </w:tcPr>
          <w:p w14:paraId="14959FE6">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95" w:type="dxa"/>
          </w:tcPr>
          <w:p w14:paraId="50342CAC">
            <w:pPr>
              <w:spacing w:line="280" w:lineRule="exact"/>
              <w:jc w:val="center"/>
              <w:rPr>
                <w:rFonts w:ascii="仿宋" w:hAnsi="仿宋" w:eastAsia="仿宋"/>
                <w:color w:val="auto"/>
                <w:szCs w:val="21"/>
              </w:rPr>
            </w:pPr>
          </w:p>
        </w:tc>
        <w:tc>
          <w:tcPr>
            <w:tcW w:w="870" w:type="dxa"/>
          </w:tcPr>
          <w:p w14:paraId="265D92E7">
            <w:pPr>
              <w:spacing w:line="280" w:lineRule="exact"/>
              <w:jc w:val="center"/>
              <w:rPr>
                <w:rFonts w:ascii="仿宋" w:hAnsi="仿宋" w:eastAsia="仿宋"/>
                <w:color w:val="auto"/>
                <w:szCs w:val="21"/>
              </w:rPr>
            </w:pPr>
          </w:p>
        </w:tc>
        <w:tc>
          <w:tcPr>
            <w:tcW w:w="855" w:type="dxa"/>
          </w:tcPr>
          <w:p w14:paraId="6E2A8D28">
            <w:pPr>
              <w:spacing w:line="280" w:lineRule="exact"/>
              <w:jc w:val="center"/>
              <w:rPr>
                <w:rFonts w:ascii="仿宋" w:hAnsi="仿宋" w:eastAsia="仿宋"/>
                <w:color w:val="auto"/>
                <w:szCs w:val="21"/>
              </w:rPr>
            </w:pPr>
          </w:p>
        </w:tc>
        <w:tc>
          <w:tcPr>
            <w:tcW w:w="712" w:type="dxa"/>
          </w:tcPr>
          <w:p w14:paraId="0A714403">
            <w:pPr>
              <w:spacing w:line="280" w:lineRule="exact"/>
              <w:jc w:val="center"/>
              <w:rPr>
                <w:rFonts w:ascii="仿宋" w:hAnsi="仿宋" w:eastAsia="仿宋"/>
                <w:color w:val="auto"/>
                <w:szCs w:val="21"/>
              </w:rPr>
            </w:pPr>
          </w:p>
        </w:tc>
      </w:tr>
      <w:tr w14:paraId="16FAC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5" w:hRule="atLeast"/>
        </w:trPr>
        <w:tc>
          <w:tcPr>
            <w:tcW w:w="525" w:type="dxa"/>
            <w:shd w:val="clear" w:color="auto" w:fill="auto"/>
            <w:vAlign w:val="top"/>
          </w:tcPr>
          <w:p w14:paraId="42CC5ABE">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46</w:t>
            </w:r>
          </w:p>
        </w:tc>
        <w:tc>
          <w:tcPr>
            <w:tcW w:w="2895" w:type="dxa"/>
            <w:shd w:val="clear" w:color="auto" w:fill="auto"/>
            <w:vAlign w:val="top"/>
          </w:tcPr>
          <w:p w14:paraId="482EBB78">
            <w:pPr>
              <w:spacing w:line="320" w:lineRule="exact"/>
              <w:rPr>
                <w:rFonts w:hint="eastAsia" w:ascii="仿宋_GB2312" w:hAnsi="仿宋_GB2312" w:eastAsia="仿宋_GB2312" w:cs="仿宋_GB2312"/>
                <w:sz w:val="24"/>
                <w:szCs w:val="24"/>
                <w:lang w:val="en-US" w:eastAsia="zh-CN" w:bidi="ar-SA"/>
              </w:rPr>
            </w:pPr>
            <w:r>
              <w:rPr>
                <w:rFonts w:hint="eastAsia" w:ascii="仿宋_GB2312" w:hAnsi="仿宋_GB2312" w:eastAsia="仿宋_GB2312" w:cs="仿宋_GB2312"/>
                <w:sz w:val="24"/>
                <w:szCs w:val="24"/>
                <w:lang w:val="en-US" w:eastAsia="zh-CN" w:bidi="ar-SA"/>
              </w:rPr>
              <w:drawing>
                <wp:anchor distT="0" distB="0" distL="114300" distR="114300" simplePos="0" relativeHeight="251698176" behindDoc="0" locked="0" layoutInCell="1" allowOverlap="1">
                  <wp:simplePos x="0" y="0"/>
                  <wp:positionH relativeFrom="column">
                    <wp:posOffset>276225</wp:posOffset>
                  </wp:positionH>
                  <wp:positionV relativeFrom="paragraph">
                    <wp:posOffset>178435</wp:posOffset>
                  </wp:positionV>
                  <wp:extent cx="1022350" cy="872490"/>
                  <wp:effectExtent l="0" t="0" r="6350" b="3810"/>
                  <wp:wrapNone/>
                  <wp:docPr id="15" name="图片 15" descr="3df0b58d-2ef0-4703-ba5e-f1d830af7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df0b58d-2ef0-4703-ba5e-f1d830af7fe8"/>
                          <pic:cNvPicPr>
                            <a:picLocks noChangeAspect="1"/>
                          </pic:cNvPicPr>
                        </pic:nvPicPr>
                        <pic:blipFill>
                          <a:blip r:embed="rId46"/>
                          <a:stretch>
                            <a:fillRect/>
                          </a:stretch>
                        </pic:blipFill>
                        <pic:spPr>
                          <a:xfrm>
                            <a:off x="0" y="0"/>
                            <a:ext cx="1022350" cy="872490"/>
                          </a:xfrm>
                          <a:prstGeom prst="rect">
                            <a:avLst/>
                          </a:prstGeom>
                        </pic:spPr>
                      </pic:pic>
                    </a:graphicData>
                  </a:graphic>
                </wp:anchor>
              </w:drawing>
            </w:r>
            <w:r>
              <w:rPr>
                <w:rFonts w:hint="eastAsia" w:ascii="仿宋_GB2312" w:hAnsi="仿宋_GB2312" w:eastAsia="仿宋_GB2312" w:cs="仿宋_GB2312"/>
                <w:sz w:val="24"/>
                <w:szCs w:val="24"/>
                <w:lang w:val="en-US" w:eastAsia="zh-CN" w:bidi="ar-SA"/>
              </w:rPr>
              <w:t>不锈钢金属铭牌</w:t>
            </w:r>
          </w:p>
        </w:tc>
        <w:tc>
          <w:tcPr>
            <w:tcW w:w="2850" w:type="dxa"/>
            <w:shd w:val="clear" w:color="auto" w:fill="auto"/>
            <w:vAlign w:val="top"/>
          </w:tcPr>
          <w:p w14:paraId="1F744439">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不锈钢金属铭牌定制，安装方式：打孔固定/3M胶/泡沫胶，UV印刷/丝网印刷/冲压/烤漆等。</w:t>
            </w:r>
          </w:p>
        </w:tc>
        <w:tc>
          <w:tcPr>
            <w:tcW w:w="690" w:type="dxa"/>
            <w:vAlign w:val="center"/>
          </w:tcPr>
          <w:p w14:paraId="3E1ABB8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个</w:t>
            </w:r>
          </w:p>
        </w:tc>
        <w:tc>
          <w:tcPr>
            <w:tcW w:w="780" w:type="dxa"/>
            <w:vAlign w:val="center"/>
          </w:tcPr>
          <w:p w14:paraId="2F5D00BD">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700</w:t>
            </w:r>
          </w:p>
        </w:tc>
        <w:tc>
          <w:tcPr>
            <w:tcW w:w="1095" w:type="dxa"/>
          </w:tcPr>
          <w:p w14:paraId="235A5557">
            <w:pPr>
              <w:spacing w:line="280" w:lineRule="exact"/>
              <w:jc w:val="center"/>
              <w:rPr>
                <w:rFonts w:ascii="仿宋" w:hAnsi="仿宋" w:eastAsia="仿宋"/>
                <w:color w:val="auto"/>
                <w:szCs w:val="21"/>
              </w:rPr>
            </w:pPr>
          </w:p>
        </w:tc>
        <w:tc>
          <w:tcPr>
            <w:tcW w:w="870" w:type="dxa"/>
          </w:tcPr>
          <w:p w14:paraId="54DBF856">
            <w:pPr>
              <w:spacing w:line="280" w:lineRule="exact"/>
              <w:jc w:val="center"/>
              <w:rPr>
                <w:rFonts w:ascii="仿宋" w:hAnsi="仿宋" w:eastAsia="仿宋"/>
                <w:color w:val="auto"/>
                <w:szCs w:val="21"/>
              </w:rPr>
            </w:pPr>
          </w:p>
        </w:tc>
        <w:tc>
          <w:tcPr>
            <w:tcW w:w="855" w:type="dxa"/>
          </w:tcPr>
          <w:p w14:paraId="4BD2F8AC">
            <w:pPr>
              <w:spacing w:line="280" w:lineRule="exact"/>
              <w:jc w:val="center"/>
              <w:rPr>
                <w:rFonts w:ascii="仿宋" w:hAnsi="仿宋" w:eastAsia="仿宋"/>
                <w:color w:val="auto"/>
                <w:szCs w:val="21"/>
              </w:rPr>
            </w:pPr>
          </w:p>
        </w:tc>
        <w:tc>
          <w:tcPr>
            <w:tcW w:w="712" w:type="dxa"/>
          </w:tcPr>
          <w:p w14:paraId="63D0B351">
            <w:pPr>
              <w:spacing w:line="280" w:lineRule="exact"/>
              <w:jc w:val="center"/>
              <w:rPr>
                <w:rFonts w:ascii="仿宋" w:hAnsi="仿宋" w:eastAsia="仿宋"/>
                <w:color w:val="auto"/>
                <w:szCs w:val="21"/>
              </w:rPr>
            </w:pPr>
          </w:p>
        </w:tc>
      </w:tr>
      <w:tr w14:paraId="73A42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5C1A765C">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47</w:t>
            </w:r>
          </w:p>
        </w:tc>
        <w:tc>
          <w:tcPr>
            <w:tcW w:w="2895" w:type="dxa"/>
            <w:shd w:val="clear" w:color="auto" w:fill="auto"/>
            <w:vAlign w:val="top"/>
          </w:tcPr>
          <w:p w14:paraId="203388C0">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699200" behindDoc="0" locked="0" layoutInCell="1" allowOverlap="1">
                  <wp:simplePos x="0" y="0"/>
                  <wp:positionH relativeFrom="column">
                    <wp:posOffset>19050</wp:posOffset>
                  </wp:positionH>
                  <wp:positionV relativeFrom="paragraph">
                    <wp:posOffset>537210</wp:posOffset>
                  </wp:positionV>
                  <wp:extent cx="1660525" cy="1410335"/>
                  <wp:effectExtent l="0" t="0" r="15875" b="18415"/>
                  <wp:wrapNone/>
                  <wp:docPr id="170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 name="图片 2"/>
                          <pic:cNvPicPr>
                            <a:picLocks noChangeAspect="1"/>
                          </pic:cNvPicPr>
                        </pic:nvPicPr>
                        <pic:blipFill>
                          <a:blip r:embed="rId47"/>
                          <a:srcRect t="15633"/>
                          <a:stretch>
                            <a:fillRect/>
                          </a:stretch>
                        </pic:blipFill>
                        <pic:spPr>
                          <a:xfrm>
                            <a:off x="0" y="0"/>
                            <a:ext cx="1660525" cy="141033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不锈钢移动折叠屏风</w:t>
            </w:r>
          </w:p>
        </w:tc>
        <w:tc>
          <w:tcPr>
            <w:tcW w:w="2850" w:type="dxa"/>
            <w:shd w:val="clear" w:color="auto" w:fill="auto"/>
            <w:vAlign w:val="top"/>
          </w:tcPr>
          <w:p w14:paraId="34802910">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特厚全钢五扇，全长2.5CM，单屏长50CM，高180CM。加厚钢材（钢管直径不小于22MM）。轻松折叠，不占空间。尼龙防水布料，透气防潮，360°万向轮移动。升级加粗钢管，防撞弯头连接，优质五金合页。屏风底座加粗不锈钢支架，牢固不摇晃不倾倒。</w:t>
            </w:r>
          </w:p>
        </w:tc>
        <w:tc>
          <w:tcPr>
            <w:tcW w:w="690" w:type="dxa"/>
            <w:vAlign w:val="center"/>
          </w:tcPr>
          <w:p w14:paraId="79E0233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组</w:t>
            </w:r>
          </w:p>
        </w:tc>
        <w:tc>
          <w:tcPr>
            <w:tcW w:w="780" w:type="dxa"/>
            <w:vAlign w:val="center"/>
          </w:tcPr>
          <w:p w14:paraId="5F52FDAF">
            <w:pPr>
              <w:keepNext w:val="0"/>
              <w:keepLines w:val="0"/>
              <w:widowControl/>
              <w:suppressLineNumbers w:val="0"/>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95" w:type="dxa"/>
          </w:tcPr>
          <w:p w14:paraId="56AB0082">
            <w:pPr>
              <w:spacing w:line="280" w:lineRule="exact"/>
              <w:jc w:val="center"/>
              <w:rPr>
                <w:rFonts w:ascii="仿宋" w:hAnsi="仿宋" w:eastAsia="仿宋"/>
                <w:color w:val="auto"/>
                <w:szCs w:val="21"/>
              </w:rPr>
            </w:pPr>
          </w:p>
        </w:tc>
        <w:tc>
          <w:tcPr>
            <w:tcW w:w="870" w:type="dxa"/>
          </w:tcPr>
          <w:p w14:paraId="751E671C">
            <w:pPr>
              <w:spacing w:line="280" w:lineRule="exact"/>
              <w:jc w:val="center"/>
              <w:rPr>
                <w:rFonts w:ascii="仿宋" w:hAnsi="仿宋" w:eastAsia="仿宋"/>
                <w:color w:val="auto"/>
                <w:szCs w:val="21"/>
              </w:rPr>
            </w:pPr>
          </w:p>
        </w:tc>
        <w:tc>
          <w:tcPr>
            <w:tcW w:w="855" w:type="dxa"/>
          </w:tcPr>
          <w:p w14:paraId="27D539BB">
            <w:pPr>
              <w:spacing w:line="280" w:lineRule="exact"/>
              <w:jc w:val="center"/>
              <w:rPr>
                <w:rFonts w:ascii="仿宋" w:hAnsi="仿宋" w:eastAsia="仿宋"/>
                <w:color w:val="auto"/>
                <w:szCs w:val="21"/>
              </w:rPr>
            </w:pPr>
          </w:p>
        </w:tc>
        <w:tc>
          <w:tcPr>
            <w:tcW w:w="712" w:type="dxa"/>
          </w:tcPr>
          <w:p w14:paraId="6CD06DA2">
            <w:pPr>
              <w:spacing w:line="280" w:lineRule="exact"/>
              <w:jc w:val="center"/>
              <w:rPr>
                <w:rFonts w:ascii="仿宋" w:hAnsi="仿宋" w:eastAsia="仿宋"/>
                <w:color w:val="auto"/>
                <w:szCs w:val="21"/>
              </w:rPr>
            </w:pPr>
          </w:p>
        </w:tc>
      </w:tr>
      <w:tr w14:paraId="66711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06D07287">
            <w:pPr>
              <w:spacing w:line="320" w:lineRule="exact"/>
              <w:rPr>
                <w:rFonts w:hint="default" w:ascii="仿宋_GB2312" w:hAnsi="仿宋_GB2312" w:eastAsia="仿宋_GB2312" w:cs="仿宋_GB2312"/>
                <w:b w:val="0"/>
                <w:bCs/>
                <w:color w:val="auto"/>
                <w:kern w:val="2"/>
                <w:sz w:val="24"/>
                <w:szCs w:val="24"/>
                <w:lang w:val="en-US" w:eastAsia="zh-CN"/>
              </w:rPr>
            </w:pPr>
            <w:r>
              <w:rPr>
                <w:rFonts w:hint="eastAsia" w:ascii="仿宋_GB2312" w:hAnsi="仿宋_GB2312" w:eastAsia="仿宋_GB2312" w:cs="仿宋_GB2312"/>
                <w:b w:val="0"/>
                <w:bCs/>
                <w:color w:val="auto"/>
                <w:kern w:val="2"/>
                <w:sz w:val="24"/>
                <w:szCs w:val="24"/>
                <w:lang w:val="en-US" w:eastAsia="zh-CN"/>
              </w:rPr>
              <w:t>48</w:t>
            </w:r>
          </w:p>
        </w:tc>
        <w:tc>
          <w:tcPr>
            <w:tcW w:w="2895" w:type="dxa"/>
            <w:shd w:val="clear" w:color="auto" w:fill="auto"/>
            <w:vAlign w:val="top"/>
          </w:tcPr>
          <w:p w14:paraId="14B0F925">
            <w:pPr>
              <w:spacing w:line="320" w:lineRule="exact"/>
              <w:rPr>
                <w:rFonts w:hint="eastAsia" w:ascii="仿宋_GB2312" w:hAnsi="仿宋_GB2312" w:eastAsia="仿宋_GB2312" w:cs="仿宋_GB2312"/>
                <w:sz w:val="24"/>
                <w:szCs w:val="24"/>
                <w:lang w:val="en-US" w:eastAsia="zh-CN" w:bidi="ar-SA"/>
              </w:rPr>
            </w:pPr>
            <w:r>
              <w:drawing>
                <wp:anchor distT="0" distB="0" distL="114300" distR="114300" simplePos="0" relativeHeight="251700224" behindDoc="0" locked="0" layoutInCell="1" allowOverlap="1">
                  <wp:simplePos x="0" y="0"/>
                  <wp:positionH relativeFrom="column">
                    <wp:posOffset>466725</wp:posOffset>
                  </wp:positionH>
                  <wp:positionV relativeFrom="paragraph">
                    <wp:posOffset>170815</wp:posOffset>
                  </wp:positionV>
                  <wp:extent cx="914400" cy="904240"/>
                  <wp:effectExtent l="0" t="0" r="0" b="10160"/>
                  <wp:wrapNone/>
                  <wp:docPr id="1704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6" name="图片 2"/>
                          <pic:cNvPicPr>
                            <a:picLocks noChangeAspect="1"/>
                          </pic:cNvPicPr>
                        </pic:nvPicPr>
                        <pic:blipFill>
                          <a:blip r:embed="rId48"/>
                          <a:stretch>
                            <a:fillRect/>
                          </a:stretch>
                        </pic:blipFill>
                        <pic:spPr>
                          <a:xfrm>
                            <a:off x="0" y="0"/>
                            <a:ext cx="914400" cy="90424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bidi="ar-SA"/>
              </w:rPr>
              <w:t>围栏小推车</w:t>
            </w:r>
          </w:p>
        </w:tc>
        <w:tc>
          <w:tcPr>
            <w:tcW w:w="2850" w:type="dxa"/>
            <w:shd w:val="clear" w:color="auto" w:fill="auto"/>
            <w:vAlign w:val="top"/>
          </w:tcPr>
          <w:p w14:paraId="7CEEFC06">
            <w:pPr>
              <w:spacing w:line="320" w:lineRule="exact"/>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kern w:val="2"/>
                <w:sz w:val="24"/>
                <w:szCs w:val="24"/>
                <w:lang w:val="en-US" w:eastAsia="zh-CN" w:bidi="ar-SA"/>
              </w:rPr>
              <w:t>90CM*60CM*50CM，定向刹车轮。加厚钢管扶手，黑色可折叠围栏。车板防滑纹理，增强摩擦力。推车底部有加厚钢梁。</w:t>
            </w:r>
          </w:p>
        </w:tc>
        <w:tc>
          <w:tcPr>
            <w:tcW w:w="690" w:type="dxa"/>
            <w:vAlign w:val="center"/>
          </w:tcPr>
          <w:p w14:paraId="4E4FD49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辆</w:t>
            </w:r>
          </w:p>
        </w:tc>
        <w:tc>
          <w:tcPr>
            <w:tcW w:w="780" w:type="dxa"/>
            <w:vAlign w:val="center"/>
          </w:tcPr>
          <w:p w14:paraId="71BD087B">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95" w:type="dxa"/>
          </w:tcPr>
          <w:p w14:paraId="2381762D">
            <w:pPr>
              <w:spacing w:line="280" w:lineRule="exact"/>
              <w:jc w:val="center"/>
              <w:rPr>
                <w:rFonts w:ascii="仿宋" w:hAnsi="仿宋" w:eastAsia="仿宋"/>
                <w:color w:val="auto"/>
                <w:szCs w:val="21"/>
              </w:rPr>
            </w:pPr>
          </w:p>
        </w:tc>
        <w:tc>
          <w:tcPr>
            <w:tcW w:w="870" w:type="dxa"/>
          </w:tcPr>
          <w:p w14:paraId="2AB454EA">
            <w:pPr>
              <w:spacing w:line="280" w:lineRule="exact"/>
              <w:jc w:val="center"/>
              <w:rPr>
                <w:rFonts w:ascii="仿宋" w:hAnsi="仿宋" w:eastAsia="仿宋"/>
                <w:color w:val="auto"/>
                <w:szCs w:val="21"/>
              </w:rPr>
            </w:pPr>
          </w:p>
        </w:tc>
        <w:tc>
          <w:tcPr>
            <w:tcW w:w="855" w:type="dxa"/>
          </w:tcPr>
          <w:p w14:paraId="1D960E3D">
            <w:pPr>
              <w:spacing w:line="280" w:lineRule="exact"/>
              <w:jc w:val="center"/>
              <w:rPr>
                <w:rFonts w:ascii="仿宋" w:hAnsi="仿宋" w:eastAsia="仿宋"/>
                <w:color w:val="auto"/>
                <w:szCs w:val="21"/>
              </w:rPr>
            </w:pPr>
          </w:p>
        </w:tc>
        <w:tc>
          <w:tcPr>
            <w:tcW w:w="712" w:type="dxa"/>
          </w:tcPr>
          <w:p w14:paraId="4624C81E">
            <w:pPr>
              <w:spacing w:line="280" w:lineRule="exact"/>
              <w:jc w:val="center"/>
              <w:rPr>
                <w:rFonts w:ascii="仿宋" w:hAnsi="仿宋" w:eastAsia="仿宋"/>
                <w:color w:val="auto"/>
                <w:szCs w:val="21"/>
              </w:rPr>
            </w:pPr>
          </w:p>
        </w:tc>
      </w:tr>
      <w:tr w14:paraId="0805F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5" w:type="dxa"/>
            <w:shd w:val="clear" w:color="auto" w:fill="auto"/>
            <w:vAlign w:val="top"/>
          </w:tcPr>
          <w:p w14:paraId="088183FD">
            <w:pPr>
              <w:spacing w:line="320" w:lineRule="exact"/>
              <w:rPr>
                <w:rFonts w:hint="eastAsia" w:ascii="仿宋" w:hAnsi="仿宋" w:eastAsia="仿宋"/>
                <w:b w:val="0"/>
                <w:bCs/>
                <w:color w:val="auto"/>
                <w:kern w:val="2"/>
                <w:szCs w:val="21"/>
                <w:lang w:val="en-US" w:eastAsia="zh-CN"/>
              </w:rPr>
            </w:pPr>
          </w:p>
        </w:tc>
        <w:tc>
          <w:tcPr>
            <w:tcW w:w="2895" w:type="dxa"/>
            <w:shd w:val="clear" w:color="auto" w:fill="auto"/>
            <w:vAlign w:val="top"/>
          </w:tcPr>
          <w:p w14:paraId="2A9C32BD">
            <w:pPr>
              <w:spacing w:line="320" w:lineRule="exact"/>
              <w:rPr>
                <w:rFonts w:ascii="Tahoma" w:hAnsi="Tahoma" w:eastAsia="微软雅黑" w:cstheme="minorBidi"/>
                <w:sz w:val="22"/>
                <w:szCs w:val="22"/>
                <w:lang w:val="en-US" w:eastAsia="zh-CN" w:bidi="ar-SA"/>
              </w:rPr>
            </w:pPr>
          </w:p>
        </w:tc>
        <w:tc>
          <w:tcPr>
            <w:tcW w:w="2850" w:type="dxa"/>
            <w:shd w:val="clear" w:color="auto" w:fill="auto"/>
            <w:vAlign w:val="top"/>
          </w:tcPr>
          <w:p w14:paraId="604F6F13">
            <w:pPr>
              <w:spacing w:line="320" w:lineRule="exact"/>
              <w:rPr>
                <w:rFonts w:ascii="仿宋" w:hAnsi="仿宋" w:eastAsia="仿宋" w:cstheme="minorBidi"/>
                <w:b w:val="0"/>
                <w:bCs/>
                <w:color w:val="auto"/>
                <w:kern w:val="2"/>
                <w:sz w:val="22"/>
                <w:szCs w:val="21"/>
                <w:lang w:val="en-US" w:eastAsia="zh-CN" w:bidi="ar-SA"/>
              </w:rPr>
            </w:pPr>
          </w:p>
        </w:tc>
        <w:tc>
          <w:tcPr>
            <w:tcW w:w="690" w:type="dxa"/>
            <w:vAlign w:val="center"/>
          </w:tcPr>
          <w:p w14:paraId="79A4C93C">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0" w:type="dxa"/>
            <w:vAlign w:val="center"/>
          </w:tcPr>
          <w:p w14:paraId="187A3343">
            <w:pPr>
              <w:keepNext w:val="0"/>
              <w:keepLines w:val="0"/>
              <w:widowControl/>
              <w:suppressLineNumbers w:val="0"/>
              <w:jc w:val="center"/>
              <w:textAlignment w:val="center"/>
              <w:rPr>
                <w:rFonts w:ascii="仿宋" w:hAnsi="仿宋" w:eastAsia="仿宋"/>
                <w:color w:val="auto"/>
                <w:sz w:val="20"/>
                <w:szCs w:val="18"/>
              </w:rPr>
            </w:pPr>
          </w:p>
        </w:tc>
        <w:tc>
          <w:tcPr>
            <w:tcW w:w="1095" w:type="dxa"/>
          </w:tcPr>
          <w:p w14:paraId="70D71CF0">
            <w:pPr>
              <w:spacing w:line="280" w:lineRule="exact"/>
              <w:jc w:val="center"/>
              <w:rPr>
                <w:rFonts w:ascii="仿宋" w:hAnsi="仿宋" w:eastAsia="仿宋"/>
                <w:color w:val="auto"/>
                <w:szCs w:val="21"/>
              </w:rPr>
            </w:pPr>
          </w:p>
        </w:tc>
        <w:tc>
          <w:tcPr>
            <w:tcW w:w="870" w:type="dxa"/>
          </w:tcPr>
          <w:p w14:paraId="52BCFBD5">
            <w:pPr>
              <w:spacing w:line="280" w:lineRule="exact"/>
              <w:jc w:val="center"/>
              <w:rPr>
                <w:rFonts w:ascii="仿宋" w:hAnsi="仿宋" w:eastAsia="仿宋"/>
                <w:color w:val="auto"/>
                <w:szCs w:val="21"/>
              </w:rPr>
            </w:pPr>
          </w:p>
        </w:tc>
        <w:tc>
          <w:tcPr>
            <w:tcW w:w="855" w:type="dxa"/>
          </w:tcPr>
          <w:p w14:paraId="4C1CC50A">
            <w:pPr>
              <w:spacing w:line="280" w:lineRule="exact"/>
              <w:jc w:val="center"/>
              <w:rPr>
                <w:rFonts w:ascii="仿宋" w:hAnsi="仿宋" w:eastAsia="仿宋"/>
                <w:color w:val="auto"/>
                <w:szCs w:val="21"/>
              </w:rPr>
            </w:pPr>
          </w:p>
        </w:tc>
        <w:tc>
          <w:tcPr>
            <w:tcW w:w="712" w:type="dxa"/>
          </w:tcPr>
          <w:p w14:paraId="65F6025B">
            <w:pPr>
              <w:spacing w:line="280" w:lineRule="exact"/>
              <w:jc w:val="center"/>
              <w:rPr>
                <w:rFonts w:ascii="仿宋" w:hAnsi="仿宋" w:eastAsia="仿宋"/>
                <w:color w:val="auto"/>
                <w:szCs w:val="21"/>
              </w:rPr>
            </w:pPr>
          </w:p>
        </w:tc>
      </w:tr>
      <w:tr w14:paraId="13C54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72" w:type="dxa"/>
            <w:gridSpan w:val="9"/>
            <w:shd w:val="clear" w:color="auto" w:fill="auto"/>
            <w:vAlign w:val="top"/>
          </w:tcPr>
          <w:p w14:paraId="728CE907">
            <w:pPr>
              <w:pStyle w:val="10"/>
              <w:spacing w:line="360" w:lineRule="auto"/>
              <w:ind w:left="0" w:leftChars="0" w:firstLine="0" w:firstLineChars="0"/>
              <w:rPr>
                <w:rFonts w:hint="eastAsia" w:ascii="仿宋" w:hAnsi="仿宋" w:eastAsia="仿宋" w:cs="宋体"/>
                <w:sz w:val="24"/>
                <w:u w:val="single"/>
              </w:rPr>
            </w:pPr>
            <w:r>
              <w:rPr>
                <w:rFonts w:hint="eastAsia" w:ascii="仿宋" w:hAnsi="仿宋" w:eastAsia="仿宋" w:cs="宋体"/>
                <w:sz w:val="24"/>
              </w:rPr>
              <w:t>总计：</w:t>
            </w:r>
            <w:r>
              <w:rPr>
                <w:rFonts w:hint="eastAsia" w:ascii="仿宋" w:hAnsi="仿宋" w:eastAsia="仿宋" w:cs="宋体"/>
                <w:sz w:val="24"/>
                <w:u w:val="single"/>
              </w:rPr>
              <w:t xml:space="preserve">            </w:t>
            </w:r>
            <w:r>
              <w:rPr>
                <w:rFonts w:hint="eastAsia" w:ascii="仿宋" w:hAnsi="仿宋" w:eastAsia="仿宋" w:cs="宋体"/>
                <w:sz w:val="24"/>
              </w:rPr>
              <w:t xml:space="preserve"> 元  大写：</w:t>
            </w:r>
            <w:r>
              <w:rPr>
                <w:rFonts w:hint="eastAsia" w:ascii="仿宋" w:hAnsi="仿宋" w:eastAsia="仿宋" w:cs="宋体"/>
                <w:sz w:val="24"/>
                <w:u w:val="single"/>
              </w:rPr>
              <w:t xml:space="preserve">                      </w:t>
            </w:r>
          </w:p>
          <w:p w14:paraId="24BB3B13">
            <w:pPr>
              <w:spacing w:line="280" w:lineRule="exact"/>
              <w:jc w:val="center"/>
              <w:rPr>
                <w:rFonts w:ascii="仿宋" w:hAnsi="仿宋" w:eastAsia="仿宋"/>
                <w:color w:val="auto"/>
                <w:szCs w:val="21"/>
              </w:rPr>
            </w:pPr>
            <w:r>
              <w:rPr>
                <w:rFonts w:hint="eastAsia" w:ascii="仿宋" w:hAnsi="仿宋" w:eastAsia="仿宋" w:cs="宋体"/>
                <w:color w:val="FF0000"/>
                <w:sz w:val="24"/>
              </w:rPr>
              <w:t>备注：</w:t>
            </w:r>
            <w:r>
              <w:rPr>
                <w:rFonts w:hint="eastAsia" w:ascii="仿宋" w:hAnsi="仿宋" w:eastAsia="仿宋"/>
                <w:bCs/>
                <w:color w:val="FF0000"/>
                <w:sz w:val="24"/>
                <w:szCs w:val="24"/>
              </w:rPr>
              <w:t>供应商所报价格</w:t>
            </w:r>
            <w:r>
              <w:rPr>
                <w:rFonts w:hint="eastAsia" w:ascii="仿宋" w:hAnsi="仿宋" w:eastAsia="仿宋"/>
                <w:bCs/>
                <w:color w:val="FF0000"/>
                <w:sz w:val="24"/>
                <w:szCs w:val="24"/>
                <w:lang w:eastAsia="zh-CN"/>
              </w:rPr>
              <w:t>为市场价格，且</w:t>
            </w:r>
            <w:r>
              <w:rPr>
                <w:rFonts w:hint="eastAsia" w:ascii="仿宋" w:hAnsi="仿宋" w:eastAsia="仿宋"/>
                <w:bCs/>
                <w:color w:val="FF0000"/>
                <w:sz w:val="24"/>
                <w:szCs w:val="24"/>
              </w:rPr>
              <w:t>包含购置费、包装费、辅材费、运输装卸费、人工费、安装费、税费等完成本项目应有的全部费用。</w:t>
            </w:r>
          </w:p>
        </w:tc>
      </w:tr>
    </w:tbl>
    <w:p w14:paraId="06B3EBC5">
      <w:pPr>
        <w:spacing w:line="280" w:lineRule="exact"/>
        <w:rPr>
          <w:rFonts w:hint="default" w:ascii="仿宋" w:hAnsi="仿宋" w:eastAsia="仿宋"/>
          <w:color w:val="auto"/>
          <w:szCs w:val="21"/>
          <w:lang w:val="en-US" w:eastAsia="zh-CN"/>
        </w:rPr>
      </w:pPr>
    </w:p>
    <w:sectPr>
      <w:footerReference r:id="rId5" w:type="default"/>
      <w:pgSz w:w="11906" w:h="16838"/>
      <w:pgMar w:top="1497" w:right="1800" w:bottom="1100" w:left="1800"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1E7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1F8AE">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91F8AE">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4ODE4ZTdhZWU4ODdhMzE3NDUwMjNjMWRmZTI1MGEifQ=="/>
  </w:docVars>
  <w:rsids>
    <w:rsidRoot w:val="00172A27"/>
    <w:rsid w:val="00681A88"/>
    <w:rsid w:val="08807264"/>
    <w:rsid w:val="090328D7"/>
    <w:rsid w:val="093E0AE4"/>
    <w:rsid w:val="0B344B68"/>
    <w:rsid w:val="0D0500E0"/>
    <w:rsid w:val="0D4C4D52"/>
    <w:rsid w:val="1110083C"/>
    <w:rsid w:val="11330220"/>
    <w:rsid w:val="1312140E"/>
    <w:rsid w:val="17F2472A"/>
    <w:rsid w:val="1A2F0E9E"/>
    <w:rsid w:val="1BA97118"/>
    <w:rsid w:val="1BCD6688"/>
    <w:rsid w:val="1D422BC3"/>
    <w:rsid w:val="1E2A1B70"/>
    <w:rsid w:val="20776154"/>
    <w:rsid w:val="2C353990"/>
    <w:rsid w:val="2C5C2B8F"/>
    <w:rsid w:val="2EDC4A87"/>
    <w:rsid w:val="306E6410"/>
    <w:rsid w:val="33B82047"/>
    <w:rsid w:val="35B619D8"/>
    <w:rsid w:val="39351F57"/>
    <w:rsid w:val="3BF77EAD"/>
    <w:rsid w:val="3DEA4734"/>
    <w:rsid w:val="3FF37CEE"/>
    <w:rsid w:val="42393597"/>
    <w:rsid w:val="43D73918"/>
    <w:rsid w:val="443A14A9"/>
    <w:rsid w:val="4BCE5B99"/>
    <w:rsid w:val="4EE5681A"/>
    <w:rsid w:val="505B486C"/>
    <w:rsid w:val="546C5149"/>
    <w:rsid w:val="5D626997"/>
    <w:rsid w:val="5DA10E46"/>
    <w:rsid w:val="60D45973"/>
    <w:rsid w:val="61C76A42"/>
    <w:rsid w:val="675820AE"/>
    <w:rsid w:val="67952EEF"/>
    <w:rsid w:val="684F3C7A"/>
    <w:rsid w:val="68D26669"/>
    <w:rsid w:val="7174447F"/>
    <w:rsid w:val="74F73B54"/>
    <w:rsid w:val="7BA449F9"/>
    <w:rsid w:val="7E057CDF"/>
    <w:rsid w:val="7FF23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Indent"/>
    <w:basedOn w:val="1"/>
    <w:next w:val="4"/>
    <w:semiHidden/>
    <w:qFormat/>
    <w:uiPriority w:val="0"/>
    <w:pPr>
      <w:ind w:firstLine="560" w:firstLineChars="200"/>
    </w:pPr>
    <w:rPr>
      <w:sz w:val="28"/>
    </w:rPr>
  </w:style>
  <w:style w:type="paragraph" w:styleId="4">
    <w:name w:val="envelope return"/>
    <w:basedOn w:val="1"/>
    <w:qFormat/>
    <w:uiPriority w:val="0"/>
    <w:pPr>
      <w:snapToGrid w:val="0"/>
    </w:pPr>
    <w:rPr>
      <w:rFonts w:ascii="Arial" w:hAnsi="Arial"/>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 w:type="paragraph" w:styleId="8">
    <w:name w:val="Title"/>
    <w:basedOn w:val="1"/>
    <w:qFormat/>
    <w:uiPriority w:val="1"/>
    <w:pPr>
      <w:spacing w:before="22"/>
      <w:ind w:left="1499" w:right="1500"/>
      <w:jc w:val="center"/>
    </w:pPr>
    <w:rPr>
      <w:rFonts w:ascii="黑体" w:hAnsi="黑体" w:eastAsia="黑体" w:cs="黑体"/>
      <w:sz w:val="36"/>
      <w:szCs w:val="36"/>
    </w:rPr>
  </w:style>
  <w:style w:type="paragraph" w:styleId="9">
    <w:name w:val="Body Text First Indent"/>
    <w:basedOn w:val="2"/>
    <w:unhideWhenUsed/>
    <w:qFormat/>
    <w:uiPriority w:val="99"/>
    <w:pPr>
      <w:ind w:firstLine="420" w:firstLineChars="100"/>
    </w:pPr>
    <w:rPr>
      <w:rFonts w:ascii="Times New Roman" w:hAnsi="Times New Roman" w:eastAsia="宋体" w:cs="Times New Roman"/>
      <w:szCs w:val="20"/>
    </w:rPr>
  </w:style>
  <w:style w:type="paragraph" w:styleId="10">
    <w:name w:val="Body Text First Indent 2"/>
    <w:basedOn w:val="3"/>
    <w:qFormat/>
    <w:uiPriority w:val="0"/>
    <w:pPr>
      <w:spacing w:after="120" w:line="312" w:lineRule="atLeast"/>
      <w:ind w:left="420" w:firstLine="420"/>
    </w:pPr>
    <w:rPr>
      <w:rFonts w:ascii="Times New Roman" w:eastAsia="宋体"/>
      <w:sz w:val="24"/>
    </w:rPr>
  </w:style>
  <w:style w:type="table" w:styleId="12">
    <w:name w:val="Table Grid"/>
    <w:basedOn w:val="11"/>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Hyperlink"/>
    <w:basedOn w:val="13"/>
    <w:qFormat/>
    <w:uiPriority w:val="0"/>
    <w:rPr>
      <w:color w:val="0000FF"/>
      <w:u w:val="single"/>
    </w:rPr>
  </w:style>
  <w:style w:type="paragraph" w:customStyle="1" w:styleId="15">
    <w:name w:val="style4"/>
    <w:basedOn w:val="1"/>
    <w:next w:val="16"/>
    <w:qFormat/>
    <w:uiPriority w:val="0"/>
    <w:pPr>
      <w:widowControl/>
      <w:spacing w:before="280" w:after="280"/>
    </w:pPr>
    <w:rPr>
      <w:rFonts w:ascii="宋体" w:hAnsi="Times New Roman" w:eastAsia="宋体" w:cs="Times New Roman"/>
      <w:sz w:val="18"/>
    </w:rPr>
  </w:style>
  <w:style w:type="paragraph" w:customStyle="1" w:styleId="16">
    <w:name w:val="2"/>
    <w:next w:val="1"/>
    <w:qFormat/>
    <w:uiPriority w:val="0"/>
    <w:pPr>
      <w:widowControl w:val="0"/>
      <w:jc w:val="both"/>
    </w:pPr>
    <w:rPr>
      <w:rFonts w:ascii="Calibri" w:hAnsi="Calibri" w:eastAsia="宋体" w:cs="Times New Roman"/>
      <w:sz w:val="21"/>
      <w:szCs w:val="22"/>
      <w:lang w:val="en-US" w:eastAsia="zh-CN" w:bidi="ar-SA"/>
    </w:rPr>
  </w:style>
  <w:style w:type="paragraph" w:styleId="17">
    <w:name w:val="List Paragraph"/>
    <w:basedOn w:val="1"/>
    <w:qFormat/>
    <w:uiPriority w:val="34"/>
    <w:pPr>
      <w:ind w:firstLine="420" w:firstLineChars="200"/>
    </w:pPr>
  </w:style>
  <w:style w:type="character" w:customStyle="1" w:styleId="18">
    <w:name w:val="NormalCharacter"/>
    <w:qFormat/>
    <w:uiPriority w:val="0"/>
  </w:style>
  <w:style w:type="table" w:customStyle="1" w:styleId="19">
    <w:name w:val="Table Normal"/>
    <w:basedOn w:val="11"/>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customStyle="1" w:styleId="21">
    <w:name w:val="Table Paragraph"/>
    <w:basedOn w:val="1"/>
    <w:qFormat/>
    <w:uiPriority w:val="1"/>
    <w:pPr>
      <w:spacing w:before="47"/>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2097</Words>
  <Characters>2327</Characters>
  <Lines>1</Lines>
  <Paragraphs>1</Paragraphs>
  <TotalTime>537</TotalTime>
  <ScaleCrop>false</ScaleCrop>
  <LinksUpToDate>false</LinksUpToDate>
  <CharactersWithSpaces>2474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2024-09-24T10:07:00Z</dcterms:created>
  <dc:creator>Y</dc:creator>
  <cp:lastModifiedBy>朱云徽</cp:lastModifiedBy>
  <cp:lastPrinted>2024-09-26T06:51:00Z</cp:lastPrinted>
  <dcterms:modified xsi:type="dcterms:W3CDTF">2026-05-22T09:31:19Z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387BBD8A731B46C285308EBD4B4D08A4_13</vt:lpwstr>
  </property>
  <property fmtid="{D5CDD505-2E9C-101B-9397-08002B2CF9AE}" pid="4" name="KSOTemplateDocerSaveRecord">
    <vt:lpwstr>eyJoZGlkIjoiMmRkNTIyYTNiOGU4YzIwYWUyOTE5NDgyMGI5ODlmNTIiLCJ1c2VySWQiOiIzOTkxMzY3NjYifQ==</vt:lpwstr>
  </property>
</Properties>
</file>