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六安市中医院采购项目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lang w:eastAsia="zh-CN"/>
        </w:rPr>
        <w:t>询价</w:t>
      </w:r>
      <w:r>
        <w:rPr>
          <w:rFonts w:hint="eastAsia" w:ascii="宋体" w:hAnsi="宋体"/>
          <w:b/>
          <w:bCs/>
          <w:sz w:val="52"/>
          <w:szCs w:val="52"/>
        </w:rPr>
        <w:t>文件</w:t>
      </w:r>
    </w:p>
    <w:p w14:paraId="53E34A84">
      <w:pPr>
        <w:tabs>
          <w:tab w:val="left" w:pos="315"/>
          <w:tab w:val="left" w:pos="8820"/>
        </w:tabs>
        <w:ind w:firstLine="560" w:firstLineChars="200"/>
        <w:jc w:val="center"/>
        <w:rPr>
          <w:rFonts w:ascii="仿宋_GB2312" w:eastAsia="仿宋_GB2312"/>
          <w:sz w:val="28"/>
          <w:szCs w:val="28"/>
        </w:rPr>
      </w:pPr>
      <w:r>
        <w:rPr>
          <w:rFonts w:hint="eastAsia" w:ascii="仿宋_GB2312" w:eastAsia="仿宋_GB2312"/>
          <w:sz w:val="28"/>
          <w:szCs w:val="28"/>
        </w:rPr>
        <w:t>（货物类）</w:t>
      </w:r>
    </w:p>
    <w:p w14:paraId="495AB6F7">
      <w:pPr>
        <w:pStyle w:val="36"/>
        <w:ind w:firstLine="560" w:firstLineChars="200"/>
        <w:rPr>
          <w:rFonts w:ascii="仿宋_GB2312" w:eastAsia="仿宋_GB2312"/>
          <w:sz w:val="28"/>
          <w:szCs w:val="28"/>
        </w:rPr>
      </w:pPr>
    </w:p>
    <w:p w14:paraId="5F348A96">
      <w:pPr>
        <w:pStyle w:val="36"/>
        <w:ind w:firstLine="560" w:firstLineChars="200"/>
        <w:rPr>
          <w:rFonts w:ascii="仿宋_GB2312" w:eastAsia="仿宋_GB2312"/>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7E8814BA">
      <w:pPr>
        <w:pStyle w:val="36"/>
        <w:ind w:left="0" w:leftChars="0" w:firstLine="0" w:firstLineChars="0"/>
        <w:rPr>
          <w:rFonts w:hint="eastAsia" w:ascii="Arial Black" w:hAnsi="Arial Black" w:eastAsia="华文彩云"/>
          <w:sz w:val="44"/>
        </w:rPr>
      </w:pPr>
    </w:p>
    <w:p w14:paraId="40B5F735">
      <w:pPr>
        <w:pStyle w:val="36"/>
        <w:rPr>
          <w:rFonts w:hint="eastAsia" w:ascii="Arial Black" w:hAnsi="Arial Black" w:eastAsia="华文彩云"/>
          <w:sz w:val="44"/>
        </w:rPr>
      </w:pPr>
    </w:p>
    <w:p w14:paraId="4DBA08AB">
      <w:pPr>
        <w:pStyle w:val="36"/>
        <w:rPr>
          <w:rFonts w:hint="eastAsia" w:ascii="Arial Black" w:hAnsi="Arial Black" w:eastAsia="华文彩云"/>
          <w:sz w:val="44"/>
        </w:rPr>
      </w:pPr>
    </w:p>
    <w:p w14:paraId="12FFADE8">
      <w:pPr>
        <w:pStyle w:val="36"/>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u w:val="single"/>
          <w:lang w:val="en-US" w:eastAsia="zh-CN"/>
        </w:rPr>
      </w:pPr>
      <w:r>
        <w:rPr>
          <w:rFonts w:hint="eastAsia" w:ascii="宋体" w:hAnsi="DotumChe" w:cs="宋体"/>
          <w:b/>
          <w:spacing w:val="20"/>
          <w:kern w:val="0"/>
          <w:sz w:val="28"/>
          <w:szCs w:val="28"/>
        </w:rPr>
        <w:t>项目名称：</w:t>
      </w:r>
      <w:r>
        <w:rPr>
          <w:rFonts w:hint="eastAsia" w:ascii="宋体" w:hAnsi="DotumChe" w:cs="宋体"/>
          <w:b/>
          <w:spacing w:val="20"/>
          <w:kern w:val="0"/>
          <w:sz w:val="28"/>
          <w:szCs w:val="28"/>
          <w:u w:val="single"/>
          <w:lang w:val="en-US" w:eastAsia="zh-CN"/>
        </w:rPr>
        <w:t>六安市中医院洁净工作台采购项目</w:t>
      </w:r>
    </w:p>
    <w:p w14:paraId="036F02F3">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项目编号：</w:t>
      </w:r>
      <w:r>
        <w:rPr>
          <w:rFonts w:hint="eastAsia" w:ascii="宋体" w:hAnsi="DotumChe" w:cs="宋体"/>
          <w:b/>
          <w:spacing w:val="20"/>
          <w:kern w:val="0"/>
          <w:sz w:val="28"/>
          <w:szCs w:val="28"/>
          <w:u w:val="single"/>
          <w:lang w:val="en-US" w:eastAsia="zh-CN"/>
        </w:rPr>
        <w:t>LASZYY-SBGCB2025211</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2025</w:t>
      </w:r>
      <w:r>
        <w:rPr>
          <w:rFonts w:hint="eastAsia" w:ascii="宋体" w:hAnsi="DotumChe" w:cs="宋体"/>
          <w:b/>
          <w:spacing w:val="20"/>
          <w:kern w:val="0"/>
          <w:sz w:val="28"/>
          <w:szCs w:val="28"/>
        </w:rPr>
        <w:t>年</w:t>
      </w:r>
      <w:r>
        <w:rPr>
          <w:rFonts w:hint="eastAsia" w:ascii="宋体" w:hAnsi="DotumChe" w:cs="宋体"/>
          <w:b/>
          <w:spacing w:val="20"/>
          <w:kern w:val="0"/>
          <w:sz w:val="28"/>
          <w:szCs w:val="28"/>
          <w:u w:val="single"/>
          <w:lang w:val="en-US" w:eastAsia="zh-CN"/>
        </w:rPr>
        <w:t>12</w:t>
      </w:r>
      <w:r>
        <w:rPr>
          <w:rFonts w:hint="eastAsia" w:ascii="宋体" w:hAnsi="DotumChe" w:cs="宋体"/>
          <w:b/>
          <w:spacing w:val="20"/>
          <w:kern w:val="0"/>
          <w:sz w:val="28"/>
          <w:szCs w:val="28"/>
        </w:rPr>
        <w:t>月</w:t>
      </w:r>
    </w:p>
    <w:p w14:paraId="65D8FE74">
      <w:pPr>
        <w:ind w:firstLine="562" w:firstLineChars="200"/>
        <w:jc w:val="center"/>
        <w:rPr>
          <w:b/>
          <w:sz w:val="28"/>
          <w:szCs w:val="28"/>
        </w:rPr>
      </w:pPr>
      <w:r>
        <w:rPr>
          <w:rFonts w:hint="eastAsia"/>
          <w:b/>
          <w:sz w:val="28"/>
          <w:szCs w:val="28"/>
        </w:rPr>
        <w:br w:type="page"/>
      </w:r>
    </w:p>
    <w:p w14:paraId="2E990170">
      <w:pPr>
        <w:ind w:firstLine="723" w:firstLineChars="200"/>
        <w:jc w:val="center"/>
        <w:rPr>
          <w:rFonts w:ascii="宋体" w:hAnsi="宋体" w:cs="宋体"/>
          <w:sz w:val="36"/>
          <w:szCs w:val="36"/>
        </w:rPr>
      </w:pPr>
      <w:bookmarkStart w:id="0" w:name="_Toc363199264"/>
      <w:bookmarkStart w:id="1" w:name="_Toc216158623"/>
      <w:r>
        <w:rPr>
          <w:rFonts w:hint="eastAsia" w:ascii="宋体" w:hAnsi="宋体" w:cs="宋体"/>
          <w:b/>
          <w:sz w:val="36"/>
          <w:szCs w:val="36"/>
        </w:rPr>
        <w:t>目  录</w:t>
      </w:r>
    </w:p>
    <w:p w14:paraId="2DD014D2">
      <w:pPr>
        <w:pStyle w:val="30"/>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lang w:eastAsia="zh-CN"/>
        </w:rPr>
        <w:t>询价</w:t>
      </w:r>
      <w:r>
        <w:rPr>
          <w:rFonts w:hint="eastAsia" w:ascii="华文中宋" w:hAnsi="华文中宋" w:eastAsia="华文中宋"/>
        </w:rPr>
        <w:t>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2040B67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09CC1C07">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0F8E1E14">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063203B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5BEB0CD3">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7</w:t>
      </w:r>
      <w:r>
        <w:fldChar w:fldCharType="end"/>
      </w:r>
      <w:r>
        <w:rPr>
          <w:rFonts w:hint="eastAsia" w:ascii="宋体" w:hAnsi="宋体" w:cs="宋体"/>
          <w:szCs w:val="28"/>
        </w:rPr>
        <w:fldChar w:fldCharType="end"/>
      </w:r>
    </w:p>
    <w:p w14:paraId="4EA06A92">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w:t>
      </w:r>
      <w:r>
        <w:rPr>
          <w:rFonts w:hint="eastAsia" w:ascii="宋体" w:hAnsi="宋体" w:cs="宋体"/>
          <w:szCs w:val="24"/>
          <w:lang w:eastAsia="zh-CN"/>
        </w:rPr>
        <w:t>询价</w:t>
      </w:r>
      <w:r>
        <w:rPr>
          <w:rFonts w:hint="eastAsia" w:ascii="宋体" w:hAnsi="宋体" w:eastAsia="宋体" w:cs="宋体"/>
          <w:szCs w:val="24"/>
        </w:rPr>
        <w:t>程序</w:t>
      </w:r>
      <w:r>
        <w:tab/>
      </w:r>
      <w:r>
        <w:fldChar w:fldCharType="begin"/>
      </w:r>
      <w:r>
        <w:instrText xml:space="preserve"> PAGEREF _Toc1434 \h </w:instrText>
      </w:r>
      <w:r>
        <w:fldChar w:fldCharType="separate"/>
      </w:r>
      <w:r>
        <w:t>8</w:t>
      </w:r>
      <w:r>
        <w:fldChar w:fldCharType="end"/>
      </w:r>
      <w:r>
        <w:rPr>
          <w:rFonts w:hint="eastAsia" w:ascii="宋体" w:hAnsi="宋体" w:cs="宋体"/>
          <w:szCs w:val="28"/>
        </w:rPr>
        <w:fldChar w:fldCharType="end"/>
      </w:r>
    </w:p>
    <w:p w14:paraId="7504314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712C14D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06FF7099">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171656C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5315BDB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2C08860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10</w:t>
      </w:r>
      <w:r>
        <w:fldChar w:fldCharType="end"/>
      </w:r>
      <w:r>
        <w:rPr>
          <w:rFonts w:hint="eastAsia" w:ascii="宋体" w:hAnsi="宋体" w:cs="宋体"/>
          <w:szCs w:val="28"/>
        </w:rPr>
        <w:fldChar w:fldCharType="end"/>
      </w:r>
    </w:p>
    <w:p w14:paraId="1EB6DE3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fldChar w:fldCharType="begin"/>
      </w:r>
      <w:r>
        <w:instrText xml:space="preserve"> PAGEREF _Toc31788 \h </w:instrText>
      </w:r>
      <w:r>
        <w:fldChar w:fldCharType="separate"/>
      </w:r>
      <w:r>
        <w:t>15</w:t>
      </w:r>
      <w:r>
        <w:fldChar w:fldCharType="end"/>
      </w:r>
      <w:r>
        <w:rPr>
          <w:rFonts w:hint="eastAsia" w:ascii="宋体" w:hAnsi="宋体" w:cs="宋体"/>
          <w:szCs w:val="28"/>
        </w:rPr>
        <w:fldChar w:fldCharType="end"/>
      </w:r>
    </w:p>
    <w:p w14:paraId="33C3656F">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fldChar w:fldCharType="begin"/>
      </w:r>
      <w:r>
        <w:instrText xml:space="preserve"> PAGEREF _Toc19606 \h </w:instrText>
      </w:r>
      <w:r>
        <w:fldChar w:fldCharType="separate"/>
      </w:r>
      <w:r>
        <w:t>16</w:t>
      </w:r>
      <w:r>
        <w:fldChar w:fldCharType="end"/>
      </w:r>
      <w:r>
        <w:rPr>
          <w:rFonts w:hint="eastAsia" w:ascii="宋体" w:hAnsi="宋体" w:cs="宋体"/>
          <w:szCs w:val="28"/>
        </w:rPr>
        <w:fldChar w:fldCharType="end"/>
      </w:r>
    </w:p>
    <w:p w14:paraId="57B929D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17</w:t>
      </w:r>
      <w:r>
        <w:fldChar w:fldCharType="end"/>
      </w:r>
      <w:r>
        <w:rPr>
          <w:rFonts w:hint="eastAsia" w:ascii="宋体" w:hAnsi="宋体" w:cs="宋体"/>
          <w:szCs w:val="28"/>
        </w:rPr>
        <w:fldChar w:fldCharType="end"/>
      </w:r>
    </w:p>
    <w:p w14:paraId="42B1D27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17</w:t>
      </w:r>
      <w:r>
        <w:fldChar w:fldCharType="end"/>
      </w:r>
      <w:r>
        <w:rPr>
          <w:rFonts w:hint="eastAsia" w:ascii="宋体" w:hAnsi="宋体" w:cs="宋体"/>
          <w:szCs w:val="28"/>
        </w:rPr>
        <w:fldChar w:fldCharType="end"/>
      </w:r>
    </w:p>
    <w:p w14:paraId="3925138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17</w:t>
      </w:r>
      <w:r>
        <w:fldChar w:fldCharType="end"/>
      </w:r>
      <w:r>
        <w:rPr>
          <w:rFonts w:hint="eastAsia" w:ascii="宋体" w:hAnsi="宋体" w:cs="宋体"/>
          <w:szCs w:val="28"/>
        </w:rPr>
        <w:fldChar w:fldCharType="end"/>
      </w:r>
    </w:p>
    <w:p w14:paraId="2A2CC02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17</w:t>
      </w:r>
      <w:r>
        <w:fldChar w:fldCharType="end"/>
      </w:r>
      <w:r>
        <w:rPr>
          <w:rFonts w:hint="eastAsia" w:ascii="宋体" w:hAnsi="宋体" w:cs="宋体"/>
          <w:szCs w:val="28"/>
        </w:rPr>
        <w:fldChar w:fldCharType="end"/>
      </w:r>
    </w:p>
    <w:p w14:paraId="11A1F13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18</w:t>
      </w:r>
      <w:r>
        <w:fldChar w:fldCharType="end"/>
      </w:r>
      <w:r>
        <w:rPr>
          <w:rFonts w:hint="eastAsia" w:ascii="宋体" w:hAnsi="宋体" w:cs="宋体"/>
          <w:szCs w:val="28"/>
        </w:rPr>
        <w:fldChar w:fldCharType="end"/>
      </w:r>
    </w:p>
    <w:p w14:paraId="6A84081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18</w:t>
      </w:r>
      <w:r>
        <w:fldChar w:fldCharType="end"/>
      </w:r>
      <w:r>
        <w:rPr>
          <w:rFonts w:hint="eastAsia" w:ascii="宋体" w:hAnsi="宋体" w:cs="宋体"/>
          <w:szCs w:val="28"/>
        </w:rPr>
        <w:fldChar w:fldCharType="end"/>
      </w:r>
    </w:p>
    <w:p w14:paraId="290A0D1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fldChar w:fldCharType="begin"/>
      </w:r>
      <w:r>
        <w:instrText xml:space="preserve"> PAGEREF _Toc20869 \h </w:instrText>
      </w:r>
      <w:r>
        <w:fldChar w:fldCharType="separate"/>
      </w:r>
      <w:r>
        <w:t>19</w:t>
      </w:r>
      <w:r>
        <w:fldChar w:fldCharType="end"/>
      </w:r>
      <w:r>
        <w:rPr>
          <w:rFonts w:hint="eastAsia" w:ascii="宋体" w:hAnsi="宋体" w:cs="宋体"/>
          <w:szCs w:val="28"/>
        </w:rPr>
        <w:fldChar w:fldCharType="end"/>
      </w:r>
    </w:p>
    <w:p w14:paraId="6D2309A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fldChar w:fldCharType="begin"/>
      </w:r>
      <w:r>
        <w:instrText xml:space="preserve"> PAGEREF _Toc15058 \h </w:instrText>
      </w:r>
      <w:r>
        <w:fldChar w:fldCharType="separate"/>
      </w:r>
      <w:r>
        <w:t>19</w:t>
      </w:r>
      <w:r>
        <w:fldChar w:fldCharType="end"/>
      </w:r>
      <w:r>
        <w:rPr>
          <w:rFonts w:hint="eastAsia" w:ascii="宋体" w:hAnsi="宋体" w:cs="宋体"/>
          <w:szCs w:val="28"/>
        </w:rPr>
        <w:fldChar w:fldCharType="end"/>
      </w:r>
    </w:p>
    <w:p w14:paraId="715984A0">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0FC76A4C">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4A723830">
      <w:pPr>
        <w:pStyle w:val="17"/>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21</w:t>
      </w:r>
      <w:r>
        <w:fldChar w:fldCharType="end"/>
      </w:r>
      <w:r>
        <w:rPr>
          <w:rFonts w:hint="eastAsia" w:ascii="宋体" w:hAnsi="宋体" w:cs="宋体"/>
          <w:szCs w:val="28"/>
        </w:rPr>
        <w:fldChar w:fldCharType="end"/>
      </w:r>
    </w:p>
    <w:p w14:paraId="05314F9C">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21</w:t>
      </w:r>
      <w:r>
        <w:fldChar w:fldCharType="end"/>
      </w:r>
      <w:r>
        <w:rPr>
          <w:rFonts w:hint="eastAsia" w:ascii="宋体" w:hAnsi="宋体" w:cs="宋体"/>
          <w:szCs w:val="28"/>
        </w:rPr>
        <w:fldChar w:fldCharType="end"/>
      </w:r>
    </w:p>
    <w:p w14:paraId="2CDCFCB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21</w:t>
      </w:r>
      <w:r>
        <w:fldChar w:fldCharType="end"/>
      </w:r>
      <w:r>
        <w:rPr>
          <w:rFonts w:hint="eastAsia" w:ascii="宋体" w:hAnsi="宋体" w:cs="宋体"/>
          <w:szCs w:val="28"/>
        </w:rPr>
        <w:fldChar w:fldCharType="end"/>
      </w:r>
    </w:p>
    <w:p w14:paraId="19CB5E2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w:t>
      </w:r>
      <w:r>
        <w:rPr>
          <w:rFonts w:hint="eastAsia" w:ascii="宋体" w:hAnsi="宋体" w:cs="宋体"/>
          <w:bCs/>
          <w:szCs w:val="24"/>
          <w:lang w:eastAsia="zh-CN"/>
        </w:rPr>
        <w:t>询价</w:t>
      </w:r>
      <w:r>
        <w:rPr>
          <w:rFonts w:hint="eastAsia" w:ascii="宋体" w:hAnsi="宋体" w:eastAsia="宋体" w:cs="宋体"/>
          <w:bCs/>
          <w:szCs w:val="24"/>
        </w:rPr>
        <w:t>文件要求和供应商认为需要提供的其它说明和资料</w:t>
      </w:r>
      <w:r>
        <w:tab/>
      </w:r>
      <w:r>
        <w:fldChar w:fldCharType="begin"/>
      </w:r>
      <w:r>
        <w:instrText xml:space="preserve"> PAGEREF _Toc29744 \h </w:instrText>
      </w:r>
      <w:r>
        <w:fldChar w:fldCharType="separate"/>
      </w:r>
      <w:r>
        <w:t>21</w:t>
      </w:r>
      <w:r>
        <w:fldChar w:fldCharType="end"/>
      </w:r>
      <w:r>
        <w:rPr>
          <w:rFonts w:hint="eastAsia" w:ascii="宋体" w:hAnsi="宋体" w:cs="宋体"/>
          <w:szCs w:val="28"/>
        </w:rPr>
        <w:fldChar w:fldCharType="end"/>
      </w:r>
    </w:p>
    <w:p w14:paraId="110A16F7">
      <w:pPr>
        <w:pStyle w:val="30"/>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3"/>
        <w:spacing w:beforeLines="50" w:afterLines="50" w:line="560" w:lineRule="exact"/>
        <w:ind w:firstLine="643" w:firstLineChars="200"/>
        <w:jc w:val="center"/>
        <w:rPr>
          <w:rFonts w:hint="eastAsia" w:ascii="华文中宋" w:hAnsi="华文中宋" w:eastAsia="华文中宋"/>
        </w:rPr>
      </w:pPr>
      <w:bookmarkStart w:id="2" w:name="_Toc35393797"/>
      <w:bookmarkStart w:id="3" w:name="_Toc28359011"/>
    </w:p>
    <w:p w14:paraId="3CDE303B">
      <w:pPr>
        <w:rPr>
          <w:rFonts w:hint="eastAsia" w:ascii="华文中宋" w:hAnsi="华文中宋" w:eastAsia="华文中宋"/>
        </w:rPr>
      </w:pPr>
    </w:p>
    <w:p w14:paraId="705E1A0F">
      <w:pPr>
        <w:pStyle w:val="3"/>
        <w:spacing w:beforeLines="50" w:afterLines="50" w:line="560" w:lineRule="exact"/>
        <w:jc w:val="both"/>
        <w:rPr>
          <w:rFonts w:hint="eastAsia" w:ascii="华文中宋" w:hAnsi="华文中宋" w:eastAsia="华文中宋"/>
        </w:rPr>
      </w:pPr>
    </w:p>
    <w:p w14:paraId="64327098">
      <w:pPr>
        <w:rPr>
          <w:rFonts w:hint="eastAsia" w:ascii="华文中宋" w:hAnsi="华文中宋" w:eastAsia="华文中宋"/>
        </w:rPr>
      </w:pPr>
    </w:p>
    <w:p w14:paraId="05872227">
      <w:pPr>
        <w:rPr>
          <w:rFonts w:hint="eastAsia" w:ascii="华文中宋" w:hAnsi="华文中宋" w:eastAsia="华文中宋"/>
        </w:rPr>
      </w:pPr>
    </w:p>
    <w:p w14:paraId="1C97C3C4">
      <w:pPr>
        <w:rPr>
          <w:rFonts w:hint="eastAsia" w:ascii="华文中宋" w:hAnsi="华文中宋" w:eastAsia="华文中宋"/>
        </w:rPr>
      </w:pPr>
    </w:p>
    <w:p w14:paraId="12844D64">
      <w:pPr>
        <w:rPr>
          <w:rFonts w:hint="eastAsia"/>
        </w:rPr>
      </w:pPr>
    </w:p>
    <w:bookmarkEnd w:id="2"/>
    <w:bookmarkEnd w:id="3"/>
    <w:p w14:paraId="5D2A7CC6">
      <w:pPr>
        <w:jc w:val="center"/>
        <w:rPr>
          <w:rFonts w:hint="eastAsia"/>
          <w:b/>
          <w:bCs/>
          <w:sz w:val="44"/>
          <w:szCs w:val="44"/>
        </w:rPr>
      </w:pPr>
      <w:r>
        <w:rPr>
          <w:rFonts w:hint="eastAsia"/>
          <w:b/>
          <w:bCs/>
          <w:sz w:val="44"/>
          <w:szCs w:val="44"/>
        </w:rPr>
        <w:t>六安市中医院</w:t>
      </w:r>
      <w:r>
        <w:rPr>
          <w:rFonts w:hint="eastAsia"/>
          <w:b/>
          <w:bCs/>
          <w:sz w:val="44"/>
          <w:szCs w:val="44"/>
          <w:lang w:eastAsia="zh-CN"/>
        </w:rPr>
        <w:t>洁净工作台</w:t>
      </w:r>
      <w:r>
        <w:rPr>
          <w:rFonts w:hint="eastAsia"/>
          <w:b/>
          <w:bCs/>
          <w:sz w:val="44"/>
          <w:szCs w:val="44"/>
        </w:rPr>
        <w:t>询价采购公告</w:t>
      </w:r>
    </w:p>
    <w:p w14:paraId="6E9DE717">
      <w:pPr>
        <w:jc w:val="center"/>
        <w:rPr>
          <w:rFonts w:hint="eastAsia"/>
          <w:sz w:val="44"/>
          <w:szCs w:val="44"/>
        </w:rPr>
      </w:pPr>
    </w:p>
    <w:p w14:paraId="54AF4F60">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根据&lt;&lt;中华人民共和国政府采购法&gt;&gt;等相关规定,六安市中医院就下列所需货物服务进行询价采购，欢迎符合相关条件的供应商参加。</w:t>
      </w:r>
    </w:p>
    <w:p w14:paraId="7B7B9BE3">
      <w:pP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一、项目名称：</w:t>
      </w:r>
      <w:r>
        <w:rPr>
          <w:rFonts w:hint="eastAsia" w:asciiTheme="minorEastAsia" w:hAnsiTheme="minorEastAsia" w:eastAsiaTheme="minorEastAsia" w:cstheme="minorEastAsia"/>
          <w:sz w:val="28"/>
          <w:szCs w:val="28"/>
          <w:lang w:eastAsia="zh-CN"/>
        </w:rPr>
        <w:t>洁净工作台</w:t>
      </w:r>
    </w:p>
    <w:p w14:paraId="7C42E493">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二、项目编号：LASZYY-SBGCB2025</w:t>
      </w:r>
      <w:r>
        <w:rPr>
          <w:rFonts w:hint="eastAsia" w:asciiTheme="minorEastAsia" w:hAnsiTheme="minorEastAsia" w:eastAsiaTheme="minorEastAsia" w:cstheme="minorEastAsia"/>
          <w:sz w:val="28"/>
          <w:szCs w:val="28"/>
          <w:lang w:val="en-US" w:eastAsia="zh-CN"/>
        </w:rPr>
        <w:t>211</w:t>
      </w:r>
    </w:p>
    <w:p w14:paraId="6E79AC45">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三、采购需求：见附件</w:t>
      </w:r>
    </w:p>
    <w:p w14:paraId="345E8469">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四、采购数量：</w:t>
      </w:r>
      <w:r>
        <w:rPr>
          <w:rFonts w:hint="eastAsia" w:asciiTheme="minorEastAsia" w:hAnsiTheme="minorEastAsia" w:eastAsiaTheme="minorEastAsia" w:cstheme="minorEastAsia"/>
          <w:sz w:val="28"/>
          <w:szCs w:val="28"/>
          <w:lang w:val="en-US" w:eastAsia="zh-CN"/>
        </w:rPr>
        <w:t>1台</w:t>
      </w:r>
    </w:p>
    <w:p w14:paraId="5A95BFC8">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五、采购方式：询价</w:t>
      </w:r>
    </w:p>
    <w:p w14:paraId="14C5FAF8">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六、最高限价：</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万元</w:t>
      </w:r>
    </w:p>
    <w:p w14:paraId="52747FC4">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七、投标人资格条件：</w:t>
      </w:r>
    </w:p>
    <w:p w14:paraId="5259D5BD">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1、符合《中华人民共和国政府采购法》第二十二条规定。</w:t>
      </w:r>
    </w:p>
    <w:p w14:paraId="77027DF7">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2、本项目不接受联合体投标。</w:t>
      </w:r>
    </w:p>
    <w:p w14:paraId="61DE72F3">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3、供应商存在以下不良信用记录情形之一的，不得推荐为中标候选人：</w:t>
      </w:r>
    </w:p>
    <w:p w14:paraId="5EC7D047">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（1）供应商被人民法院列入失信被执行人的；</w:t>
      </w:r>
    </w:p>
    <w:p w14:paraId="1A483161">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（2）供应商或其法定代表人或拟派项目经理（项目负责人）被人民检察院列入行贿犯罪档案的；</w:t>
      </w:r>
    </w:p>
    <w:p w14:paraId="0E020C0B">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（3）供应商被工商行政管理部门列入企业经营异常名录的；</w:t>
      </w:r>
    </w:p>
    <w:p w14:paraId="62A306D9">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（4）供应商被税务部门列入重大税收违法案件当事人名单的；</w:t>
      </w:r>
    </w:p>
    <w:p w14:paraId="0EBF8DE5">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（5）供应商被政府采购监管部门列入政府采购严重违法失信行为记录名单的。</w:t>
      </w:r>
    </w:p>
    <w:p w14:paraId="215A855B">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八、投标文件接收：</w:t>
      </w:r>
    </w:p>
    <w:p w14:paraId="3B179BA1">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1、截止时间：2025年1</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30</w:t>
      </w:r>
      <w:r>
        <w:rPr>
          <w:rFonts w:hint="eastAsia" w:asciiTheme="minorEastAsia" w:hAnsiTheme="minorEastAsia" w:eastAsiaTheme="minorEastAsia" w:cstheme="minorEastAsia"/>
          <w:sz w:val="28"/>
          <w:szCs w:val="28"/>
        </w:rPr>
        <w:t>日 14:30（北京时间）</w:t>
      </w:r>
    </w:p>
    <w:p w14:paraId="3931F52C">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2、地点：六安市中医院1号楼19楼设备工程部</w:t>
      </w:r>
    </w:p>
    <w:p w14:paraId="65B81EFF">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3、投标人法定代表人或授权委托人现场递交响应文件，或邮寄方式，邮寄地址：安徽省六安市金安区人民路76号六安市中医院1号楼19楼设备工程部收。</w:t>
      </w:r>
    </w:p>
    <w:p w14:paraId="199B5B9A">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九、联系事项：</w:t>
      </w:r>
    </w:p>
    <w:p w14:paraId="23E832E2">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联系人：</w:t>
      </w:r>
      <w:r>
        <w:rPr>
          <w:rFonts w:hint="eastAsia" w:asciiTheme="minorEastAsia" w:hAnsiTheme="minorEastAsia" w:eastAsiaTheme="minorEastAsia" w:cstheme="minorEastAsia"/>
          <w:sz w:val="28"/>
          <w:szCs w:val="28"/>
          <w:lang w:eastAsia="zh-CN"/>
        </w:rPr>
        <w:t>吴</w:t>
      </w:r>
      <w:r>
        <w:rPr>
          <w:rFonts w:hint="eastAsia" w:asciiTheme="minorEastAsia" w:hAnsiTheme="minorEastAsia" w:eastAsiaTheme="minorEastAsia" w:cstheme="minorEastAsia"/>
          <w:sz w:val="28"/>
          <w:szCs w:val="28"/>
        </w:rPr>
        <w:t>老师</w:t>
      </w:r>
    </w:p>
    <w:p w14:paraId="1A0863AA">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联系电话：0564-</w:t>
      </w:r>
      <w:r>
        <w:rPr>
          <w:rFonts w:hint="eastAsia" w:asciiTheme="minorEastAsia" w:hAnsiTheme="minorEastAsia" w:eastAsiaTheme="minorEastAsia" w:cstheme="minorEastAsia"/>
          <w:sz w:val="28"/>
          <w:szCs w:val="28"/>
          <w:lang w:val="en-US" w:eastAsia="zh-CN"/>
        </w:rPr>
        <w:t>3312184、</w:t>
      </w:r>
      <w:r>
        <w:rPr>
          <w:rFonts w:hint="eastAsia" w:asciiTheme="minorEastAsia" w:hAnsiTheme="minorEastAsia" w:eastAsiaTheme="minorEastAsia" w:cstheme="minorEastAsia"/>
          <w:sz w:val="28"/>
          <w:szCs w:val="28"/>
        </w:rPr>
        <w:t>3318715</w:t>
      </w:r>
    </w:p>
    <w:p w14:paraId="40B95609">
      <w:pPr>
        <w:spacing w:line="360" w:lineRule="auto"/>
        <w:ind w:firstLine="480" w:firstLineChars="200"/>
        <w:jc w:val="right"/>
        <w:rPr>
          <w:rFonts w:asciiTheme="minorHAnsi" w:hAnsiTheme="minorHAnsi" w:eastAsiaTheme="minorEastAsia" w:cstheme="minorBidi"/>
          <w:sz w:val="24"/>
          <w:szCs w:val="24"/>
        </w:rPr>
      </w:pPr>
    </w:p>
    <w:p w14:paraId="711268F0">
      <w:pPr>
        <w:pStyle w:val="58"/>
        <w:ind w:firstLine="562" w:firstLineChars="200"/>
        <w:jc w:val="center"/>
        <w:rPr>
          <w:rFonts w:cs="宋体"/>
          <w:sz w:val="28"/>
          <w:szCs w:val="28"/>
        </w:rPr>
      </w:pPr>
      <w:r>
        <w:rPr>
          <w:rFonts w:hint="eastAsia"/>
          <w:sz w:val="28"/>
          <w:szCs w:val="28"/>
        </w:rPr>
        <w:br w:type="page"/>
      </w:r>
      <w:bookmarkStart w:id="4" w:name="_Toc16361"/>
      <w:r>
        <w:rPr>
          <w:rFonts w:hint="eastAsia" w:cs="宋体"/>
          <w:sz w:val="28"/>
          <w:szCs w:val="28"/>
        </w:rPr>
        <w:t>一、供应商须知</w:t>
      </w:r>
      <w:bookmarkEnd w:id="0"/>
      <w:bookmarkEnd w:id="1"/>
      <w:bookmarkEnd w:id="4"/>
    </w:p>
    <w:p w14:paraId="4F3F6D3C">
      <w:pPr>
        <w:pStyle w:val="3"/>
        <w:spacing w:beforeLines="50" w:afterLines="50" w:line="560" w:lineRule="exact"/>
        <w:ind w:firstLine="482" w:firstLineChars="200"/>
        <w:jc w:val="center"/>
        <w:rPr>
          <w:rFonts w:ascii="宋体" w:hAnsi="宋体" w:eastAsia="宋体" w:cs="宋体"/>
          <w:sz w:val="24"/>
          <w:szCs w:val="24"/>
        </w:rPr>
      </w:pPr>
      <w:bookmarkStart w:id="5" w:name="_Toc22126"/>
      <w:r>
        <w:rPr>
          <w:rFonts w:hint="eastAsia" w:ascii="宋体" w:hAnsi="宋体" w:eastAsia="宋体" w:cs="宋体"/>
          <w:sz w:val="24"/>
          <w:szCs w:val="24"/>
        </w:rPr>
        <w:t>（一）须知前附表</w:t>
      </w:r>
      <w:bookmarkEnd w:id="5"/>
    </w:p>
    <w:tbl>
      <w:tblPr>
        <w:tblStyle w:val="3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6" w:name="_Toc438107743"/>
            <w:bookmarkStart w:id="7" w:name="_Toc216158627"/>
            <w:bookmarkStart w:id="8" w:name="_Toc363199267"/>
            <w:r>
              <w:rPr>
                <w:rFonts w:hint="eastAsia" w:ascii="宋体" w:hAnsi="宋体"/>
                <w:b/>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91"/>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sz w:val="24"/>
                <w:szCs w:val="24"/>
                <w:lang w:eastAsia="zh-CN"/>
              </w:rPr>
              <w:t>六安市中医院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六安市中医院洁净工作台采购项目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LASZYY-SBGCB2025211</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lang w:val="en-US" w:eastAsia="zh-CN"/>
              </w:rPr>
              <w:t>1万元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9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sz w:val="24"/>
                <w:szCs w:val="24"/>
                <w:lang w:val="en-US" w:eastAsia="zh-CN"/>
              </w:rPr>
              <w:t>产品验收合格后按合同付款。</w:t>
            </w:r>
          </w:p>
          <w:p w14:paraId="5C29BD86">
            <w:pPr>
              <w:pStyle w:val="91"/>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sz w:val="24"/>
                <w:szCs w:val="24"/>
              </w:rPr>
            </w:pPr>
            <w:r>
              <w:rPr>
                <w:rFonts w:hint="eastAsia" w:cs="宋体"/>
                <w:sz w:val="24"/>
                <w:szCs w:val="24"/>
              </w:rPr>
              <w:t>（供应商提交的响应文件中如有关于付款条件的表述与</w:t>
            </w:r>
            <w:r>
              <w:rPr>
                <w:rFonts w:hint="eastAsia" w:cs="宋体"/>
                <w:sz w:val="24"/>
                <w:szCs w:val="24"/>
                <w:lang w:eastAsia="zh-CN"/>
              </w:rPr>
              <w:t>询价</w:t>
            </w:r>
            <w:r>
              <w:rPr>
                <w:rFonts w:hint="eastAsia" w:cs="宋体"/>
                <w:sz w:val="24"/>
                <w:szCs w:val="24"/>
              </w:rPr>
              <w:t>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rPr>
              <w:t>供货及安装期限</w:t>
            </w:r>
          </w:p>
        </w:tc>
        <w:tc>
          <w:tcPr>
            <w:tcW w:w="6927" w:type="dxa"/>
            <w:vAlign w:val="center"/>
          </w:tcPr>
          <w:p w14:paraId="481A8D7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sz w:val="24"/>
                <w:szCs w:val="24"/>
                <w:lang w:val="en-US"/>
              </w:rPr>
            </w:pPr>
            <w:r>
              <w:rPr>
                <w:rFonts w:hint="eastAsia" w:ascii="宋体" w:hAnsi="宋体" w:eastAsia="宋体" w:cs="宋体"/>
                <w:kern w:val="2"/>
                <w:sz w:val="24"/>
                <w:szCs w:val="24"/>
                <w:lang w:val="en-US" w:eastAsia="zh-CN" w:bidi="ar"/>
              </w:rPr>
              <w:t>供货期：</w:t>
            </w:r>
            <w:r>
              <w:rPr>
                <w:rFonts w:hint="default" w:ascii="宋体" w:hAnsi="宋体" w:eastAsia="宋体" w:cs="Wingdings"/>
                <w:kern w:val="2"/>
                <w:sz w:val="24"/>
                <w:szCs w:val="24"/>
                <w:lang w:val="en-US" w:eastAsia="zh-CN" w:bidi="ar"/>
              </w:rPr>
              <w:sym w:font="Wingdings" w:char="0081"/>
            </w:r>
            <w:r>
              <w:rPr>
                <w:rFonts w:hint="eastAsia" w:ascii="宋体" w:hAnsi="宋体" w:eastAsia="宋体" w:cs="宋体"/>
                <w:b/>
                <w:bCs/>
                <w:kern w:val="2"/>
                <w:sz w:val="24"/>
                <w:szCs w:val="24"/>
                <w:lang w:val="en-US" w:eastAsia="zh-CN" w:bidi="ar"/>
              </w:rPr>
              <w:t>自成交公告公示且无异议后第5个工作日内与设备工程部签订合同，否则视为中标人自动放弃。</w:t>
            </w:r>
          </w:p>
          <w:p w14:paraId="26A39D66">
            <w:pPr>
              <w:keepNext w:val="0"/>
              <w:keepLines w:val="0"/>
              <w:widowControl/>
              <w:suppressLineNumbers w:val="0"/>
              <w:spacing w:before="0" w:beforeAutospacing="0" w:after="0" w:afterAutospacing="0" w:line="360" w:lineRule="auto"/>
              <w:ind w:left="0" w:right="0" w:firstLine="960" w:firstLineChars="400"/>
              <w:jc w:val="left"/>
              <w:rPr>
                <w:rFonts w:hint="default"/>
                <w:b w:val="0"/>
                <w:bCs w:val="0"/>
                <w:sz w:val="24"/>
                <w:szCs w:val="24"/>
              </w:rPr>
            </w:pPr>
            <w:r>
              <w:rPr>
                <w:rFonts w:hint="default" w:ascii="宋体" w:hAnsi="宋体" w:eastAsia="宋体" w:cs="Times New Roman"/>
                <w:kern w:val="2"/>
                <w:sz w:val="24"/>
                <w:szCs w:val="24"/>
                <w:lang w:val="en-US" w:eastAsia="zh-CN" w:bidi="ar"/>
              </w:rPr>
              <w:sym w:font="Wingdings" w:char="0082"/>
            </w:r>
            <w:r>
              <w:rPr>
                <w:rFonts w:hint="eastAsia" w:ascii="宋体" w:hAnsi="宋体" w:eastAsia="宋体" w:cs="宋体"/>
                <w:b/>
                <w:bCs/>
                <w:kern w:val="2"/>
                <w:sz w:val="24"/>
                <w:szCs w:val="24"/>
                <w:lang w:val="en-US" w:eastAsia="zh-CN" w:bidi="ar"/>
              </w:rPr>
              <w:t>自成交公告公示且无异议后非进口产品15个日历天内完成供货，进口产品20个日历天内完成供货。(中标人超过供货期未能供货，则视为自动放弃中标资格)。</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4924761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szCs w:val="24"/>
              </w:rPr>
            </w:pPr>
            <w:r>
              <w:rPr>
                <w:rFonts w:hint="eastAsia" w:ascii="宋体" w:hAnsi="宋体"/>
                <w:bCs/>
                <w:kern w:val="2"/>
                <w:szCs w:val="24"/>
              </w:rPr>
              <w:t>中标服务费</w:t>
            </w:r>
          </w:p>
        </w:tc>
        <w:tc>
          <w:tcPr>
            <w:tcW w:w="6927" w:type="dxa"/>
            <w:vAlign w:val="center"/>
          </w:tcPr>
          <w:p w14:paraId="61D52E6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szCs w:val="24"/>
                <w:lang w:eastAsia="zh-CN"/>
              </w:rPr>
            </w:pPr>
            <w:r>
              <w:rPr>
                <w:rFonts w:hint="eastAsia"/>
                <w:b/>
                <w:bCs/>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150D5903">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8</w:t>
            </w:r>
          </w:p>
        </w:tc>
        <w:tc>
          <w:tcPr>
            <w:tcW w:w="1883" w:type="dxa"/>
            <w:vAlign w:val="center"/>
          </w:tcPr>
          <w:p w14:paraId="16AB5F1E">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w:t>
            </w:r>
            <w:r>
              <w:rPr>
                <w:rFonts w:hint="eastAsia" w:ascii="宋体" w:hAnsi="宋体"/>
                <w:bCs/>
                <w:kern w:val="2"/>
                <w:szCs w:val="24"/>
                <w:lang w:eastAsia="zh-CN"/>
              </w:rPr>
              <w:t>询价</w:t>
            </w:r>
            <w:r>
              <w:rPr>
                <w:rFonts w:hint="eastAsia" w:ascii="宋体" w:hAnsi="宋体"/>
                <w:bCs/>
                <w:kern w:val="2"/>
                <w:szCs w:val="24"/>
              </w:rPr>
              <w:t>公告）。采购人</w:t>
            </w:r>
            <w:r>
              <w:rPr>
                <w:rFonts w:hint="eastAsia" w:ascii="宋体" w:hAnsi="宋体" w:cs="宋体"/>
                <w:color w:val="333333"/>
                <w:szCs w:val="24"/>
              </w:rPr>
              <w:t>对</w:t>
            </w:r>
            <w:r>
              <w:rPr>
                <w:rFonts w:hint="eastAsia" w:ascii="宋体" w:hAnsi="宋体" w:cs="宋体"/>
                <w:color w:val="333333"/>
                <w:szCs w:val="24"/>
                <w:lang w:eastAsia="zh-CN"/>
              </w:rPr>
              <w:t>询价</w:t>
            </w:r>
            <w:r>
              <w:rPr>
                <w:rFonts w:hint="eastAsia" w:ascii="宋体" w:hAnsi="宋体" w:cs="宋体"/>
                <w:color w:val="333333"/>
                <w:szCs w:val="24"/>
              </w:rPr>
              <w:t>文件进行的澄清、更正或更改，将在网站上及时发布，该公告内容为</w:t>
            </w:r>
            <w:r>
              <w:rPr>
                <w:rFonts w:hint="eastAsia" w:ascii="宋体" w:hAnsi="宋体" w:cs="宋体"/>
                <w:color w:val="333333"/>
                <w:szCs w:val="24"/>
                <w:lang w:eastAsia="zh-CN"/>
              </w:rPr>
              <w:t>询价</w:t>
            </w:r>
            <w:r>
              <w:rPr>
                <w:rFonts w:hint="eastAsia" w:ascii="宋体" w:hAnsi="宋体" w:cs="宋体"/>
                <w:color w:val="333333"/>
                <w:szCs w:val="24"/>
              </w:rPr>
              <w:t>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9</w:t>
            </w:r>
          </w:p>
        </w:tc>
        <w:tc>
          <w:tcPr>
            <w:tcW w:w="1883" w:type="dxa"/>
            <w:vAlign w:val="center"/>
          </w:tcPr>
          <w:p w14:paraId="4C77E9F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六安市中医院1号楼19楼设备工程部</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40" w:lineRule="exact"/>
              <w:ind w:left="0" w:right="0"/>
              <w:jc w:val="left"/>
              <w:rPr>
                <w:rFonts w:hint="default" w:ascii="宋体" w:hAnsi="宋体"/>
                <w:kern w:val="0"/>
                <w:sz w:val="24"/>
                <w:szCs w:val="24"/>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w:t>
            </w:r>
            <w:r>
              <w:rPr>
                <w:rFonts w:hint="eastAsia" w:ascii="宋体" w:hAnsi="宋体" w:cs="宋体"/>
                <w:color w:val="333333"/>
                <w:sz w:val="24"/>
                <w:szCs w:val="24"/>
                <w:shd w:val="clear" w:color="auto" w:fill="FFFFFF"/>
                <w:lang w:eastAsia="zh-CN"/>
              </w:rPr>
              <w:t>或邮寄</w:t>
            </w:r>
            <w:r>
              <w:rPr>
                <w:rFonts w:hint="eastAsia" w:ascii="宋体" w:hAnsi="宋体" w:cs="宋体"/>
                <w:color w:val="333333"/>
                <w:sz w:val="24"/>
                <w:szCs w:val="24"/>
                <w:shd w:val="clear" w:color="auto" w:fill="FFFFFF"/>
              </w:rPr>
              <w:t>。</w:t>
            </w:r>
          </w:p>
          <w:p w14:paraId="24BE03FF">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eastAsia" w:ascii="微软雅黑" w:hAnsi="微软雅黑" w:eastAsia="微软雅黑" w:cs="微软雅黑"/>
                <w:i w:val="0"/>
                <w:iCs w:val="0"/>
                <w:caps w:val="0"/>
                <w:color w:val="333333"/>
                <w:spacing w:val="0"/>
                <w:sz w:val="24"/>
                <w:szCs w:val="24"/>
                <w:u w:val="single"/>
                <w:lang w:eastAsia="zh-CN"/>
              </w:rPr>
              <w:t>2025</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lang w:val="en-US" w:eastAsia="zh-CN"/>
              </w:rPr>
              <w:t>12</w:t>
            </w:r>
            <w:r>
              <w:rPr>
                <w:rFonts w:hint="eastAsia" w:ascii="微软雅黑" w:hAnsi="微软雅黑" w:eastAsia="微软雅黑" w:cs="微软雅黑"/>
                <w:i w:val="0"/>
                <w:iCs w:val="0"/>
                <w:caps w:val="0"/>
                <w:color w:val="333333"/>
                <w:spacing w:val="0"/>
                <w:sz w:val="24"/>
                <w:szCs w:val="24"/>
              </w:rPr>
              <w:t>月</w:t>
            </w:r>
            <w:r>
              <w:rPr>
                <w:rFonts w:hint="eastAsia" w:ascii="微软雅黑" w:hAnsi="微软雅黑" w:eastAsia="微软雅黑" w:cs="微软雅黑"/>
                <w:i w:val="0"/>
                <w:iCs w:val="0"/>
                <w:caps w:val="0"/>
                <w:color w:val="333333"/>
                <w:spacing w:val="0"/>
                <w:sz w:val="24"/>
                <w:szCs w:val="24"/>
                <w:u w:val="single"/>
                <w:lang w:val="en-US" w:eastAsia="zh-CN"/>
              </w:rPr>
              <w:t>30</w:t>
            </w:r>
            <w:bookmarkStart w:id="51" w:name="_GoBack"/>
            <w:bookmarkEnd w:id="51"/>
            <w:r>
              <w:rPr>
                <w:rFonts w:hint="eastAsia" w:ascii="微软雅黑" w:hAnsi="微软雅黑" w:eastAsia="微软雅黑" w:cs="微软雅黑"/>
                <w:i w:val="0"/>
                <w:iCs w:val="0"/>
                <w:caps w:val="0"/>
                <w:color w:val="333333"/>
                <w:spacing w:val="0"/>
                <w:sz w:val="24"/>
                <w:szCs w:val="24"/>
              </w:rPr>
              <w:t>日</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14</w:t>
            </w:r>
            <w:r>
              <w:rPr>
                <w:rFonts w:hint="eastAsia" w:ascii="微软雅黑" w:hAnsi="微软雅黑" w:eastAsia="微软雅黑" w:cs="微软雅黑"/>
                <w:i w:val="0"/>
                <w:iCs w:val="0"/>
                <w:caps w:val="0"/>
                <w:color w:val="333333"/>
                <w:spacing w:val="0"/>
                <w:sz w:val="24"/>
                <w:szCs w:val="24"/>
                <w:u w:val="single"/>
              </w:rPr>
              <w:t>:</w:t>
            </w:r>
            <w:r>
              <w:rPr>
                <w:rFonts w:hint="eastAsia" w:ascii="微软雅黑" w:hAnsi="微软雅黑" w:eastAsia="微软雅黑" w:cs="微软雅黑"/>
                <w:i w:val="0"/>
                <w:iCs w:val="0"/>
                <w:caps w:val="0"/>
                <w:color w:val="333333"/>
                <w:spacing w:val="0"/>
                <w:sz w:val="24"/>
                <w:szCs w:val="24"/>
                <w:u w:val="single"/>
                <w:lang w:val="en-US" w:eastAsia="zh-CN"/>
              </w:rPr>
              <w:t>30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3EAE24F8">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kern w:val="2"/>
                <w:szCs w:val="24"/>
              </w:rPr>
            </w:pPr>
            <w:r>
              <w:rPr>
                <w:rFonts w:hint="eastAsia" w:ascii="宋体" w:hAnsi="宋体"/>
                <w:bCs/>
                <w:kern w:val="2"/>
                <w:szCs w:val="24"/>
                <w:lang w:val="en-US" w:eastAsia="zh-CN"/>
              </w:rPr>
              <w:t>4、</w:t>
            </w:r>
            <w:r>
              <w:rPr>
                <w:rFonts w:hint="eastAsia" w:ascii="宋体" w:hAnsi="宋体"/>
                <w:sz w:val="24"/>
                <w:szCs w:val="24"/>
                <w:lang w:eastAsia="zh-CN"/>
              </w:rPr>
              <w:t>响应</w:t>
            </w:r>
            <w:r>
              <w:rPr>
                <w:rFonts w:hint="eastAsia" w:ascii="宋体" w:hAnsi="宋体"/>
                <w:sz w:val="24"/>
                <w:szCs w:val="24"/>
              </w:rPr>
              <w:t>文</w:t>
            </w:r>
            <w:r>
              <w:rPr>
                <w:rFonts w:hint="eastAsia" w:ascii="宋体" w:hAnsi="宋体"/>
                <w:bCs/>
                <w:kern w:val="2"/>
                <w:szCs w:val="24"/>
              </w:rPr>
              <w:t>件</w:t>
            </w:r>
            <w:r>
              <w:rPr>
                <w:rFonts w:hint="eastAsia" w:ascii="宋体" w:hAnsi="宋体"/>
                <w:color w:val="000000"/>
                <w:szCs w:val="21"/>
              </w:rPr>
              <w:t>一式</w:t>
            </w:r>
            <w:r>
              <w:rPr>
                <w:rFonts w:hint="eastAsia" w:ascii="宋体" w:hAnsi="宋体"/>
                <w:color w:val="000000"/>
                <w:szCs w:val="21"/>
                <w:lang w:val="en-US" w:eastAsia="zh-CN"/>
              </w:rPr>
              <w:t>三</w:t>
            </w:r>
            <w:r>
              <w:rPr>
                <w:rFonts w:hint="eastAsia" w:ascii="宋体" w:hAnsi="宋体"/>
                <w:color w:val="000000"/>
                <w:szCs w:val="21"/>
              </w:rPr>
              <w:t>份，正本一份，副本</w:t>
            </w:r>
            <w:r>
              <w:rPr>
                <w:rFonts w:hint="eastAsia" w:ascii="宋体" w:hAnsi="宋体"/>
                <w:color w:val="000000"/>
                <w:szCs w:val="21"/>
                <w:lang w:eastAsia="zh-CN"/>
              </w:rPr>
              <w:t>两</w:t>
            </w:r>
            <w:r>
              <w:rPr>
                <w:rFonts w:hint="eastAsia" w:ascii="宋体" w:hAnsi="宋体"/>
                <w:color w:val="000000"/>
                <w:szCs w:val="21"/>
                <w:lang w:val="en-US"/>
              </w:rPr>
              <w:t>份，标书封面注明“正本”、“副本”字样</w:t>
            </w:r>
            <w:r>
              <w:rPr>
                <w:rFonts w:hint="eastAsia" w:ascii="宋体" w:hAnsi="宋体"/>
                <w:color w:val="000000"/>
                <w:szCs w:val="21"/>
                <w:lang w:val="en-US" w:eastAsia="zh-CN"/>
              </w:rPr>
              <w:t>，</w:t>
            </w:r>
            <w:r>
              <w:rPr>
                <w:rFonts w:hint="eastAsia" w:ascii="宋体" w:hAnsi="宋体"/>
                <w:sz w:val="24"/>
                <w:szCs w:val="24"/>
              </w:rPr>
              <w:t>胶装成册，密封提交</w:t>
            </w:r>
            <w:r>
              <w:rPr>
                <w:rFonts w:hint="eastAsia" w:ascii="宋体" w:hAnsi="宋体"/>
                <w:sz w:val="24"/>
                <w:szCs w:val="24"/>
                <w:lang w:eastAsia="zh-CN"/>
              </w:rPr>
              <w:t>，</w:t>
            </w:r>
            <w:r>
              <w:rPr>
                <w:rFonts w:hint="eastAsia" w:ascii="宋体" w:hAnsi="宋体"/>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72120C7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36"/>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lang w:eastAsia="zh-CN"/>
              </w:rPr>
              <w:t>询价</w:t>
            </w:r>
            <w:r>
              <w:rPr>
                <w:rFonts w:hint="eastAsia" w:ascii="宋体" w:hAnsi="宋体"/>
                <w:szCs w:val="21"/>
              </w:rPr>
              <w:t>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1、</w:t>
            </w:r>
            <w:r>
              <w:rPr>
                <w:rFonts w:hint="eastAsia" w:ascii="宋体" w:hAnsi="宋体" w:eastAsia="宋体" w:cs="Times New Roman"/>
                <w:b/>
                <w:bCs/>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2、投标人</w:t>
            </w:r>
            <w:r>
              <w:rPr>
                <w:rFonts w:hint="eastAsia" w:ascii="宋体" w:hAnsi="宋体" w:eastAsia="宋体" w:cs="Times New Roman"/>
                <w:b/>
                <w:bCs/>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3</w:t>
            </w:r>
            <w:r>
              <w:rPr>
                <w:rFonts w:hint="eastAsia" w:ascii="宋体" w:hAnsi="宋体" w:eastAsia="宋体" w:cs="Times New Roman"/>
                <w:b/>
                <w:bCs/>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kern w:val="2"/>
                <w:szCs w:val="24"/>
              </w:rPr>
            </w:pPr>
            <w:r>
              <w:rPr>
                <w:rFonts w:hint="eastAsia" w:ascii="宋体" w:hAnsi="宋体" w:cs="Times New Roman"/>
                <w:b/>
                <w:bCs/>
                <w:kern w:val="0"/>
                <w:sz w:val="24"/>
                <w:szCs w:val="21"/>
                <w:lang w:val="en-US" w:eastAsia="zh-CN" w:bidi="ar-SA"/>
              </w:rPr>
              <w:t>4</w:t>
            </w:r>
            <w:r>
              <w:rPr>
                <w:rFonts w:hint="eastAsia" w:ascii="宋体" w:hAnsi="宋体" w:eastAsia="宋体" w:cs="Times New Roman"/>
                <w:b/>
                <w:bCs/>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3"/>
        <w:spacing w:beforeLines="50" w:afterLines="50" w:line="560" w:lineRule="exact"/>
        <w:ind w:firstLine="482" w:firstLineChars="200"/>
        <w:jc w:val="center"/>
        <w:rPr>
          <w:rFonts w:ascii="宋体" w:hAnsi="宋体" w:eastAsia="宋体" w:cs="宋体"/>
          <w:sz w:val="24"/>
          <w:szCs w:val="24"/>
        </w:rPr>
      </w:pPr>
      <w:bookmarkStart w:id="9" w:name="_Toc16243"/>
      <w:r>
        <w:rPr>
          <w:rFonts w:hint="eastAsia" w:ascii="宋体" w:hAnsi="宋体" w:eastAsia="宋体" w:cs="宋体"/>
          <w:sz w:val="24"/>
          <w:szCs w:val="24"/>
        </w:rPr>
        <w:t>（二）供应商资格</w:t>
      </w:r>
      <w:bookmarkEnd w:id="9"/>
    </w:p>
    <w:bookmarkEnd w:id="6"/>
    <w:p w14:paraId="2A2847F5">
      <w:pPr>
        <w:pStyle w:val="33"/>
        <w:widowControl/>
        <w:shd w:val="clear" w:color="auto" w:fill="FFFFFF"/>
        <w:spacing w:line="580" w:lineRule="exact"/>
        <w:ind w:firstLine="480" w:firstLineChars="200"/>
        <w:rPr>
          <w:rFonts w:ascii="宋体" w:hAnsi="宋体"/>
        </w:rPr>
      </w:pPr>
      <w:bookmarkStart w:id="10" w:name="_Toc216158625"/>
      <w:bookmarkStart w:id="11" w:name="_Toc438648662"/>
      <w:bookmarkStart w:id="12" w:name="_Toc363199266"/>
      <w:r>
        <w:rPr>
          <w:rFonts w:ascii="宋体" w:hAnsi="宋体" w:cs="宋体"/>
          <w:szCs w:val="24"/>
          <w:lang w:val="zh-CN"/>
        </w:rPr>
        <w:t>1</w:t>
      </w:r>
      <w:r>
        <w:rPr>
          <w:rFonts w:hint="eastAsia" w:ascii="宋体" w:hAnsi="宋体" w:cs="宋体"/>
          <w:szCs w:val="24"/>
          <w:lang w:val="zh-CN"/>
        </w:rPr>
        <w:t>、</w:t>
      </w:r>
      <w:r>
        <w:rPr>
          <w:rFonts w:hint="eastAsia" w:ascii="宋体" w:hAnsi="宋体" w:cs="宋体"/>
          <w:szCs w:val="24"/>
        </w:rPr>
        <w:t>详见</w:t>
      </w:r>
      <w:r>
        <w:rPr>
          <w:rFonts w:hint="eastAsia" w:ascii="宋体" w:hAnsi="宋体" w:cs="宋体"/>
          <w:szCs w:val="24"/>
          <w:lang w:eastAsia="zh-CN"/>
        </w:rPr>
        <w:t>询价</w:t>
      </w:r>
      <w:r>
        <w:rPr>
          <w:rFonts w:hint="eastAsia" w:ascii="宋体" w:hAnsi="宋体" w:cs="宋体"/>
          <w:szCs w:val="24"/>
        </w:rPr>
        <w:t>公告</w:t>
      </w:r>
    </w:p>
    <w:p w14:paraId="1725A621">
      <w:pPr>
        <w:rPr>
          <w:rFonts w:ascii="宋体" w:hAnsi="宋体" w:cs="宋体"/>
          <w:sz w:val="24"/>
          <w:szCs w:val="24"/>
        </w:rPr>
      </w:pPr>
    </w:p>
    <w:p w14:paraId="781D26B8">
      <w:pPr>
        <w:pStyle w:val="3"/>
        <w:spacing w:beforeLines="50" w:afterLines="50" w:line="560" w:lineRule="exact"/>
        <w:ind w:firstLine="482" w:firstLineChars="200"/>
        <w:jc w:val="center"/>
        <w:rPr>
          <w:rFonts w:ascii="宋体" w:hAnsi="宋体" w:eastAsia="宋体" w:cs="宋体"/>
          <w:sz w:val="24"/>
          <w:szCs w:val="24"/>
        </w:rPr>
      </w:pPr>
      <w:bookmarkStart w:id="13" w:name="_Toc4116"/>
      <w:r>
        <w:rPr>
          <w:rFonts w:hint="eastAsia" w:ascii="宋体" w:hAnsi="宋体" w:eastAsia="宋体" w:cs="宋体"/>
          <w:sz w:val="24"/>
          <w:szCs w:val="24"/>
        </w:rPr>
        <w:t>（三）供应商必须提交的响应文件内容</w:t>
      </w:r>
      <w:bookmarkEnd w:id="10"/>
      <w:bookmarkEnd w:id="11"/>
      <w:bookmarkEnd w:id="12"/>
      <w:bookmarkEnd w:id="13"/>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、业绩合同、产品原厂家的宣传彩页等</w:t>
      </w:r>
      <w:r>
        <w:rPr>
          <w:rFonts w:hint="eastAsia" w:ascii="宋体" w:hAnsi="宋体"/>
          <w:sz w:val="24"/>
          <w:szCs w:val="24"/>
          <w:lang w:eastAsia="zh-CN"/>
        </w:rPr>
        <w:t>询价</w:t>
      </w:r>
      <w:r>
        <w:rPr>
          <w:rFonts w:hint="eastAsia" w:ascii="宋体" w:hAnsi="宋体"/>
          <w:sz w:val="24"/>
          <w:szCs w:val="24"/>
        </w:rPr>
        <w:t xml:space="preserve">文件要求和供应商认为需要提供的其它说明和资料。 </w:t>
      </w:r>
    </w:p>
    <w:p w14:paraId="3EC2043C">
      <w:pPr>
        <w:pStyle w:val="3"/>
        <w:spacing w:beforeLines="50" w:afterLines="50" w:line="560" w:lineRule="exact"/>
        <w:ind w:firstLine="482" w:firstLineChars="200"/>
        <w:jc w:val="center"/>
        <w:rPr>
          <w:rFonts w:ascii="宋体" w:hAnsi="宋体" w:eastAsia="宋体" w:cs="宋体"/>
          <w:sz w:val="24"/>
          <w:szCs w:val="24"/>
        </w:rPr>
      </w:pPr>
      <w:bookmarkStart w:id="14"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4"/>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w:t>
      </w:r>
      <w:r>
        <w:rPr>
          <w:rFonts w:hint="eastAsia" w:ascii="宋体" w:hAnsi="宋体"/>
          <w:sz w:val="24"/>
          <w:szCs w:val="24"/>
          <w:lang w:eastAsia="zh-CN"/>
        </w:rPr>
        <w:t>询价</w:t>
      </w:r>
      <w:r>
        <w:rPr>
          <w:rFonts w:hint="eastAsia" w:ascii="宋体" w:hAnsi="宋体"/>
          <w:sz w:val="24"/>
          <w:szCs w:val="24"/>
        </w:rPr>
        <w:t>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w:t>
      </w:r>
      <w:r>
        <w:rPr>
          <w:rFonts w:hint="eastAsia" w:ascii="宋体" w:hAnsi="宋体"/>
          <w:sz w:val="24"/>
          <w:szCs w:val="24"/>
          <w:lang w:eastAsia="zh-CN"/>
        </w:rPr>
        <w:t>询价</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w:t>
      </w:r>
      <w:r>
        <w:rPr>
          <w:rFonts w:hint="eastAsia" w:ascii="宋体" w:hAnsi="宋体"/>
          <w:sz w:val="24"/>
          <w:szCs w:val="24"/>
          <w:lang w:eastAsia="zh-CN"/>
        </w:rPr>
        <w:t>询价</w:t>
      </w:r>
      <w:r>
        <w:rPr>
          <w:rFonts w:hint="eastAsia" w:ascii="宋体" w:hAnsi="宋体"/>
          <w:sz w:val="24"/>
          <w:szCs w:val="24"/>
        </w:rPr>
        <w:t>文件有关采购需求、供货期限、质保期、技术与服务要求、响应报价要求、</w:t>
      </w:r>
      <w:r>
        <w:rPr>
          <w:rFonts w:hint="eastAsia" w:ascii="宋体" w:hAnsi="宋体"/>
          <w:sz w:val="24"/>
          <w:szCs w:val="24"/>
          <w:lang w:eastAsia="zh-CN"/>
        </w:rPr>
        <w:t>询价</w:t>
      </w:r>
      <w:r>
        <w:rPr>
          <w:rFonts w:hint="eastAsia" w:ascii="宋体" w:hAnsi="宋体"/>
          <w:sz w:val="24"/>
          <w:szCs w:val="24"/>
        </w:rPr>
        <w:t>有效期、付款方式、合同条款等实质性</w:t>
      </w:r>
      <w:r>
        <w:rPr>
          <w:rFonts w:hint="eastAsia"/>
          <w:sz w:val="24"/>
          <w:szCs w:val="24"/>
        </w:rPr>
        <w:t>内容</w:t>
      </w:r>
      <w:r>
        <w:rPr>
          <w:rFonts w:hint="eastAsia" w:ascii="宋体" w:hAnsi="宋体"/>
          <w:sz w:val="24"/>
          <w:szCs w:val="24"/>
        </w:rPr>
        <w:t>做出响应。响应文件在满足</w:t>
      </w:r>
      <w:r>
        <w:rPr>
          <w:rFonts w:hint="eastAsia" w:ascii="宋体" w:hAnsi="宋体"/>
          <w:sz w:val="24"/>
          <w:szCs w:val="24"/>
          <w:lang w:eastAsia="zh-CN"/>
        </w:rPr>
        <w:t>询价</w:t>
      </w:r>
      <w:r>
        <w:rPr>
          <w:rFonts w:hint="eastAsia" w:ascii="宋体" w:hAnsi="宋体"/>
          <w:sz w:val="24"/>
          <w:szCs w:val="24"/>
        </w:rPr>
        <w:t>文件实质性要求的基础上，可以提出比</w:t>
      </w:r>
      <w:r>
        <w:rPr>
          <w:rFonts w:hint="eastAsia" w:ascii="宋体" w:hAnsi="宋体"/>
          <w:sz w:val="24"/>
          <w:szCs w:val="24"/>
          <w:lang w:eastAsia="zh-CN"/>
        </w:rPr>
        <w:t>询价</w:t>
      </w:r>
      <w:r>
        <w:rPr>
          <w:rFonts w:hint="eastAsia" w:ascii="宋体" w:hAnsi="宋体"/>
          <w:sz w:val="24"/>
          <w:szCs w:val="24"/>
        </w:rPr>
        <w:t>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lang w:eastAsia="zh-CN"/>
        </w:rPr>
        <w:t>询价</w:t>
      </w:r>
      <w:r>
        <w:rPr>
          <w:rFonts w:hint="eastAsia" w:ascii="宋体" w:hAnsi="宋体"/>
          <w:sz w:val="24"/>
          <w:szCs w:val="24"/>
        </w:rPr>
        <w:t>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37"/>
        <w:ind w:left="0" w:leftChars="0" w:firstLine="480" w:firstLineChars="200"/>
        <w:rPr>
          <w:rFonts w:hint="eastAsia" w:eastAsia="宋体"/>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lang w:val="en-US" w:eastAsia="zh-CN"/>
        </w:rPr>
        <w:t>供应商须准确填写响应情况表中证明文件页码，如未填写，</w:t>
      </w:r>
      <w:r>
        <w:rPr>
          <w:rFonts w:hint="eastAsia" w:ascii="宋体" w:hAnsi="宋体"/>
          <w:sz w:val="24"/>
          <w:szCs w:val="24"/>
          <w:lang w:eastAsia="zh-CN"/>
        </w:rPr>
        <w:t>可能导致</w:t>
      </w:r>
      <w:r>
        <w:rPr>
          <w:rFonts w:hint="eastAsia" w:ascii="宋体" w:hAnsi="宋体"/>
          <w:sz w:val="24"/>
          <w:szCs w:val="24"/>
          <w:lang w:val="en-US" w:eastAsia="zh-CN"/>
        </w:rPr>
        <w:t>响应无效。</w:t>
      </w:r>
    </w:p>
    <w:p w14:paraId="3BE1F305">
      <w:pPr>
        <w:pStyle w:val="18"/>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投标人应按投标须知前附表规定的时间、地点，于投标截止时间前现场签到并递交纸质版投标文件。未在投标截止时间前递交响应文件，其响应文件将不予接收。</w:t>
      </w:r>
    </w:p>
    <w:p w14:paraId="58B85EA4">
      <w:pPr>
        <w:pStyle w:val="3"/>
        <w:spacing w:beforeLines="50" w:afterLines="50" w:line="560" w:lineRule="exact"/>
        <w:ind w:firstLine="482" w:firstLineChars="200"/>
        <w:jc w:val="center"/>
        <w:rPr>
          <w:rFonts w:ascii="宋体" w:hAnsi="宋体" w:eastAsia="宋体" w:cs="宋体"/>
          <w:sz w:val="24"/>
          <w:szCs w:val="24"/>
        </w:rPr>
      </w:pPr>
      <w:bookmarkStart w:id="15"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w:t>
      </w:r>
      <w:r>
        <w:rPr>
          <w:rFonts w:hint="eastAsia" w:ascii="宋体" w:hAnsi="宋体" w:eastAsia="宋体" w:cs="宋体"/>
          <w:sz w:val="24"/>
          <w:szCs w:val="24"/>
          <w:lang w:eastAsia="zh-CN"/>
        </w:rPr>
        <w:t>询价</w:t>
      </w:r>
      <w:r>
        <w:rPr>
          <w:rFonts w:hint="eastAsia" w:ascii="宋体" w:hAnsi="宋体" w:eastAsia="宋体" w:cs="宋体"/>
          <w:sz w:val="24"/>
          <w:szCs w:val="24"/>
        </w:rPr>
        <w:t>程序</w:t>
      </w:r>
      <w:bookmarkEnd w:id="15"/>
    </w:p>
    <w:p w14:paraId="4F68A99B">
      <w:pPr>
        <w:tabs>
          <w:tab w:val="left" w:pos="900"/>
        </w:tabs>
        <w:spacing w:line="360" w:lineRule="auto"/>
        <w:ind w:firstLine="480" w:firstLineChars="200"/>
        <w:jc w:val="left"/>
        <w:rPr>
          <w:rFonts w:hint="eastAsia" w:ascii="宋体" w:hAnsi="宋体" w:cs="Arial"/>
          <w:sz w:val="24"/>
          <w:szCs w:val="24"/>
        </w:rPr>
      </w:pPr>
      <w:r>
        <w:rPr>
          <w:rFonts w:hint="eastAsia" w:ascii="宋体" w:hAnsi="宋体" w:cs="Arial"/>
          <w:sz w:val="24"/>
          <w:szCs w:val="24"/>
        </w:rPr>
        <w:t>1、</w:t>
      </w:r>
      <w:r>
        <w:rPr>
          <w:rFonts w:hint="eastAsia" w:ascii="宋体" w:hAnsi="宋体" w:cs="Arial"/>
          <w:sz w:val="24"/>
          <w:szCs w:val="24"/>
          <w:lang w:eastAsia="zh-CN"/>
        </w:rPr>
        <w:t>询价</w:t>
      </w:r>
      <w:r>
        <w:rPr>
          <w:rFonts w:hint="eastAsia" w:ascii="宋体" w:hAnsi="宋体" w:cs="Arial"/>
          <w:sz w:val="24"/>
          <w:szCs w:val="24"/>
        </w:rPr>
        <w:t>人员是按规定组成的三人</w:t>
      </w:r>
      <w:r>
        <w:rPr>
          <w:rFonts w:hint="eastAsia" w:ascii="宋体" w:hAnsi="宋体" w:cs="Arial"/>
          <w:sz w:val="24"/>
          <w:szCs w:val="24"/>
          <w:lang w:eastAsia="zh-CN"/>
        </w:rPr>
        <w:t>询价</w:t>
      </w:r>
      <w:r>
        <w:rPr>
          <w:rFonts w:hint="eastAsia" w:ascii="宋体" w:hAnsi="宋体" w:cs="Arial"/>
          <w:sz w:val="24"/>
          <w:szCs w:val="24"/>
        </w:rPr>
        <w:t>小组。</w:t>
      </w:r>
    </w:p>
    <w:p w14:paraId="243E32B2">
      <w:pPr>
        <w:tabs>
          <w:tab w:val="left" w:pos="900"/>
        </w:tabs>
        <w:spacing w:line="360" w:lineRule="auto"/>
        <w:ind w:firstLine="480" w:firstLineChars="200"/>
        <w:jc w:val="left"/>
        <w:rPr>
          <w:rFonts w:hint="default" w:ascii="宋体" w:hAnsi="宋体" w:eastAsia="宋体" w:cs="Arial"/>
          <w:sz w:val="24"/>
          <w:szCs w:val="24"/>
          <w:lang w:val="en-US" w:eastAsia="zh-CN"/>
        </w:rPr>
      </w:pPr>
      <w:r>
        <w:rPr>
          <w:rFonts w:hint="eastAsia" w:ascii="宋体" w:hAnsi="宋体" w:cs="Arial"/>
          <w:sz w:val="24"/>
          <w:szCs w:val="24"/>
          <w:lang w:val="en-US" w:eastAsia="zh-CN"/>
        </w:rPr>
        <w:t>2、按照最低价中标原则，无二次谈判过程。</w:t>
      </w:r>
    </w:p>
    <w:p w14:paraId="1ED5D7A5">
      <w:pPr>
        <w:pStyle w:val="3"/>
        <w:spacing w:beforeLines="50" w:afterLines="50" w:line="560" w:lineRule="exact"/>
        <w:ind w:firstLine="482" w:firstLineChars="200"/>
        <w:jc w:val="center"/>
        <w:rPr>
          <w:rFonts w:ascii="宋体" w:hAnsi="宋体" w:eastAsia="宋体" w:cs="宋体"/>
          <w:sz w:val="24"/>
          <w:szCs w:val="24"/>
        </w:rPr>
      </w:pPr>
      <w:bookmarkStart w:id="16"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6"/>
    </w:p>
    <w:bookmarkEnd w:id="7"/>
    <w:bookmarkEnd w:id="8"/>
    <w:p w14:paraId="48A16D53">
      <w:pPr>
        <w:spacing w:line="360" w:lineRule="auto"/>
        <w:ind w:firstLine="480" w:firstLineChars="200"/>
        <w:rPr>
          <w:rFonts w:ascii="宋体" w:hAnsi="宋体" w:cs="Arial"/>
          <w:sz w:val="24"/>
          <w:szCs w:val="24"/>
        </w:rPr>
      </w:pPr>
      <w:r>
        <w:rPr>
          <w:rFonts w:hint="eastAsia" w:ascii="宋体" w:hAnsi="宋体" w:cs="Arial"/>
          <w:sz w:val="24"/>
          <w:szCs w:val="24"/>
          <w:lang w:eastAsia="zh-CN"/>
        </w:rPr>
        <w:t>询价</w:t>
      </w:r>
      <w:r>
        <w:rPr>
          <w:rFonts w:hint="eastAsia" w:ascii="宋体" w:hAnsi="宋体" w:cs="Arial"/>
          <w:sz w:val="24"/>
          <w:szCs w:val="24"/>
        </w:rPr>
        <w:t>小组将遵循公平、公正的原则，对供应商最终提交的确认价进行综合评审，根据符合采购需求、质量和服务相等且报价最低的原则推荐出成交供应商。如果最后一轮报价出现多家供应商报价相同时，</w:t>
      </w:r>
      <w:r>
        <w:rPr>
          <w:rFonts w:hint="eastAsia" w:ascii="宋体" w:hAnsi="宋体" w:cs="Arial"/>
          <w:sz w:val="24"/>
          <w:szCs w:val="24"/>
          <w:lang w:eastAsia="zh-CN"/>
        </w:rPr>
        <w:t>询价</w:t>
      </w:r>
      <w:r>
        <w:rPr>
          <w:rFonts w:hint="eastAsia" w:ascii="宋体" w:hAnsi="宋体" w:cs="Arial"/>
          <w:sz w:val="24"/>
          <w:szCs w:val="24"/>
        </w:rPr>
        <w:t>小组将采取抽签的方式确定成交候选人。</w:t>
      </w:r>
    </w:p>
    <w:p w14:paraId="31FBC2C3">
      <w:pPr>
        <w:pStyle w:val="3"/>
        <w:spacing w:beforeLines="50" w:afterLines="50" w:line="560" w:lineRule="exact"/>
        <w:ind w:firstLine="482" w:firstLineChars="200"/>
        <w:jc w:val="center"/>
        <w:rPr>
          <w:rFonts w:ascii="宋体" w:hAnsi="宋体" w:eastAsia="宋体" w:cs="宋体"/>
          <w:sz w:val="24"/>
          <w:szCs w:val="24"/>
        </w:rPr>
      </w:pPr>
      <w:bookmarkStart w:id="17"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7"/>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w:t>
      </w:r>
      <w:r>
        <w:rPr>
          <w:rFonts w:hint="eastAsia" w:ascii="宋体" w:hAnsi="宋体"/>
          <w:sz w:val="24"/>
          <w:szCs w:val="24"/>
          <w:lang w:eastAsia="zh-CN"/>
        </w:rPr>
        <w:t>询价</w:t>
      </w:r>
      <w:r>
        <w:rPr>
          <w:rFonts w:hint="eastAsia" w:ascii="宋体" w:hAnsi="宋体"/>
          <w:sz w:val="24"/>
          <w:szCs w:val="24"/>
        </w:rPr>
        <w:t>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w:t>
      </w:r>
      <w:r>
        <w:rPr>
          <w:rFonts w:hint="eastAsia" w:ascii="宋体" w:hAnsi="宋体"/>
          <w:sz w:val="24"/>
          <w:szCs w:val="24"/>
          <w:lang w:eastAsia="zh-CN"/>
        </w:rPr>
        <w:t>询价</w:t>
      </w:r>
      <w:r>
        <w:rPr>
          <w:rFonts w:hint="eastAsia" w:ascii="宋体" w:hAnsi="宋体"/>
          <w:sz w:val="24"/>
          <w:szCs w:val="24"/>
        </w:rPr>
        <w:t>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3"/>
        <w:spacing w:beforeLines="50" w:afterLines="50" w:line="560" w:lineRule="exact"/>
        <w:ind w:firstLine="482" w:firstLineChars="200"/>
        <w:jc w:val="center"/>
        <w:rPr>
          <w:rFonts w:ascii="宋体" w:hAnsi="宋体" w:eastAsia="宋体" w:cs="宋体"/>
          <w:sz w:val="24"/>
          <w:szCs w:val="24"/>
        </w:rPr>
      </w:pPr>
      <w:bookmarkStart w:id="18"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8"/>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36"/>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0D33DEBD">
      <w:pPr>
        <w:pStyle w:val="36"/>
        <w:ind w:firstLine="480" w:firstLineChars="200"/>
        <w:rPr>
          <w:rFonts w:hint="default"/>
          <w:lang w:val="en-US" w:eastAsia="zh-CN"/>
        </w:rPr>
      </w:pPr>
      <w:r>
        <w:rPr>
          <w:rFonts w:hint="eastAsia"/>
          <w:lang w:val="en-US" w:eastAsia="zh-CN"/>
        </w:rPr>
        <w:t>5、合同具体文本自行拟定（一式四份）。</w:t>
      </w:r>
    </w:p>
    <w:p w14:paraId="01A22497">
      <w:pPr>
        <w:pStyle w:val="3"/>
        <w:spacing w:beforeLines="50" w:afterLines="50" w:line="560" w:lineRule="exact"/>
        <w:ind w:firstLine="482" w:firstLineChars="200"/>
        <w:jc w:val="center"/>
        <w:rPr>
          <w:rFonts w:ascii="宋体" w:hAnsi="宋体" w:eastAsia="宋体" w:cs="宋体"/>
          <w:sz w:val="24"/>
          <w:szCs w:val="24"/>
        </w:rPr>
      </w:pPr>
      <w:bookmarkStart w:id="19"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19"/>
    </w:p>
    <w:p w14:paraId="0479B525">
      <w:pPr>
        <w:spacing w:line="360" w:lineRule="auto"/>
        <w:ind w:firstLine="480" w:firstLineChars="200"/>
        <w:rPr>
          <w:rFonts w:ascii="宋体" w:hAnsi="宋体"/>
          <w:sz w:val="24"/>
          <w:szCs w:val="24"/>
        </w:rPr>
      </w:pPr>
      <w:r>
        <w:rPr>
          <w:rFonts w:hint="eastAsia" w:ascii="宋体" w:hAnsi="宋体"/>
          <w:sz w:val="24"/>
          <w:szCs w:val="24"/>
          <w:lang w:eastAsia="zh-CN"/>
        </w:rPr>
        <w:t>询价</w:t>
      </w:r>
      <w:r>
        <w:rPr>
          <w:rFonts w:hint="eastAsia" w:ascii="宋体" w:hAnsi="宋体"/>
          <w:sz w:val="24"/>
          <w:szCs w:val="24"/>
        </w:rPr>
        <w:t>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6965619E">
      <w:pPr>
        <w:pStyle w:val="3"/>
        <w:spacing w:beforeLines="50" w:afterLines="50" w:line="560" w:lineRule="exact"/>
        <w:ind w:firstLine="482" w:firstLineChars="200"/>
        <w:jc w:val="center"/>
        <w:rPr>
          <w:rFonts w:ascii="宋体" w:hAnsi="宋体" w:eastAsia="宋体" w:cs="宋体"/>
          <w:sz w:val="24"/>
          <w:szCs w:val="24"/>
        </w:rPr>
      </w:pPr>
      <w:bookmarkStart w:id="20" w:name="_Toc8360"/>
      <w:r>
        <w:rPr>
          <w:rFonts w:hint="eastAsia" w:ascii="宋体" w:hAnsi="宋体" w:eastAsia="宋体" w:cs="宋体"/>
          <w:sz w:val="24"/>
          <w:szCs w:val="24"/>
        </w:rPr>
        <w:t>（十）验收</w:t>
      </w:r>
      <w:bookmarkEnd w:id="20"/>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3"/>
        <w:spacing w:beforeLines="50" w:afterLines="50" w:line="560" w:lineRule="exact"/>
        <w:ind w:firstLine="482" w:firstLineChars="200"/>
        <w:jc w:val="center"/>
        <w:rPr>
          <w:rFonts w:ascii="宋体" w:hAnsi="宋体" w:eastAsia="宋体" w:cs="宋体"/>
          <w:sz w:val="24"/>
          <w:szCs w:val="24"/>
        </w:rPr>
      </w:pPr>
      <w:bookmarkStart w:id="21" w:name="_Toc12235"/>
      <w:bookmarkStart w:id="22" w:name="_Toc31380"/>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1"/>
      <w:bookmarkEnd w:id="22"/>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4.5</w:t>
      </w:r>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bookmarkStart w:id="23" w:name="_Toc363199273"/>
    </w:p>
    <w:p w14:paraId="5BE7B13F">
      <w:pPr>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ED8C8BB">
      <w:pPr>
        <w:widowControl/>
        <w:jc w:val="center"/>
        <w:rPr>
          <w:rFonts w:hint="default" w:ascii="仿宋" w:hAnsi="仿宋" w:eastAsia="仿宋" w:cs="微软雅黑"/>
          <w:color w:val="000000"/>
          <w:kern w:val="0"/>
          <w:sz w:val="30"/>
          <w:szCs w:val="30"/>
          <w:lang w:val="en-US" w:eastAsia="zh-CN"/>
        </w:rPr>
      </w:pPr>
      <w:r>
        <w:rPr>
          <w:rFonts w:hint="eastAsia" w:ascii="仿宋" w:hAnsi="仿宋" w:eastAsia="仿宋" w:cs="微软雅黑"/>
          <w:color w:val="000000"/>
          <w:kern w:val="0"/>
          <w:sz w:val="30"/>
          <w:szCs w:val="30"/>
          <w:lang w:val="en-US" w:eastAsia="zh-CN"/>
        </w:rPr>
        <w:t>六安市中医院洁净工作台技术参数</w:t>
      </w:r>
    </w:p>
    <w:p w14:paraId="4D2AD6E4">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rPr>
        <w:t>数量：</w:t>
      </w:r>
      <w:r>
        <w:rPr>
          <w:rFonts w:hint="eastAsia" w:ascii="仿宋" w:hAnsi="仿宋" w:eastAsia="仿宋" w:cs="微软雅黑"/>
          <w:color w:val="000000"/>
          <w:kern w:val="0"/>
          <w:sz w:val="28"/>
          <w:szCs w:val="28"/>
          <w:lang w:val="en-US" w:eastAsia="zh-CN"/>
        </w:rPr>
        <w:t xml:space="preserve">1台                                   </w:t>
      </w:r>
      <w:r>
        <w:rPr>
          <w:rFonts w:hint="eastAsia" w:ascii="仿宋" w:hAnsi="仿宋" w:eastAsia="仿宋" w:cs="微软雅黑"/>
          <w:color w:val="000000"/>
          <w:kern w:val="0"/>
          <w:sz w:val="28"/>
          <w:szCs w:val="28"/>
        </w:rPr>
        <w:t>预算：</w:t>
      </w:r>
      <w:r>
        <w:rPr>
          <w:rFonts w:hint="eastAsia" w:ascii="仿宋" w:hAnsi="仿宋" w:eastAsia="仿宋" w:cs="微软雅黑"/>
          <w:color w:val="000000"/>
          <w:kern w:val="0"/>
          <w:sz w:val="28"/>
          <w:szCs w:val="28"/>
          <w:lang w:val="en-US" w:eastAsia="zh-CN"/>
        </w:rPr>
        <w:t>1</w:t>
      </w:r>
      <w:r>
        <w:rPr>
          <w:rFonts w:hint="eastAsia" w:ascii="仿宋" w:hAnsi="仿宋" w:eastAsia="仿宋" w:cs="微软雅黑"/>
          <w:color w:val="000000"/>
          <w:kern w:val="0"/>
          <w:sz w:val="28"/>
          <w:szCs w:val="28"/>
        </w:rPr>
        <w:t>万</w:t>
      </w:r>
      <w:r>
        <w:rPr>
          <w:rFonts w:hint="eastAsia" w:ascii="仿宋" w:hAnsi="仿宋" w:eastAsia="仿宋" w:cs="微软雅黑"/>
          <w:color w:val="000000"/>
          <w:kern w:val="0"/>
          <w:sz w:val="28"/>
          <w:szCs w:val="28"/>
          <w:lang w:val="en-US" w:eastAsia="zh-CN"/>
        </w:rPr>
        <w:t>元</w:t>
      </w:r>
    </w:p>
    <w:p w14:paraId="4F174F46">
      <w:pPr>
        <w:widowControl/>
        <w:jc w:val="left"/>
        <w:rPr>
          <w:rFonts w:ascii="仿宋" w:hAnsi="仿宋" w:eastAsia="仿宋" w:cs="微软雅黑"/>
          <w:color w:val="000000"/>
          <w:sz w:val="28"/>
          <w:szCs w:val="28"/>
        </w:rPr>
      </w:pPr>
      <w:r>
        <w:rPr>
          <w:rFonts w:hint="eastAsia" w:ascii="仿宋" w:hAnsi="仿宋" w:eastAsia="仿宋" w:cs="微软雅黑"/>
          <w:color w:val="000000"/>
          <w:kern w:val="0"/>
          <w:sz w:val="28"/>
          <w:szCs w:val="28"/>
        </w:rPr>
        <w:t>技术参数及要求：</w:t>
      </w:r>
    </w:p>
    <w:p w14:paraId="324FF1FB">
      <w:pPr>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1、洁净等级：100级</w:t>
      </w:r>
    </w:p>
    <w:p w14:paraId="4ED57A18">
      <w:pPr>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2、平均风速：≥0.3 m/s</w:t>
      </w:r>
    </w:p>
    <w:p w14:paraId="0572CAB0">
      <w:pPr>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3、噪 声：≤62dB(A)</w:t>
      </w:r>
    </w:p>
    <w:p w14:paraId="3E3B6F7B">
      <w:pPr>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4、照度：≥300 Lx</w:t>
      </w:r>
    </w:p>
    <w:p w14:paraId="6C07AE56">
      <w:pPr>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5、工作区尺寸：≥（1300～1400）x（600～700）x（500～600）mm</w:t>
      </w:r>
    </w:p>
    <w:p w14:paraId="4B8837B8">
      <w:pPr>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6、具有高效过滤器</w:t>
      </w:r>
    </w:p>
    <w:p w14:paraId="69680A02">
      <w:pPr>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7、菌落数：≤0.5个/皿·h</w:t>
      </w:r>
    </w:p>
    <w:p w14:paraId="42B38509">
      <w:pPr>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8、适用人数：双人单面操作</w:t>
      </w:r>
    </w:p>
    <w:p w14:paraId="1BF851E4">
      <w:pPr>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9、标配移动式脚轮</w:t>
      </w:r>
    </w:p>
    <w:p w14:paraId="57995927">
      <w:pPr>
        <w:jc w:val="both"/>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10、整机质保三年</w:t>
      </w:r>
    </w:p>
    <w:p w14:paraId="42061D31">
      <w:pPr>
        <w:jc w:val="both"/>
        <w:rPr>
          <w:rFonts w:hint="eastAsia" w:ascii="宋体" w:hAnsi="宋体" w:cs="宋体"/>
          <w:b/>
          <w:bCs/>
          <w:sz w:val="28"/>
          <w:szCs w:val="28"/>
          <w:lang w:eastAsia="zh-CN"/>
        </w:rPr>
      </w:pPr>
    </w:p>
    <w:p w14:paraId="4CBF7AB9">
      <w:pPr>
        <w:jc w:val="both"/>
        <w:rPr>
          <w:rFonts w:hint="eastAsia" w:ascii="宋体" w:hAnsi="宋体" w:cs="宋体"/>
          <w:b/>
          <w:bCs/>
          <w:sz w:val="28"/>
          <w:szCs w:val="28"/>
          <w:lang w:eastAsia="zh-CN"/>
        </w:rPr>
      </w:pPr>
    </w:p>
    <w:p w14:paraId="26C4EC3A">
      <w:pPr>
        <w:jc w:val="both"/>
        <w:rPr>
          <w:rFonts w:hint="eastAsia" w:ascii="宋体" w:hAnsi="宋体" w:cs="宋体"/>
          <w:b/>
          <w:bCs/>
          <w:sz w:val="28"/>
          <w:szCs w:val="28"/>
          <w:lang w:eastAsia="zh-CN"/>
        </w:rPr>
      </w:pPr>
    </w:p>
    <w:p w14:paraId="3AB6DEA0">
      <w:pPr>
        <w:jc w:val="both"/>
        <w:rPr>
          <w:rFonts w:hint="eastAsia" w:ascii="宋体" w:hAnsi="宋体" w:cs="宋体"/>
          <w:b/>
          <w:bCs/>
          <w:sz w:val="28"/>
          <w:szCs w:val="28"/>
          <w:lang w:eastAsia="zh-CN"/>
        </w:rPr>
      </w:pPr>
    </w:p>
    <w:p w14:paraId="3E74ADF4">
      <w:pPr>
        <w:jc w:val="both"/>
        <w:rPr>
          <w:rFonts w:hint="eastAsia" w:ascii="宋体" w:hAnsi="宋体" w:cs="宋体"/>
          <w:b/>
          <w:bCs/>
          <w:sz w:val="28"/>
          <w:szCs w:val="28"/>
          <w:lang w:eastAsia="zh-CN"/>
        </w:rPr>
      </w:pPr>
    </w:p>
    <w:p w14:paraId="6FE1D2F7">
      <w:pPr>
        <w:jc w:val="both"/>
        <w:rPr>
          <w:rFonts w:hint="eastAsia" w:ascii="宋体" w:hAnsi="宋体" w:cs="宋体"/>
          <w:b/>
          <w:bCs/>
          <w:sz w:val="28"/>
          <w:szCs w:val="28"/>
          <w:lang w:eastAsia="zh-CN"/>
        </w:rPr>
      </w:pPr>
    </w:p>
    <w:p w14:paraId="5355DECC">
      <w:pPr>
        <w:jc w:val="both"/>
        <w:rPr>
          <w:rFonts w:hint="eastAsia" w:ascii="宋体" w:hAnsi="宋体" w:cs="宋体"/>
          <w:b/>
          <w:bCs/>
          <w:sz w:val="28"/>
          <w:szCs w:val="28"/>
          <w:lang w:eastAsia="zh-CN"/>
        </w:rPr>
      </w:pPr>
    </w:p>
    <w:p w14:paraId="720CB5F2">
      <w:pPr>
        <w:jc w:val="both"/>
        <w:rPr>
          <w:rFonts w:hint="eastAsia" w:ascii="宋体" w:hAnsi="宋体" w:cs="宋体"/>
          <w:b/>
          <w:bCs/>
          <w:sz w:val="28"/>
          <w:szCs w:val="28"/>
          <w:lang w:eastAsia="zh-CN"/>
        </w:rPr>
      </w:pPr>
    </w:p>
    <w:p w14:paraId="7DF7E050">
      <w:pPr>
        <w:jc w:val="both"/>
        <w:rPr>
          <w:rFonts w:hint="eastAsia" w:ascii="宋体" w:hAnsi="宋体" w:cs="宋体"/>
          <w:b/>
          <w:bCs/>
          <w:sz w:val="28"/>
          <w:szCs w:val="28"/>
          <w:lang w:eastAsia="zh-CN"/>
        </w:rPr>
      </w:pPr>
    </w:p>
    <w:p w14:paraId="3F3C949B">
      <w:pPr>
        <w:jc w:val="center"/>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08AAE7B2">
      <w:pPr>
        <w:spacing w:afterLines="50"/>
        <w:ind w:firstLine="1446" w:firstLineChars="200"/>
        <w:jc w:val="center"/>
        <w:rPr>
          <w:rFonts w:ascii="宋体" w:hAnsi="宋体"/>
          <w:b/>
          <w:sz w:val="72"/>
        </w:rPr>
      </w:pPr>
    </w:p>
    <w:p w14:paraId="22A69172">
      <w:pPr>
        <w:spacing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 xml:space="preserve">  </w:t>
      </w:r>
      <w:r>
        <w:rPr>
          <w:rFonts w:hint="eastAsia" w:ascii="宋体" w:hAnsi="宋体"/>
          <w:b/>
          <w:sz w:val="30"/>
          <w:szCs w:val="30"/>
        </w:rPr>
        <w:t>包</w:t>
      </w: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3"/>
        <w:spacing w:before="0" w:after="0" w:line="560" w:lineRule="exact"/>
        <w:ind w:firstLine="482" w:firstLineChars="200"/>
        <w:jc w:val="center"/>
        <w:rPr>
          <w:rFonts w:ascii="宋体" w:hAnsi="宋体" w:eastAsia="宋体" w:cs="宋体"/>
          <w:sz w:val="24"/>
          <w:szCs w:val="24"/>
        </w:rPr>
      </w:pPr>
      <w:bookmarkStart w:id="24" w:name="_Toc31788"/>
      <w:r>
        <w:rPr>
          <w:rFonts w:hint="eastAsia" w:ascii="宋体" w:hAnsi="宋体" w:eastAsia="宋体" w:cs="宋体"/>
          <w:sz w:val="24"/>
          <w:szCs w:val="24"/>
        </w:rPr>
        <w:t>响应文件资料清单</w:t>
      </w:r>
      <w:bookmarkEnd w:id="24"/>
    </w:p>
    <w:tbl>
      <w:tblPr>
        <w:tblStyle w:val="3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技术参数</w:t>
            </w:r>
            <w:r>
              <w:rPr>
                <w:rFonts w:hint="eastAsia" w:ascii="宋体" w:hAnsi="宋体" w:cs="宋体"/>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询价</w:t>
            </w:r>
            <w:r>
              <w:rPr>
                <w:rFonts w:hint="eastAsia" w:ascii="宋体" w:hAnsi="宋体" w:cs="宋体"/>
                <w:sz w:val="24"/>
                <w:szCs w:val="24"/>
              </w:rPr>
              <w:t>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sz w:val="28"/>
                <w:szCs w:val="20"/>
              </w:rPr>
            </w:pPr>
          </w:p>
        </w:tc>
      </w:tr>
    </w:tbl>
    <w:p w14:paraId="3802584A">
      <w:pPr>
        <w:spacing w:line="360" w:lineRule="auto"/>
        <w:ind w:firstLine="482" w:firstLineChars="200"/>
        <w:jc w:val="center"/>
        <w:rPr>
          <w:rFonts w:ascii="宋体" w:hAnsi="宋体"/>
          <w:b/>
          <w:sz w:val="24"/>
        </w:rPr>
      </w:pPr>
    </w:p>
    <w:p w14:paraId="3E25AFA2">
      <w:pPr>
        <w:spacing w:line="360" w:lineRule="auto"/>
        <w:ind w:firstLine="482" w:firstLineChars="200"/>
        <w:jc w:val="center"/>
        <w:rPr>
          <w:rFonts w:ascii="宋体" w:hAnsi="宋体"/>
          <w:b/>
          <w:sz w:val="24"/>
        </w:rPr>
      </w:pPr>
    </w:p>
    <w:p w14:paraId="55B2A67D">
      <w:pPr>
        <w:pStyle w:val="3"/>
        <w:spacing w:before="0" w:after="0" w:line="560" w:lineRule="exact"/>
        <w:rPr>
          <w:rFonts w:hint="eastAsia" w:ascii="宋体" w:hAnsi="宋体" w:eastAsia="宋体" w:cs="宋体"/>
          <w:sz w:val="24"/>
          <w:szCs w:val="24"/>
        </w:rPr>
      </w:pPr>
    </w:p>
    <w:p w14:paraId="428EED41">
      <w:pPr>
        <w:rPr>
          <w:rFonts w:hint="eastAsia"/>
        </w:rPr>
      </w:pPr>
    </w:p>
    <w:p w14:paraId="0ECB24FA">
      <w:pPr>
        <w:pStyle w:val="3"/>
        <w:spacing w:before="0" w:after="0" w:line="560" w:lineRule="exact"/>
        <w:rPr>
          <w:rFonts w:hint="eastAsia" w:ascii="宋体" w:hAnsi="宋体" w:eastAsia="宋体" w:cs="宋体"/>
          <w:sz w:val="28"/>
          <w:szCs w:val="28"/>
        </w:rPr>
      </w:pPr>
    </w:p>
    <w:p w14:paraId="02448346">
      <w:pPr>
        <w:rPr>
          <w:rFonts w:hint="eastAsia" w:ascii="宋体" w:hAnsi="宋体" w:eastAsia="宋体" w:cs="宋体"/>
          <w:sz w:val="28"/>
          <w:szCs w:val="28"/>
        </w:rPr>
      </w:pPr>
    </w:p>
    <w:p w14:paraId="137B4E07">
      <w:pPr>
        <w:rPr>
          <w:rFonts w:hint="eastAsia" w:ascii="宋体" w:hAnsi="宋体" w:eastAsia="宋体" w:cs="宋体"/>
          <w:sz w:val="28"/>
          <w:szCs w:val="28"/>
        </w:rPr>
      </w:pPr>
    </w:p>
    <w:p w14:paraId="163F6451">
      <w:pPr>
        <w:pStyle w:val="3"/>
        <w:spacing w:before="0" w:after="0" w:line="560" w:lineRule="exact"/>
        <w:rPr>
          <w:rFonts w:ascii="宋体" w:hAnsi="宋体" w:eastAsia="宋体" w:cs="宋体"/>
          <w:sz w:val="28"/>
          <w:szCs w:val="28"/>
        </w:rPr>
      </w:pPr>
      <w:bookmarkStart w:id="25" w:name="_Toc19606"/>
      <w:r>
        <w:rPr>
          <w:rFonts w:hint="eastAsia" w:ascii="宋体" w:hAnsi="宋体" w:eastAsia="宋体" w:cs="宋体"/>
          <w:sz w:val="28"/>
          <w:szCs w:val="28"/>
        </w:rPr>
        <w:t>附件一</w:t>
      </w:r>
      <w:bookmarkEnd w:id="25"/>
    </w:p>
    <w:p w14:paraId="67402040">
      <w:pPr>
        <w:jc w:val="center"/>
        <w:rPr>
          <w:rFonts w:hint="eastAsia" w:ascii="宋体" w:hAnsi="宋体"/>
          <w:b/>
          <w:bCs/>
          <w:sz w:val="32"/>
          <w:szCs w:val="32"/>
        </w:rPr>
      </w:pPr>
      <w:bookmarkStart w:id="26" w:name="_Toc5601"/>
      <w:r>
        <w:rPr>
          <w:rFonts w:hint="eastAsia" w:ascii="宋体" w:hAnsi="宋体"/>
          <w:b/>
          <w:bCs/>
          <w:sz w:val="32"/>
          <w:szCs w:val="32"/>
        </w:rPr>
        <w:t>投标报价书</w:t>
      </w:r>
    </w:p>
    <w:tbl>
      <w:tblPr>
        <w:tblStyle w:val="38"/>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r>
              <w:rPr>
                <w:rFonts w:hint="eastAsia" w:ascii="宋体" w:hAnsi="宋体"/>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小写：人民币</w:t>
            </w:r>
            <w:r>
              <w:rPr>
                <w:rFonts w:hint="eastAsia" w:ascii="宋体" w:hAnsi="宋体"/>
                <w:sz w:val="24"/>
                <w:szCs w:val="24"/>
                <w:u w:val="single"/>
              </w:rPr>
              <w:t xml:space="preserve">            </w:t>
            </w:r>
            <w:r>
              <w:rPr>
                <w:rFonts w:hint="eastAsia" w:ascii="宋体" w:hAnsi="宋体"/>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sz w:val="24"/>
                <w:szCs w:val="24"/>
              </w:rPr>
            </w:pPr>
          </w:p>
        </w:tc>
      </w:tr>
    </w:tbl>
    <w:p w14:paraId="045215AB">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2983B91E">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1CBBAF91">
      <w:pPr>
        <w:pStyle w:val="3"/>
        <w:spacing w:before="0" w:after="0" w:line="560" w:lineRule="exact"/>
        <w:jc w:val="both"/>
        <w:rPr>
          <w:rFonts w:hint="eastAsia" w:ascii="宋体" w:hAnsi="宋体" w:eastAsia="宋体" w:cs="宋体"/>
          <w:sz w:val="24"/>
          <w:szCs w:val="24"/>
        </w:rPr>
      </w:pPr>
    </w:p>
    <w:bookmarkEnd w:id="26"/>
    <w:p w14:paraId="56C89953">
      <w:pPr>
        <w:snapToGrid w:val="0"/>
        <w:spacing w:line="360" w:lineRule="auto"/>
        <w:ind w:firstLine="480" w:firstLineChars="200"/>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3C5BDBB0">
      <w:pPr>
        <w:bidi w:val="0"/>
        <w:jc w:val="left"/>
        <w:rPr>
          <w:rFonts w:hint="eastAsia"/>
          <w:lang w:val="en-US" w:eastAsia="zh-CN"/>
        </w:rPr>
      </w:pPr>
    </w:p>
    <w:p w14:paraId="1E290786">
      <w:pPr>
        <w:pStyle w:val="23"/>
        <w:rPr>
          <w:rFonts w:hint="eastAsia"/>
          <w:lang w:val="en-US" w:eastAsia="zh-CN"/>
        </w:rPr>
      </w:pPr>
    </w:p>
    <w:p w14:paraId="2D792462">
      <w:pPr>
        <w:pStyle w:val="23"/>
        <w:rPr>
          <w:rFonts w:hint="eastAsia"/>
          <w:lang w:val="en-US" w:eastAsia="zh-CN"/>
        </w:rPr>
      </w:pPr>
    </w:p>
    <w:p w14:paraId="5B499679">
      <w:pPr>
        <w:pStyle w:val="23"/>
        <w:rPr>
          <w:rFonts w:hint="eastAsia"/>
          <w:lang w:val="en-US" w:eastAsia="zh-CN"/>
        </w:rPr>
      </w:pPr>
    </w:p>
    <w:p w14:paraId="5B7A224A">
      <w:pPr>
        <w:pStyle w:val="23"/>
        <w:rPr>
          <w:rFonts w:hint="eastAsia"/>
          <w:lang w:val="en-US" w:eastAsia="zh-CN"/>
        </w:rPr>
      </w:pPr>
    </w:p>
    <w:p w14:paraId="21430052">
      <w:pPr>
        <w:jc w:val="center"/>
        <w:rPr>
          <w:rFonts w:hint="eastAsia" w:ascii="宋体" w:hAnsi="宋体"/>
          <w:b/>
          <w:bCs/>
          <w:sz w:val="32"/>
          <w:szCs w:val="32"/>
          <w:lang w:eastAsia="zh-CN"/>
        </w:rPr>
      </w:pPr>
    </w:p>
    <w:p w14:paraId="395CADA8">
      <w:pPr>
        <w:jc w:val="center"/>
        <w:rPr>
          <w:rFonts w:hint="eastAsia" w:ascii="宋体" w:hAnsi="宋体"/>
          <w:b/>
          <w:bCs/>
          <w:sz w:val="32"/>
          <w:szCs w:val="32"/>
          <w:lang w:eastAsia="zh-CN"/>
        </w:rPr>
      </w:pPr>
    </w:p>
    <w:p w14:paraId="7F07073E">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36977170">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1C97ED9D">
      <w:pPr>
        <w:pStyle w:val="23"/>
        <w:rPr>
          <w:rFonts w:hint="eastAsia"/>
          <w:lang w:val="en-US" w:eastAsia="zh-CN"/>
        </w:rPr>
      </w:pPr>
    </w:p>
    <w:p w14:paraId="7155268E">
      <w:pPr>
        <w:pStyle w:val="3"/>
        <w:spacing w:before="0" w:after="0" w:line="560" w:lineRule="exact"/>
        <w:rPr>
          <w:rFonts w:hint="eastAsia" w:ascii="宋体" w:hAnsi="宋体" w:eastAsia="宋体" w:cs="宋体"/>
          <w:sz w:val="28"/>
          <w:szCs w:val="28"/>
        </w:rPr>
      </w:pPr>
      <w:bookmarkStart w:id="27" w:name="_Toc4582"/>
      <w:r>
        <w:rPr>
          <w:rFonts w:hint="eastAsia" w:ascii="宋体" w:hAnsi="宋体" w:eastAsia="宋体" w:cs="宋体"/>
          <w:sz w:val="28"/>
          <w:szCs w:val="28"/>
        </w:rPr>
        <w:t>附件二</w:t>
      </w:r>
      <w:bookmarkEnd w:id="27"/>
    </w:p>
    <w:p w14:paraId="6C917036">
      <w:pPr>
        <w:pStyle w:val="3"/>
        <w:spacing w:before="0" w:after="0" w:line="560" w:lineRule="exact"/>
        <w:ind w:firstLine="643" w:firstLineChars="200"/>
        <w:jc w:val="center"/>
        <w:rPr>
          <w:rFonts w:ascii="宋体" w:hAnsi="宋体" w:eastAsia="宋体" w:cs="宋体"/>
          <w:sz w:val="32"/>
          <w:szCs w:val="32"/>
        </w:rPr>
      </w:pPr>
      <w:bookmarkStart w:id="28" w:name="_Toc22721"/>
      <w:r>
        <w:rPr>
          <w:rFonts w:hint="eastAsia" w:ascii="宋体" w:hAnsi="宋体" w:eastAsia="宋体" w:cs="宋体"/>
          <w:sz w:val="32"/>
          <w:szCs w:val="32"/>
        </w:rPr>
        <w:t>供应商基本信息</w:t>
      </w:r>
      <w:bookmarkEnd w:id="28"/>
    </w:p>
    <w:p w14:paraId="63DB52D2">
      <w:pPr>
        <w:pStyle w:val="36"/>
        <w:ind w:firstLine="640" w:firstLineChars="200"/>
        <w:jc w:val="center"/>
        <w:rPr>
          <w:sz w:val="32"/>
          <w:szCs w:val="32"/>
        </w:rPr>
      </w:pPr>
      <w:r>
        <w:rPr>
          <w:rFonts w:hint="eastAsia"/>
          <w:sz w:val="32"/>
          <w:szCs w:val="32"/>
        </w:rPr>
        <w:t>（格式自拟）</w:t>
      </w:r>
    </w:p>
    <w:p w14:paraId="4C07FB29">
      <w:pPr>
        <w:pStyle w:val="3"/>
        <w:spacing w:before="0" w:after="0" w:line="560" w:lineRule="exact"/>
        <w:rPr>
          <w:rFonts w:ascii="宋体" w:hAnsi="宋体" w:eastAsia="宋体" w:cs="宋体"/>
          <w:sz w:val="28"/>
          <w:szCs w:val="28"/>
        </w:rPr>
      </w:pPr>
      <w:bookmarkStart w:id="29" w:name="_Toc20603"/>
      <w:r>
        <w:rPr>
          <w:rFonts w:hint="eastAsia" w:ascii="宋体" w:hAnsi="宋体" w:eastAsia="宋体" w:cs="宋体"/>
          <w:sz w:val="28"/>
          <w:szCs w:val="28"/>
        </w:rPr>
        <w:t>附件三</w:t>
      </w:r>
      <w:bookmarkEnd w:id="29"/>
    </w:p>
    <w:p w14:paraId="1837C15D">
      <w:pPr>
        <w:pStyle w:val="3"/>
        <w:spacing w:before="0" w:after="0" w:line="560" w:lineRule="exact"/>
        <w:ind w:firstLine="643" w:firstLineChars="200"/>
        <w:jc w:val="center"/>
        <w:rPr>
          <w:rFonts w:ascii="宋体" w:hAnsi="宋体" w:eastAsia="宋体" w:cs="宋体"/>
          <w:sz w:val="32"/>
          <w:szCs w:val="32"/>
        </w:rPr>
      </w:pPr>
      <w:bookmarkStart w:id="30" w:name="_Toc4700"/>
      <w:bookmarkStart w:id="31" w:name="_Toc10696"/>
      <w:r>
        <w:rPr>
          <w:rFonts w:hint="eastAsia" w:ascii="宋体" w:hAnsi="宋体" w:eastAsia="宋体" w:cs="宋体"/>
          <w:sz w:val="32"/>
          <w:szCs w:val="32"/>
        </w:rPr>
        <w:t>投标授权书</w:t>
      </w:r>
      <w:bookmarkEnd w:id="30"/>
      <w:bookmarkEnd w:id="31"/>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32429088">
      <w:pPr>
        <w:pStyle w:val="3"/>
        <w:spacing w:before="0" w:after="0" w:line="560" w:lineRule="exact"/>
        <w:rPr>
          <w:rFonts w:hint="eastAsia" w:ascii="宋体" w:hAnsi="宋体" w:eastAsia="宋体" w:cs="宋体"/>
          <w:sz w:val="28"/>
          <w:szCs w:val="28"/>
        </w:rPr>
      </w:pPr>
      <w:bookmarkStart w:id="32" w:name="_Toc26556"/>
    </w:p>
    <w:p w14:paraId="0C33B6D2">
      <w:pPr>
        <w:pStyle w:val="3"/>
        <w:spacing w:before="0" w:after="0" w:line="560" w:lineRule="exact"/>
        <w:rPr>
          <w:rFonts w:ascii="宋体" w:hAnsi="宋体" w:eastAsia="宋体" w:cs="宋体"/>
          <w:sz w:val="28"/>
          <w:szCs w:val="28"/>
        </w:rPr>
      </w:pPr>
      <w:r>
        <w:rPr>
          <w:rFonts w:hint="eastAsia" w:ascii="宋体" w:hAnsi="宋体" w:eastAsia="宋体" w:cs="宋体"/>
          <w:sz w:val="28"/>
          <w:szCs w:val="28"/>
        </w:rPr>
        <w:t>附件四</w:t>
      </w:r>
      <w:bookmarkEnd w:id="32"/>
    </w:p>
    <w:p w14:paraId="68CCE796">
      <w:pPr>
        <w:pStyle w:val="3"/>
        <w:spacing w:before="0" w:after="0" w:line="560" w:lineRule="exact"/>
        <w:ind w:firstLine="643" w:firstLineChars="200"/>
        <w:jc w:val="center"/>
        <w:rPr>
          <w:rFonts w:ascii="宋体" w:hAnsi="宋体" w:eastAsia="宋体" w:cs="宋体"/>
          <w:sz w:val="32"/>
          <w:szCs w:val="32"/>
        </w:rPr>
      </w:pPr>
      <w:bookmarkStart w:id="33" w:name="_Toc29263"/>
      <w:bookmarkStart w:id="34" w:name="_Toc5130"/>
      <w:bookmarkStart w:id="35" w:name="_Toc417045478"/>
      <w:r>
        <w:rPr>
          <w:rFonts w:hint="eastAsia" w:ascii="宋体" w:hAnsi="宋体" w:eastAsia="宋体" w:cs="宋体"/>
          <w:sz w:val="32"/>
          <w:szCs w:val="32"/>
        </w:rPr>
        <w:t>投标函</w:t>
      </w:r>
      <w:bookmarkEnd w:id="33"/>
      <w:bookmarkEnd w:id="34"/>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w:t>
      </w:r>
      <w:r>
        <w:rPr>
          <w:rFonts w:hint="eastAsia" w:ascii="宋体" w:hAnsi="宋体"/>
          <w:sz w:val="24"/>
          <w:szCs w:val="24"/>
          <w:lang w:eastAsia="zh-CN"/>
        </w:rPr>
        <w:t>询价</w:t>
      </w:r>
      <w:r>
        <w:rPr>
          <w:rFonts w:hint="eastAsia" w:ascii="宋体" w:hAnsi="宋体"/>
          <w:sz w:val="24"/>
          <w:szCs w:val="24"/>
        </w:rPr>
        <w:t>公告的内容，我方决定参加贵方组织的“</w:t>
      </w:r>
      <w:r>
        <w:rPr>
          <w:rFonts w:hint="eastAsia" w:ascii="宋体" w:hAnsi="宋体"/>
          <w:sz w:val="24"/>
          <w:szCs w:val="24"/>
          <w:u w:val="single"/>
        </w:rPr>
        <w:t xml:space="preserve">                 </w:t>
      </w:r>
      <w:r>
        <w:rPr>
          <w:rFonts w:hint="eastAsia" w:ascii="宋体" w:hAnsi="宋体"/>
          <w:sz w:val="24"/>
          <w:szCs w:val="24"/>
        </w:rPr>
        <w:t>”项目的</w:t>
      </w:r>
      <w:r>
        <w:rPr>
          <w:rFonts w:hint="eastAsia" w:ascii="宋体" w:hAnsi="宋体"/>
          <w:sz w:val="24"/>
          <w:szCs w:val="24"/>
          <w:lang w:eastAsia="zh-CN"/>
        </w:rPr>
        <w:t>询价</w:t>
      </w:r>
      <w:r>
        <w:rPr>
          <w:rFonts w:hint="eastAsia" w:ascii="宋体" w:hAnsi="宋体"/>
          <w:sz w:val="24"/>
          <w:szCs w:val="24"/>
        </w:rPr>
        <w:t>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4"/>
        <w:ind w:firstLine="482" w:firstLineChars="200"/>
        <w:rPr>
          <w:sz w:val="24"/>
          <w:szCs w:val="24"/>
          <w:lang w:val="en-US"/>
        </w:rPr>
      </w:pPr>
    </w:p>
    <w:p w14:paraId="55A8B47F">
      <w:pPr>
        <w:ind w:firstLine="420" w:firstLineChars="200"/>
      </w:pPr>
    </w:p>
    <w:p w14:paraId="33C2C5C9">
      <w:pPr>
        <w:ind w:firstLine="420" w:firstLineChars="200"/>
      </w:pPr>
    </w:p>
    <w:p w14:paraId="0FCBB821">
      <w:pPr>
        <w:pStyle w:val="3"/>
        <w:spacing w:before="0" w:after="0" w:line="560" w:lineRule="exact"/>
        <w:rPr>
          <w:rFonts w:ascii="宋体" w:hAnsi="宋体" w:eastAsia="宋体" w:cs="宋体"/>
          <w:sz w:val="24"/>
          <w:szCs w:val="24"/>
        </w:rPr>
      </w:pPr>
    </w:p>
    <w:p w14:paraId="57AD208E">
      <w:pPr>
        <w:rPr>
          <w:rFonts w:ascii="宋体" w:hAnsi="宋体" w:eastAsia="宋体" w:cs="宋体"/>
          <w:sz w:val="24"/>
          <w:szCs w:val="24"/>
        </w:rPr>
      </w:pPr>
    </w:p>
    <w:p w14:paraId="2DA0545C">
      <w:pPr>
        <w:pStyle w:val="23"/>
        <w:rPr>
          <w:rFonts w:ascii="宋体" w:hAnsi="宋体" w:eastAsia="宋体" w:cs="宋体"/>
          <w:sz w:val="24"/>
          <w:szCs w:val="24"/>
        </w:rPr>
      </w:pPr>
    </w:p>
    <w:p w14:paraId="20389C4E">
      <w:pPr>
        <w:pStyle w:val="23"/>
        <w:rPr>
          <w:rFonts w:ascii="宋体" w:hAnsi="宋体" w:eastAsia="宋体" w:cs="宋体"/>
          <w:sz w:val="24"/>
          <w:szCs w:val="24"/>
        </w:rPr>
      </w:pPr>
    </w:p>
    <w:p w14:paraId="57ACFF93">
      <w:pPr>
        <w:pStyle w:val="23"/>
        <w:rPr>
          <w:rFonts w:ascii="宋体" w:hAnsi="宋体" w:eastAsia="宋体" w:cs="宋体"/>
          <w:sz w:val="24"/>
          <w:szCs w:val="24"/>
        </w:rPr>
      </w:pPr>
    </w:p>
    <w:p w14:paraId="2AFCF006">
      <w:pPr>
        <w:pStyle w:val="23"/>
        <w:rPr>
          <w:rFonts w:ascii="宋体" w:hAnsi="宋体" w:eastAsia="宋体" w:cs="宋体"/>
          <w:sz w:val="24"/>
          <w:szCs w:val="24"/>
        </w:rPr>
      </w:pPr>
    </w:p>
    <w:p w14:paraId="5CCA0AD3">
      <w:pPr>
        <w:pStyle w:val="23"/>
        <w:rPr>
          <w:rFonts w:ascii="宋体" w:hAnsi="宋体" w:eastAsia="宋体" w:cs="宋体"/>
          <w:sz w:val="24"/>
          <w:szCs w:val="24"/>
        </w:rPr>
      </w:pPr>
    </w:p>
    <w:p w14:paraId="004D787F">
      <w:pPr>
        <w:pStyle w:val="23"/>
        <w:rPr>
          <w:rFonts w:ascii="宋体" w:hAnsi="宋体" w:eastAsia="宋体" w:cs="宋体"/>
          <w:sz w:val="24"/>
          <w:szCs w:val="24"/>
        </w:rPr>
      </w:pPr>
    </w:p>
    <w:p w14:paraId="248F748A">
      <w:pPr>
        <w:pStyle w:val="23"/>
        <w:rPr>
          <w:rFonts w:ascii="宋体" w:hAnsi="宋体" w:eastAsia="宋体" w:cs="宋体"/>
          <w:sz w:val="24"/>
          <w:szCs w:val="24"/>
        </w:rPr>
      </w:pPr>
    </w:p>
    <w:p w14:paraId="12C53073">
      <w:pPr>
        <w:pStyle w:val="23"/>
        <w:rPr>
          <w:rFonts w:ascii="宋体" w:hAnsi="宋体" w:eastAsia="宋体" w:cs="宋体"/>
          <w:sz w:val="24"/>
          <w:szCs w:val="24"/>
        </w:rPr>
      </w:pPr>
    </w:p>
    <w:p w14:paraId="60931584">
      <w:pPr>
        <w:pStyle w:val="3"/>
        <w:spacing w:before="0" w:after="0" w:line="560" w:lineRule="exact"/>
        <w:rPr>
          <w:rFonts w:ascii="宋体" w:hAnsi="宋体" w:eastAsia="宋体" w:cs="宋体"/>
          <w:sz w:val="28"/>
          <w:szCs w:val="28"/>
        </w:rPr>
      </w:pPr>
      <w:bookmarkStart w:id="36" w:name="_Toc20869"/>
      <w:r>
        <w:rPr>
          <w:rFonts w:hint="eastAsia" w:ascii="宋体" w:hAnsi="宋体" w:eastAsia="宋体" w:cs="宋体"/>
          <w:sz w:val="28"/>
          <w:szCs w:val="28"/>
        </w:rPr>
        <w:t>附件</w:t>
      </w:r>
      <w:bookmarkEnd w:id="35"/>
      <w:r>
        <w:rPr>
          <w:rFonts w:hint="eastAsia" w:ascii="宋体" w:hAnsi="宋体" w:eastAsia="宋体" w:cs="宋体"/>
          <w:sz w:val="28"/>
          <w:szCs w:val="28"/>
        </w:rPr>
        <w:t>五</w:t>
      </w:r>
      <w:bookmarkEnd w:id="36"/>
    </w:p>
    <w:bookmarkEnd w:id="23"/>
    <w:p w14:paraId="1BB16914">
      <w:pPr>
        <w:pStyle w:val="3"/>
        <w:spacing w:before="0" w:after="0" w:line="560" w:lineRule="exact"/>
        <w:ind w:firstLine="643" w:firstLineChars="200"/>
        <w:jc w:val="center"/>
        <w:rPr>
          <w:rFonts w:ascii="宋体" w:hAnsi="宋体" w:eastAsia="宋体" w:cs="宋体"/>
          <w:sz w:val="24"/>
          <w:szCs w:val="24"/>
          <w:lang w:val="zh-CN"/>
        </w:rPr>
      </w:pPr>
      <w:bookmarkStart w:id="37" w:name="_Toc15058"/>
      <w:bookmarkStart w:id="38" w:name="_Toc26949"/>
      <w:r>
        <w:rPr>
          <w:rFonts w:hint="eastAsia" w:ascii="宋体" w:hAnsi="宋体" w:eastAsia="宋体" w:cs="宋体"/>
          <w:sz w:val="32"/>
          <w:szCs w:val="32"/>
          <w:lang w:val="zh-CN"/>
        </w:rPr>
        <w:t>无重大违法记录声明函</w:t>
      </w:r>
      <w:bookmarkEnd w:id="37"/>
      <w:bookmarkEnd w:id="38"/>
    </w:p>
    <w:p w14:paraId="3ADD813C">
      <w:pPr>
        <w:pStyle w:val="36"/>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lang w:eastAsia="zh-CN"/>
        </w:rPr>
        <w:t>询价</w:t>
      </w:r>
      <w:r>
        <w:rPr>
          <w:rFonts w:hint="eastAsia" w:ascii="宋体" w:hAnsi="宋体"/>
          <w:sz w:val="24"/>
          <w:szCs w:val="24"/>
        </w:rPr>
        <w:t>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39" w:name="_Toc363199274"/>
    </w:p>
    <w:p w14:paraId="02E5078C">
      <w:pPr>
        <w:pStyle w:val="3"/>
        <w:spacing w:before="0" w:after="0" w:line="560" w:lineRule="exact"/>
        <w:rPr>
          <w:rFonts w:ascii="宋体" w:hAnsi="宋体" w:eastAsia="宋体" w:cs="宋体"/>
          <w:sz w:val="24"/>
          <w:szCs w:val="24"/>
        </w:rPr>
      </w:pPr>
      <w:bookmarkStart w:id="40" w:name="_Toc7900"/>
      <w:r>
        <w:rPr>
          <w:rFonts w:hint="eastAsia" w:ascii="宋体" w:hAnsi="宋体" w:eastAsia="宋体" w:cs="宋体"/>
          <w:sz w:val="28"/>
          <w:szCs w:val="28"/>
        </w:rPr>
        <w:t>附件</w:t>
      </w:r>
      <w:bookmarkEnd w:id="39"/>
      <w:r>
        <w:rPr>
          <w:rFonts w:hint="eastAsia" w:ascii="宋体" w:hAnsi="宋体" w:eastAsia="宋体" w:cs="宋体"/>
          <w:sz w:val="28"/>
          <w:szCs w:val="28"/>
        </w:rPr>
        <w:t>六</w:t>
      </w:r>
      <w:bookmarkEnd w:id="40"/>
    </w:p>
    <w:p w14:paraId="301963D4">
      <w:pPr>
        <w:pStyle w:val="37"/>
        <w:ind w:left="0" w:leftChars="0" w:firstLine="0" w:firstLineChars="0"/>
      </w:pPr>
      <w:bookmarkStart w:id="41" w:name="_Toc471299110"/>
    </w:p>
    <w:p w14:paraId="3BE93289">
      <w:pPr>
        <w:pStyle w:val="3"/>
        <w:spacing w:before="0" w:after="0" w:line="560" w:lineRule="exact"/>
        <w:ind w:firstLine="643" w:firstLineChars="200"/>
        <w:jc w:val="center"/>
        <w:rPr>
          <w:rFonts w:ascii="宋体" w:hAnsi="宋体" w:eastAsia="宋体" w:cs="宋体"/>
          <w:sz w:val="32"/>
          <w:szCs w:val="32"/>
          <w:lang w:val="zh-CN"/>
        </w:rPr>
      </w:pPr>
      <w:bookmarkStart w:id="42" w:name="_Toc25238"/>
      <w:bookmarkStart w:id="43" w:name="_Toc17243"/>
      <w:bookmarkStart w:id="44" w:name="_Toc17280"/>
      <w:r>
        <w:rPr>
          <w:rFonts w:hint="eastAsia" w:ascii="宋体" w:hAnsi="宋体" w:eastAsia="宋体" w:cs="宋体"/>
          <w:sz w:val="32"/>
          <w:szCs w:val="32"/>
          <w:lang w:val="zh-CN"/>
        </w:rPr>
        <w:t>技术参数响应情况表</w:t>
      </w:r>
      <w:bookmarkEnd w:id="42"/>
      <w:bookmarkEnd w:id="43"/>
    </w:p>
    <w:tbl>
      <w:tblPr>
        <w:tblStyle w:val="38"/>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0ADC4370">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7512565">
      <w:pPr>
        <w:adjustRightInd w:val="0"/>
        <w:snapToGrid w:val="0"/>
        <w:spacing w:line="360" w:lineRule="auto"/>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供应商必须逐项对应描述货物主要参数、材质、配置及服务要求，如不进行描述，仅在响应栏填“响应”或未填写或复制（包括全部复制或主要参数及配置的复制）</w:t>
      </w:r>
      <w:r>
        <w:rPr>
          <w:rFonts w:hint="eastAsia" w:ascii="宋体" w:hAnsi="宋体" w:cs="宋体"/>
          <w:bCs/>
          <w:sz w:val="24"/>
          <w:szCs w:val="24"/>
          <w:lang w:eastAsia="zh-CN"/>
        </w:rPr>
        <w:t>询价</w:t>
      </w:r>
      <w:r>
        <w:rPr>
          <w:rFonts w:hint="eastAsia" w:ascii="宋体" w:hAnsi="宋体" w:cs="宋体"/>
          <w:bCs/>
          <w:sz w:val="24"/>
          <w:szCs w:val="24"/>
        </w:rPr>
        <w:t>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供应商所供产品如与</w:t>
      </w:r>
      <w:r>
        <w:rPr>
          <w:rFonts w:hint="eastAsia" w:ascii="宋体" w:hAnsi="宋体" w:cs="宋体"/>
          <w:bCs/>
          <w:sz w:val="24"/>
          <w:szCs w:val="24"/>
          <w:lang w:eastAsia="zh-CN"/>
        </w:rPr>
        <w:t>询价</w:t>
      </w:r>
      <w:r>
        <w:rPr>
          <w:rFonts w:hint="eastAsia" w:ascii="宋体" w:hAnsi="宋体" w:cs="宋体"/>
          <w:bCs/>
          <w:sz w:val="24"/>
          <w:szCs w:val="24"/>
        </w:rPr>
        <w:t>文件要求的规格及配置不一致，则须在上表偏离说明中详细注明。</w:t>
      </w:r>
    </w:p>
    <w:p w14:paraId="21E0A56E">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响应部分可后附详细说明及技术资料。</w:t>
      </w:r>
    </w:p>
    <w:p w14:paraId="664477CF">
      <w:pPr>
        <w:pStyle w:val="37"/>
        <w:ind w:left="0" w:leftChars="0" w:firstLine="0" w:firstLineChars="0"/>
        <w:rPr>
          <w:rFonts w:hint="eastAsia"/>
          <w:b/>
          <w:bCs/>
          <w:sz w:val="24"/>
          <w:szCs w:val="24"/>
          <w:lang w:val="en-US" w:eastAsia="zh-CN"/>
        </w:rPr>
      </w:pPr>
      <w:r>
        <w:rPr>
          <w:rFonts w:hint="eastAsia"/>
          <w:b/>
          <w:bCs/>
          <w:sz w:val="24"/>
          <w:szCs w:val="24"/>
          <w:lang w:val="en-US" w:eastAsia="zh-CN"/>
        </w:rPr>
        <w:t>4.供应商须准确填写响应情况表中证明文件页码，如未填写，</w:t>
      </w:r>
      <w:r>
        <w:rPr>
          <w:rFonts w:hint="eastAsia"/>
          <w:b/>
          <w:bCs/>
          <w:sz w:val="24"/>
          <w:szCs w:val="24"/>
        </w:rPr>
        <w:t>可能导致</w:t>
      </w:r>
      <w:r>
        <w:rPr>
          <w:rFonts w:hint="eastAsia"/>
          <w:b/>
          <w:bCs/>
          <w:sz w:val="24"/>
          <w:szCs w:val="24"/>
          <w:lang w:val="en-US" w:eastAsia="zh-CN"/>
        </w:rPr>
        <w:t>响应无效。</w:t>
      </w:r>
    </w:p>
    <w:bookmarkEnd w:id="44"/>
    <w:p w14:paraId="64D4E4FA">
      <w:pPr>
        <w:pStyle w:val="37"/>
        <w:ind w:left="0" w:leftChars="0" w:firstLine="0" w:firstLineChars="0"/>
      </w:pPr>
    </w:p>
    <w:p w14:paraId="63BED203">
      <w:pPr>
        <w:pStyle w:val="37"/>
        <w:ind w:left="0" w:leftChars="0" w:firstLine="0" w:firstLineChars="0"/>
      </w:pPr>
    </w:p>
    <w:p w14:paraId="615D9623">
      <w:pPr>
        <w:pStyle w:val="4"/>
        <w:spacing w:before="0" w:after="0"/>
        <w:rPr>
          <w:rFonts w:ascii="宋体" w:hAnsi="宋体" w:cs="宋体"/>
          <w:sz w:val="24"/>
          <w:szCs w:val="24"/>
        </w:rPr>
      </w:pPr>
      <w:bookmarkStart w:id="45" w:name="_Toc4795"/>
      <w:r>
        <w:rPr>
          <w:rFonts w:hint="eastAsia" w:ascii="宋体" w:hAnsi="宋体" w:cs="宋体"/>
          <w:sz w:val="28"/>
          <w:szCs w:val="28"/>
        </w:rPr>
        <w:t>附件</w:t>
      </w:r>
      <w:bookmarkEnd w:id="41"/>
      <w:r>
        <w:rPr>
          <w:rFonts w:hint="eastAsia" w:ascii="宋体" w:hAnsi="宋体" w:cs="宋体"/>
          <w:sz w:val="28"/>
          <w:szCs w:val="28"/>
        </w:rPr>
        <w:t>七</w:t>
      </w:r>
      <w:bookmarkEnd w:id="45"/>
    </w:p>
    <w:p w14:paraId="5084A1AD">
      <w:pPr>
        <w:pStyle w:val="3"/>
        <w:spacing w:before="0" w:after="0" w:line="560" w:lineRule="exact"/>
        <w:ind w:firstLine="643" w:firstLineChars="200"/>
        <w:jc w:val="center"/>
        <w:rPr>
          <w:rFonts w:ascii="宋体" w:hAnsi="宋体" w:eastAsia="宋体" w:cs="宋体"/>
          <w:sz w:val="32"/>
          <w:szCs w:val="32"/>
        </w:rPr>
      </w:pPr>
      <w:bookmarkStart w:id="46" w:name="_Toc8694"/>
      <w:bookmarkStart w:id="47" w:name="_Toc18625"/>
      <w:r>
        <w:rPr>
          <w:rFonts w:hint="eastAsia" w:ascii="宋体" w:hAnsi="宋体" w:eastAsia="宋体" w:cs="宋体"/>
          <w:sz w:val="32"/>
          <w:szCs w:val="32"/>
        </w:rPr>
        <w:t>相关服务承诺函</w:t>
      </w:r>
      <w:bookmarkEnd w:id="46"/>
      <w:bookmarkEnd w:id="47"/>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3"/>
        <w:spacing w:before="0" w:after="0" w:line="560" w:lineRule="exact"/>
        <w:rPr>
          <w:rFonts w:hint="eastAsia" w:ascii="宋体" w:hAnsi="宋体" w:eastAsia="宋体" w:cs="宋体"/>
          <w:sz w:val="28"/>
          <w:szCs w:val="28"/>
          <w:lang w:val="en-US" w:eastAsia="zh-CN"/>
        </w:rPr>
      </w:pPr>
      <w:bookmarkStart w:id="48"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48"/>
    </w:p>
    <w:p w14:paraId="38605A54">
      <w:pPr>
        <w:ind w:firstLine="420" w:firstLineChars="200"/>
      </w:pPr>
    </w:p>
    <w:p w14:paraId="065147E0">
      <w:pPr>
        <w:pStyle w:val="3"/>
        <w:spacing w:before="0" w:after="0" w:line="560" w:lineRule="exact"/>
        <w:ind w:firstLine="480" w:firstLineChars="200"/>
        <w:jc w:val="center"/>
        <w:rPr>
          <w:rFonts w:ascii="宋体" w:hAnsi="宋体" w:eastAsia="宋体" w:cs="宋体"/>
          <w:b w:val="0"/>
          <w:bCs/>
          <w:sz w:val="24"/>
          <w:szCs w:val="24"/>
        </w:rPr>
      </w:pPr>
      <w:bookmarkStart w:id="49" w:name="_Toc28850"/>
      <w:bookmarkStart w:id="50" w:name="_Toc29744"/>
      <w:r>
        <w:rPr>
          <w:rFonts w:hint="eastAsia" w:ascii="宋体" w:hAnsi="宋体" w:eastAsia="宋体" w:cs="宋体"/>
          <w:b w:val="0"/>
          <w:bCs/>
          <w:sz w:val="24"/>
          <w:szCs w:val="24"/>
        </w:rPr>
        <w:t>业绩合同、产品原厂家的宣传彩页等</w:t>
      </w:r>
      <w:r>
        <w:rPr>
          <w:rFonts w:hint="eastAsia" w:ascii="宋体" w:hAnsi="宋体" w:eastAsia="宋体" w:cs="宋体"/>
          <w:b w:val="0"/>
          <w:bCs/>
          <w:sz w:val="24"/>
          <w:szCs w:val="24"/>
          <w:lang w:eastAsia="zh-CN"/>
        </w:rPr>
        <w:t>询价</w:t>
      </w:r>
      <w:r>
        <w:rPr>
          <w:rFonts w:hint="eastAsia" w:ascii="宋体" w:hAnsi="宋体" w:eastAsia="宋体" w:cs="宋体"/>
          <w:b w:val="0"/>
          <w:bCs/>
          <w:sz w:val="24"/>
          <w:szCs w:val="24"/>
        </w:rPr>
        <w:t>文件要求和供应商认为需要提供的其它说明和资料</w:t>
      </w:r>
      <w:bookmarkEnd w:id="49"/>
      <w:bookmarkEnd w:id="50"/>
    </w:p>
    <w:p w14:paraId="25BD25B3">
      <w:pPr>
        <w:rPr>
          <w:rFonts w:ascii="宋体" w:cs="宋体"/>
          <w:color w:val="0000FF"/>
        </w:rPr>
      </w:pPr>
    </w:p>
    <w:p w14:paraId="383BE8FF"/>
    <w:p w14:paraId="49625FDF">
      <w:pPr>
        <w:ind w:firstLine="482" w:firstLineChars="200"/>
        <w:jc w:val="center"/>
        <w:rPr>
          <w:rFonts w:ascii="宋体" w:hAnsi="宋体"/>
          <w:b/>
          <w:sz w:val="24"/>
          <w:szCs w:val="28"/>
        </w:rPr>
      </w:pPr>
    </w:p>
    <w:p w14:paraId="0A4C192B">
      <w:pPr>
        <w:keepNext w:val="0"/>
        <w:keepLines w:val="0"/>
        <w:widowControl w:val="0"/>
        <w:suppressLineNumbers w:val="0"/>
        <w:wordWrap w:val="0"/>
        <w:spacing w:before="0" w:beforeAutospacing="0" w:after="0" w:afterAutospacing="0"/>
        <w:ind w:left="0" w:right="280"/>
        <w:jc w:val="both"/>
        <w:rPr>
          <w:rFonts w:hint="eastAsia"/>
          <w:sz w:val="28"/>
          <w:szCs w:val="28"/>
        </w:rPr>
      </w:pPr>
    </w:p>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Arial Black">
    <w:panose1 w:val="020B0A04020102020204"/>
    <w:charset w:val="00"/>
    <w:family w:val="swiss"/>
    <w:pitch w:val="default"/>
    <w:sig w:usb0="00000287" w:usb1="00000000" w:usb2="00000000" w:usb3="00000000" w:csb0="2000009F" w:csb1="DFD70000"/>
  </w:font>
  <w:font w:name="华文彩云">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080F3C52" w:usb2="00000016" w:usb3="00000000" w:csb0="0004001F" w:csb1="00000000"/>
  </w:font>
  <w:font w:name="DotumChe">
    <w:panose1 w:val="020B0609000101010101"/>
    <w:charset w:val="81"/>
    <w:family w:val="modern"/>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23"/>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4</w:t>
    </w:r>
    <w:r>
      <w:rPr>
        <w:rStyle w:val="42"/>
      </w:rPr>
      <w:fldChar w:fldCharType="end"/>
    </w:r>
  </w:p>
  <w:p w14:paraId="044A9312">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24"/>
      <w:pBdr>
        <w:bottom w:val="single" w:color="auto" w:sz="6" w:space="0"/>
      </w:pBdr>
      <w:tabs>
        <w:tab w:val="left" w:pos="8460"/>
        <w:tab w:val="left" w:pos="9180"/>
        <w:tab w:val="clear" w:pos="4153"/>
        <w:tab w:val="clear" w:pos="8306"/>
      </w:tabs>
      <w:ind w:right="360"/>
    </w:pPr>
    <w:r>
      <w:rPr>
        <w:rFonts w:hint="eastAsia"/>
        <w:lang w:eastAsia="zh-CN"/>
      </w:rPr>
      <w:t>询价</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F4D6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6CC"/>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E5141"/>
    <w:rsid w:val="00810784"/>
    <w:rsid w:val="00821EE8"/>
    <w:rsid w:val="0086536B"/>
    <w:rsid w:val="008A6D3D"/>
    <w:rsid w:val="008B0E3B"/>
    <w:rsid w:val="008C0ED2"/>
    <w:rsid w:val="008D216E"/>
    <w:rsid w:val="00922A63"/>
    <w:rsid w:val="00925990"/>
    <w:rsid w:val="009328C9"/>
    <w:rsid w:val="00940C0D"/>
    <w:rsid w:val="0094320A"/>
    <w:rsid w:val="00952C4B"/>
    <w:rsid w:val="0097577C"/>
    <w:rsid w:val="00980525"/>
    <w:rsid w:val="009B5EF1"/>
    <w:rsid w:val="009F2E6D"/>
    <w:rsid w:val="00A17EB8"/>
    <w:rsid w:val="00A2462A"/>
    <w:rsid w:val="00A5114C"/>
    <w:rsid w:val="00A52EA8"/>
    <w:rsid w:val="00A612D2"/>
    <w:rsid w:val="00A74097"/>
    <w:rsid w:val="00A85BA0"/>
    <w:rsid w:val="00A95755"/>
    <w:rsid w:val="00A957C6"/>
    <w:rsid w:val="00AB51D7"/>
    <w:rsid w:val="00AC4741"/>
    <w:rsid w:val="00B0098A"/>
    <w:rsid w:val="00B27CFD"/>
    <w:rsid w:val="00B57818"/>
    <w:rsid w:val="00B80346"/>
    <w:rsid w:val="00BA10A8"/>
    <w:rsid w:val="00BA136D"/>
    <w:rsid w:val="00BA3764"/>
    <w:rsid w:val="00BB7605"/>
    <w:rsid w:val="00C30948"/>
    <w:rsid w:val="00C35B5F"/>
    <w:rsid w:val="00C5087F"/>
    <w:rsid w:val="00C734AB"/>
    <w:rsid w:val="00C84AAC"/>
    <w:rsid w:val="00C97CD9"/>
    <w:rsid w:val="00CA32AE"/>
    <w:rsid w:val="00CA60CE"/>
    <w:rsid w:val="00CB61E1"/>
    <w:rsid w:val="00CE1386"/>
    <w:rsid w:val="00CE28E9"/>
    <w:rsid w:val="00CE768D"/>
    <w:rsid w:val="00CF10C1"/>
    <w:rsid w:val="00CF3743"/>
    <w:rsid w:val="00D027C9"/>
    <w:rsid w:val="00D13AEE"/>
    <w:rsid w:val="00D16453"/>
    <w:rsid w:val="00D175FB"/>
    <w:rsid w:val="00D33ECF"/>
    <w:rsid w:val="00D6083A"/>
    <w:rsid w:val="00DD2C6C"/>
    <w:rsid w:val="00DE18CD"/>
    <w:rsid w:val="00E20914"/>
    <w:rsid w:val="00E437D0"/>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C50CF1"/>
    <w:rsid w:val="01ED3B47"/>
    <w:rsid w:val="01F90F4D"/>
    <w:rsid w:val="022278B2"/>
    <w:rsid w:val="022D2773"/>
    <w:rsid w:val="024D7DBB"/>
    <w:rsid w:val="03126228"/>
    <w:rsid w:val="037502C0"/>
    <w:rsid w:val="03B22505"/>
    <w:rsid w:val="03D8291E"/>
    <w:rsid w:val="04DE3761"/>
    <w:rsid w:val="04EE7346"/>
    <w:rsid w:val="05045387"/>
    <w:rsid w:val="052D7F10"/>
    <w:rsid w:val="06020126"/>
    <w:rsid w:val="060B10AD"/>
    <w:rsid w:val="06415F8F"/>
    <w:rsid w:val="06D76A3D"/>
    <w:rsid w:val="07267565"/>
    <w:rsid w:val="075B0428"/>
    <w:rsid w:val="077178C6"/>
    <w:rsid w:val="07A019A5"/>
    <w:rsid w:val="07FB307F"/>
    <w:rsid w:val="083040FD"/>
    <w:rsid w:val="08C90A87"/>
    <w:rsid w:val="08FA400F"/>
    <w:rsid w:val="0946084D"/>
    <w:rsid w:val="09532A47"/>
    <w:rsid w:val="09B95F2A"/>
    <w:rsid w:val="09D83701"/>
    <w:rsid w:val="0A0C7574"/>
    <w:rsid w:val="0ABB6FCD"/>
    <w:rsid w:val="0AD36C7A"/>
    <w:rsid w:val="0AF82AC1"/>
    <w:rsid w:val="0B3A2110"/>
    <w:rsid w:val="0B66533A"/>
    <w:rsid w:val="0B84414D"/>
    <w:rsid w:val="0BD46BAD"/>
    <w:rsid w:val="0C3E51F2"/>
    <w:rsid w:val="0CC0680A"/>
    <w:rsid w:val="0CEC43CA"/>
    <w:rsid w:val="0DCD2063"/>
    <w:rsid w:val="0E1E5880"/>
    <w:rsid w:val="0E346850"/>
    <w:rsid w:val="0E404088"/>
    <w:rsid w:val="0E627A1F"/>
    <w:rsid w:val="0EA113FA"/>
    <w:rsid w:val="0ED14B39"/>
    <w:rsid w:val="0F390E8E"/>
    <w:rsid w:val="0F426377"/>
    <w:rsid w:val="1018304A"/>
    <w:rsid w:val="105A6708"/>
    <w:rsid w:val="10D4446D"/>
    <w:rsid w:val="111672B4"/>
    <w:rsid w:val="115135FC"/>
    <w:rsid w:val="119066D9"/>
    <w:rsid w:val="11D22C86"/>
    <w:rsid w:val="11D55B44"/>
    <w:rsid w:val="11E31562"/>
    <w:rsid w:val="12157852"/>
    <w:rsid w:val="12F96422"/>
    <w:rsid w:val="132536A6"/>
    <w:rsid w:val="135C3D02"/>
    <w:rsid w:val="14A743FD"/>
    <w:rsid w:val="14E27C21"/>
    <w:rsid w:val="153028D1"/>
    <w:rsid w:val="15614DA8"/>
    <w:rsid w:val="156C5DDE"/>
    <w:rsid w:val="15AD79BC"/>
    <w:rsid w:val="16066864"/>
    <w:rsid w:val="162F1317"/>
    <w:rsid w:val="16445B12"/>
    <w:rsid w:val="168B1A72"/>
    <w:rsid w:val="16A432AF"/>
    <w:rsid w:val="16A448E1"/>
    <w:rsid w:val="16A64E2E"/>
    <w:rsid w:val="16B24FD2"/>
    <w:rsid w:val="16B34B25"/>
    <w:rsid w:val="1707206E"/>
    <w:rsid w:val="171B2DF6"/>
    <w:rsid w:val="173259E6"/>
    <w:rsid w:val="17BA7FA6"/>
    <w:rsid w:val="17D420B9"/>
    <w:rsid w:val="182D2735"/>
    <w:rsid w:val="184A2E6F"/>
    <w:rsid w:val="187F73D7"/>
    <w:rsid w:val="19000BF4"/>
    <w:rsid w:val="192B2CC7"/>
    <w:rsid w:val="193D6DD3"/>
    <w:rsid w:val="199E7820"/>
    <w:rsid w:val="19AC7F5A"/>
    <w:rsid w:val="1A415DA1"/>
    <w:rsid w:val="1A6C248D"/>
    <w:rsid w:val="1B014CF8"/>
    <w:rsid w:val="1B5A22BC"/>
    <w:rsid w:val="1B732B66"/>
    <w:rsid w:val="1B787E0A"/>
    <w:rsid w:val="1C1A0C17"/>
    <w:rsid w:val="1C1A25DC"/>
    <w:rsid w:val="1C32741A"/>
    <w:rsid w:val="1C3A3EBF"/>
    <w:rsid w:val="1C405AE5"/>
    <w:rsid w:val="1CB5740E"/>
    <w:rsid w:val="1D0E4607"/>
    <w:rsid w:val="1D2B1752"/>
    <w:rsid w:val="1D82083E"/>
    <w:rsid w:val="1DA131CA"/>
    <w:rsid w:val="1DC721AB"/>
    <w:rsid w:val="1F5723D5"/>
    <w:rsid w:val="1FD57881"/>
    <w:rsid w:val="1FE73867"/>
    <w:rsid w:val="20036D61"/>
    <w:rsid w:val="204824B6"/>
    <w:rsid w:val="205B24B5"/>
    <w:rsid w:val="20E64FFC"/>
    <w:rsid w:val="20F366B0"/>
    <w:rsid w:val="212154AC"/>
    <w:rsid w:val="21406914"/>
    <w:rsid w:val="2176072A"/>
    <w:rsid w:val="21993B18"/>
    <w:rsid w:val="21CB50D6"/>
    <w:rsid w:val="221D260F"/>
    <w:rsid w:val="22464B8D"/>
    <w:rsid w:val="22866796"/>
    <w:rsid w:val="229A201B"/>
    <w:rsid w:val="22A7378F"/>
    <w:rsid w:val="22CF5DE9"/>
    <w:rsid w:val="232D0E6D"/>
    <w:rsid w:val="23A73D58"/>
    <w:rsid w:val="23C1606C"/>
    <w:rsid w:val="23C7371E"/>
    <w:rsid w:val="23E266D0"/>
    <w:rsid w:val="24461F6F"/>
    <w:rsid w:val="246644E2"/>
    <w:rsid w:val="24F02A42"/>
    <w:rsid w:val="24F50A3A"/>
    <w:rsid w:val="25EA2A0E"/>
    <w:rsid w:val="25EC4915"/>
    <w:rsid w:val="25F25470"/>
    <w:rsid w:val="26673AD0"/>
    <w:rsid w:val="269C26E3"/>
    <w:rsid w:val="26F62F37"/>
    <w:rsid w:val="2704783E"/>
    <w:rsid w:val="272E20C6"/>
    <w:rsid w:val="27410CB9"/>
    <w:rsid w:val="276D441A"/>
    <w:rsid w:val="27A35040"/>
    <w:rsid w:val="27EB232E"/>
    <w:rsid w:val="283D3874"/>
    <w:rsid w:val="2861396F"/>
    <w:rsid w:val="286E4C05"/>
    <w:rsid w:val="28B44010"/>
    <w:rsid w:val="28C8648C"/>
    <w:rsid w:val="296C128F"/>
    <w:rsid w:val="2973261D"/>
    <w:rsid w:val="2996704A"/>
    <w:rsid w:val="2998375D"/>
    <w:rsid w:val="29EE4770"/>
    <w:rsid w:val="2A0A08C3"/>
    <w:rsid w:val="2A2D3DFF"/>
    <w:rsid w:val="2A365F96"/>
    <w:rsid w:val="2A534564"/>
    <w:rsid w:val="2AB90808"/>
    <w:rsid w:val="2AF53506"/>
    <w:rsid w:val="2B6F3B7D"/>
    <w:rsid w:val="2B830B12"/>
    <w:rsid w:val="2B8E3D5F"/>
    <w:rsid w:val="2BB171EA"/>
    <w:rsid w:val="2BC708C6"/>
    <w:rsid w:val="2BDE2137"/>
    <w:rsid w:val="2C214652"/>
    <w:rsid w:val="2D46460C"/>
    <w:rsid w:val="2D67693D"/>
    <w:rsid w:val="2D820CF9"/>
    <w:rsid w:val="2DB07563"/>
    <w:rsid w:val="2DDB1AC6"/>
    <w:rsid w:val="2DF21658"/>
    <w:rsid w:val="2DFC3E20"/>
    <w:rsid w:val="2E275F81"/>
    <w:rsid w:val="2E310F89"/>
    <w:rsid w:val="2EAB470A"/>
    <w:rsid w:val="2F6246CC"/>
    <w:rsid w:val="2F9E5F1A"/>
    <w:rsid w:val="2FC67E3E"/>
    <w:rsid w:val="2FCE1AC1"/>
    <w:rsid w:val="2FE97A5F"/>
    <w:rsid w:val="305050CD"/>
    <w:rsid w:val="31034E46"/>
    <w:rsid w:val="3105072E"/>
    <w:rsid w:val="31394322"/>
    <w:rsid w:val="31C864F3"/>
    <w:rsid w:val="32477428"/>
    <w:rsid w:val="32BC5F4D"/>
    <w:rsid w:val="337E6209"/>
    <w:rsid w:val="341551AB"/>
    <w:rsid w:val="34215B93"/>
    <w:rsid w:val="3459310A"/>
    <w:rsid w:val="35304FF1"/>
    <w:rsid w:val="35531555"/>
    <w:rsid w:val="35551771"/>
    <w:rsid w:val="36024564"/>
    <w:rsid w:val="36117D4E"/>
    <w:rsid w:val="36596250"/>
    <w:rsid w:val="36A9634B"/>
    <w:rsid w:val="36BB1AA7"/>
    <w:rsid w:val="36D079C8"/>
    <w:rsid w:val="36D466C5"/>
    <w:rsid w:val="36F7145B"/>
    <w:rsid w:val="37893453"/>
    <w:rsid w:val="37B1239B"/>
    <w:rsid w:val="37E64902"/>
    <w:rsid w:val="37FA215C"/>
    <w:rsid w:val="38D42162"/>
    <w:rsid w:val="38FD2D37"/>
    <w:rsid w:val="39221DC0"/>
    <w:rsid w:val="393563AE"/>
    <w:rsid w:val="39CC62D9"/>
    <w:rsid w:val="39FA6FAE"/>
    <w:rsid w:val="3A0379ED"/>
    <w:rsid w:val="3A8F3EBA"/>
    <w:rsid w:val="3AB10259"/>
    <w:rsid w:val="3ABA6222"/>
    <w:rsid w:val="3AC47409"/>
    <w:rsid w:val="3B0A2069"/>
    <w:rsid w:val="3B2A71FC"/>
    <w:rsid w:val="3B301F44"/>
    <w:rsid w:val="3B3754FB"/>
    <w:rsid w:val="3BAE5F12"/>
    <w:rsid w:val="3BC40F21"/>
    <w:rsid w:val="3BDD601C"/>
    <w:rsid w:val="3BDF73C5"/>
    <w:rsid w:val="3C09547F"/>
    <w:rsid w:val="3C351E3D"/>
    <w:rsid w:val="3C3B00DD"/>
    <w:rsid w:val="3C5470CB"/>
    <w:rsid w:val="3C5B0BD1"/>
    <w:rsid w:val="3CC86CCC"/>
    <w:rsid w:val="3D902D22"/>
    <w:rsid w:val="3DF4021A"/>
    <w:rsid w:val="3E047963"/>
    <w:rsid w:val="3E8C65BB"/>
    <w:rsid w:val="3E8E5BBA"/>
    <w:rsid w:val="3E9B4698"/>
    <w:rsid w:val="3F2928B4"/>
    <w:rsid w:val="3F663998"/>
    <w:rsid w:val="3F882CCF"/>
    <w:rsid w:val="40191F34"/>
    <w:rsid w:val="407A2067"/>
    <w:rsid w:val="407B3EBF"/>
    <w:rsid w:val="40BC52B1"/>
    <w:rsid w:val="40DF693D"/>
    <w:rsid w:val="40F61693"/>
    <w:rsid w:val="411A73CB"/>
    <w:rsid w:val="412545BE"/>
    <w:rsid w:val="41397978"/>
    <w:rsid w:val="418238EE"/>
    <w:rsid w:val="4184340D"/>
    <w:rsid w:val="428D55B7"/>
    <w:rsid w:val="42923A63"/>
    <w:rsid w:val="42C70261"/>
    <w:rsid w:val="42E52A46"/>
    <w:rsid w:val="42FF6CFF"/>
    <w:rsid w:val="431A522E"/>
    <w:rsid w:val="431D0063"/>
    <w:rsid w:val="438C4E1A"/>
    <w:rsid w:val="43A23DD3"/>
    <w:rsid w:val="445335D6"/>
    <w:rsid w:val="44C30E24"/>
    <w:rsid w:val="44F71A51"/>
    <w:rsid w:val="450B3BFA"/>
    <w:rsid w:val="45464C32"/>
    <w:rsid w:val="45901E3F"/>
    <w:rsid w:val="459319D9"/>
    <w:rsid w:val="45E62265"/>
    <w:rsid w:val="46041B3A"/>
    <w:rsid w:val="460A1B23"/>
    <w:rsid w:val="460B2AFC"/>
    <w:rsid w:val="46440499"/>
    <w:rsid w:val="46671304"/>
    <w:rsid w:val="46771AC0"/>
    <w:rsid w:val="46A30998"/>
    <w:rsid w:val="479B001B"/>
    <w:rsid w:val="481755D8"/>
    <w:rsid w:val="482C7BFE"/>
    <w:rsid w:val="48876507"/>
    <w:rsid w:val="48985C14"/>
    <w:rsid w:val="48A14890"/>
    <w:rsid w:val="4922357B"/>
    <w:rsid w:val="49510798"/>
    <w:rsid w:val="498105CE"/>
    <w:rsid w:val="4AA20EC1"/>
    <w:rsid w:val="4AA33A8D"/>
    <w:rsid w:val="4B3A04CC"/>
    <w:rsid w:val="4B582D83"/>
    <w:rsid w:val="4B78366B"/>
    <w:rsid w:val="4B9B6A46"/>
    <w:rsid w:val="4BB01238"/>
    <w:rsid w:val="4C1255B7"/>
    <w:rsid w:val="4C3F1A69"/>
    <w:rsid w:val="4C4B7F29"/>
    <w:rsid w:val="4C4C7D4D"/>
    <w:rsid w:val="4C79573F"/>
    <w:rsid w:val="4CB86415"/>
    <w:rsid w:val="4D326323"/>
    <w:rsid w:val="4D714797"/>
    <w:rsid w:val="4D9F0EEA"/>
    <w:rsid w:val="4ECF7A46"/>
    <w:rsid w:val="4ED210A5"/>
    <w:rsid w:val="4F095D32"/>
    <w:rsid w:val="4F6463E1"/>
    <w:rsid w:val="4F7E3B05"/>
    <w:rsid w:val="50933425"/>
    <w:rsid w:val="50C46423"/>
    <w:rsid w:val="523E560F"/>
    <w:rsid w:val="52BC4786"/>
    <w:rsid w:val="52C13B4A"/>
    <w:rsid w:val="52F61709"/>
    <w:rsid w:val="534E35BF"/>
    <w:rsid w:val="53BE5B90"/>
    <w:rsid w:val="53CA3CE4"/>
    <w:rsid w:val="54073585"/>
    <w:rsid w:val="54492049"/>
    <w:rsid w:val="54DB7C79"/>
    <w:rsid w:val="55267682"/>
    <w:rsid w:val="55271EEE"/>
    <w:rsid w:val="552D5293"/>
    <w:rsid w:val="55580A4D"/>
    <w:rsid w:val="55B303D5"/>
    <w:rsid w:val="55DC1770"/>
    <w:rsid w:val="561133F2"/>
    <w:rsid w:val="56143306"/>
    <w:rsid w:val="56C41C4B"/>
    <w:rsid w:val="57422161"/>
    <w:rsid w:val="57A8556B"/>
    <w:rsid w:val="57BD0D3E"/>
    <w:rsid w:val="5871708F"/>
    <w:rsid w:val="58A1158E"/>
    <w:rsid w:val="58BD10F2"/>
    <w:rsid w:val="58CC6216"/>
    <w:rsid w:val="58CD33C2"/>
    <w:rsid w:val="58D81B44"/>
    <w:rsid w:val="58EF7663"/>
    <w:rsid w:val="591A04A7"/>
    <w:rsid w:val="595C281E"/>
    <w:rsid w:val="59714A42"/>
    <w:rsid w:val="59FD7B5D"/>
    <w:rsid w:val="5A237777"/>
    <w:rsid w:val="5A435D8A"/>
    <w:rsid w:val="5ACF3521"/>
    <w:rsid w:val="5AED1B8B"/>
    <w:rsid w:val="5AF255DF"/>
    <w:rsid w:val="5AFA74C2"/>
    <w:rsid w:val="5B236010"/>
    <w:rsid w:val="5B241785"/>
    <w:rsid w:val="5BBC1D09"/>
    <w:rsid w:val="5CA7153E"/>
    <w:rsid w:val="5D83303A"/>
    <w:rsid w:val="5E175138"/>
    <w:rsid w:val="5E3D37A4"/>
    <w:rsid w:val="5EA7453C"/>
    <w:rsid w:val="5EAF31E1"/>
    <w:rsid w:val="5EBD449D"/>
    <w:rsid w:val="5ED706D9"/>
    <w:rsid w:val="5F6E1CDF"/>
    <w:rsid w:val="5F912AC4"/>
    <w:rsid w:val="5FC5481F"/>
    <w:rsid w:val="5FD14724"/>
    <w:rsid w:val="60046B4A"/>
    <w:rsid w:val="606E7FC9"/>
    <w:rsid w:val="60700F30"/>
    <w:rsid w:val="60ED0AB6"/>
    <w:rsid w:val="610B267E"/>
    <w:rsid w:val="618F71F4"/>
    <w:rsid w:val="61A76748"/>
    <w:rsid w:val="62002BF9"/>
    <w:rsid w:val="62143421"/>
    <w:rsid w:val="628554BE"/>
    <w:rsid w:val="62B731FE"/>
    <w:rsid w:val="63630F1F"/>
    <w:rsid w:val="639826A5"/>
    <w:rsid w:val="63B23767"/>
    <w:rsid w:val="63CA0602"/>
    <w:rsid w:val="643266F3"/>
    <w:rsid w:val="64D92688"/>
    <w:rsid w:val="64F61D79"/>
    <w:rsid w:val="654A0B63"/>
    <w:rsid w:val="655F3643"/>
    <w:rsid w:val="65606F6D"/>
    <w:rsid w:val="658530EC"/>
    <w:rsid w:val="65AB236D"/>
    <w:rsid w:val="65B8080F"/>
    <w:rsid w:val="66364A2C"/>
    <w:rsid w:val="664B39FF"/>
    <w:rsid w:val="66704DB4"/>
    <w:rsid w:val="66D32372"/>
    <w:rsid w:val="66E83943"/>
    <w:rsid w:val="671A1A66"/>
    <w:rsid w:val="678F0DDF"/>
    <w:rsid w:val="687F22F6"/>
    <w:rsid w:val="688A4435"/>
    <w:rsid w:val="68A67F29"/>
    <w:rsid w:val="68C15CCA"/>
    <w:rsid w:val="68FA37F4"/>
    <w:rsid w:val="690E71F0"/>
    <w:rsid w:val="697D619C"/>
    <w:rsid w:val="699D3F2B"/>
    <w:rsid w:val="69EB1750"/>
    <w:rsid w:val="69EE3D79"/>
    <w:rsid w:val="6A1F58CE"/>
    <w:rsid w:val="6A43299F"/>
    <w:rsid w:val="6ABA50AD"/>
    <w:rsid w:val="6B1C1C96"/>
    <w:rsid w:val="6B244F62"/>
    <w:rsid w:val="6BA64326"/>
    <w:rsid w:val="6BBA4BBB"/>
    <w:rsid w:val="6BFE46EA"/>
    <w:rsid w:val="6C1A4351"/>
    <w:rsid w:val="6C613F7C"/>
    <w:rsid w:val="6C7C0353"/>
    <w:rsid w:val="6DDE3BA6"/>
    <w:rsid w:val="6E0C43BB"/>
    <w:rsid w:val="6E2B2A93"/>
    <w:rsid w:val="6E8A54A5"/>
    <w:rsid w:val="6EE659EF"/>
    <w:rsid w:val="707B75D6"/>
    <w:rsid w:val="70A02612"/>
    <w:rsid w:val="70C8412A"/>
    <w:rsid w:val="71315543"/>
    <w:rsid w:val="7168348C"/>
    <w:rsid w:val="719B70BE"/>
    <w:rsid w:val="71E02DC1"/>
    <w:rsid w:val="71FE0248"/>
    <w:rsid w:val="721756F7"/>
    <w:rsid w:val="72864FA1"/>
    <w:rsid w:val="72B333C6"/>
    <w:rsid w:val="73701147"/>
    <w:rsid w:val="743D3DC4"/>
    <w:rsid w:val="74CA395E"/>
    <w:rsid w:val="750C4CA1"/>
    <w:rsid w:val="750D0010"/>
    <w:rsid w:val="75966814"/>
    <w:rsid w:val="75A551A2"/>
    <w:rsid w:val="768A2957"/>
    <w:rsid w:val="770D1471"/>
    <w:rsid w:val="770F21D1"/>
    <w:rsid w:val="776B3BCA"/>
    <w:rsid w:val="777C03F7"/>
    <w:rsid w:val="779416A9"/>
    <w:rsid w:val="78191BAF"/>
    <w:rsid w:val="789C4444"/>
    <w:rsid w:val="78DE1814"/>
    <w:rsid w:val="790170EC"/>
    <w:rsid w:val="7906224A"/>
    <w:rsid w:val="793E02C8"/>
    <w:rsid w:val="795A5511"/>
    <w:rsid w:val="796164E4"/>
    <w:rsid w:val="799972C0"/>
    <w:rsid w:val="79D310EF"/>
    <w:rsid w:val="7A7255A6"/>
    <w:rsid w:val="7A8D0632"/>
    <w:rsid w:val="7AA008B9"/>
    <w:rsid w:val="7AF4539C"/>
    <w:rsid w:val="7B445194"/>
    <w:rsid w:val="7BAF61EF"/>
    <w:rsid w:val="7C156B31"/>
    <w:rsid w:val="7C281BCA"/>
    <w:rsid w:val="7C5E2286"/>
    <w:rsid w:val="7C662C4B"/>
    <w:rsid w:val="7C800056"/>
    <w:rsid w:val="7C8D531A"/>
    <w:rsid w:val="7D035BC0"/>
    <w:rsid w:val="7D7018AC"/>
    <w:rsid w:val="7D73645A"/>
    <w:rsid w:val="7DB40A20"/>
    <w:rsid w:val="7E136A50"/>
    <w:rsid w:val="7E333FDA"/>
    <w:rsid w:val="7E744361"/>
    <w:rsid w:val="7EAB0CCC"/>
    <w:rsid w:val="7EBE0C5A"/>
    <w:rsid w:val="7EC43AA9"/>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autoRedefine/>
    <w:qFormat/>
    <w:uiPriority w:val="0"/>
    <w:pPr>
      <w:keepNext/>
      <w:outlineLvl w:val="0"/>
    </w:pPr>
    <w:rPr>
      <w:sz w:val="28"/>
      <w:szCs w:val="24"/>
    </w:rPr>
  </w:style>
  <w:style w:type="paragraph" w:styleId="3">
    <w:name w:val="heading 2"/>
    <w:basedOn w:val="1"/>
    <w:next w:val="1"/>
    <w:link w:val="4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0"/>
    <w:autoRedefine/>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9"/>
    <w:basedOn w:val="1"/>
    <w:next w:val="1"/>
    <w:autoRedefine/>
    <w:unhideWhenUsed/>
    <w:qFormat/>
    <w:uiPriority w:val="9"/>
    <w:pPr>
      <w:keepNext/>
      <w:keepLines/>
      <w:spacing w:before="240" w:after="64" w:line="320" w:lineRule="auto"/>
      <w:outlineLvl w:val="8"/>
    </w:pPr>
    <w:rPr>
      <w:rFonts w:ascii="等线 Light" w:hAnsi="等线 Light" w:eastAsia="等线 Light" w:cs="Times New Roman"/>
      <w:sz w:val="21"/>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autoRedefine/>
    <w:qFormat/>
    <w:uiPriority w:val="0"/>
    <w:pPr>
      <w:ind w:left="2520" w:leftChars="1200"/>
    </w:pPr>
  </w:style>
  <w:style w:type="paragraph" w:styleId="8">
    <w:name w:val="Document Map"/>
    <w:basedOn w:val="1"/>
    <w:link w:val="75"/>
    <w:autoRedefine/>
    <w:qFormat/>
    <w:uiPriority w:val="0"/>
    <w:pPr>
      <w:shd w:val="clear" w:color="auto" w:fill="000080"/>
    </w:pPr>
  </w:style>
  <w:style w:type="paragraph" w:styleId="9">
    <w:name w:val="toa heading"/>
    <w:basedOn w:val="1"/>
    <w:next w:val="1"/>
    <w:unhideWhenUsed/>
    <w:qFormat/>
    <w:uiPriority w:val="99"/>
    <w:pPr>
      <w:spacing w:before="120" w:beforeLines="0" w:beforeAutospacing="0"/>
    </w:pPr>
    <w:rPr>
      <w:rFonts w:ascii="Arial" w:hAnsi="Arial"/>
      <w:sz w:val="24"/>
    </w:rPr>
  </w:style>
  <w:style w:type="paragraph" w:styleId="10">
    <w:name w:val="annotation text"/>
    <w:basedOn w:val="1"/>
    <w:link w:val="69"/>
    <w:autoRedefine/>
    <w:semiHidden/>
    <w:qFormat/>
    <w:uiPriority w:val="99"/>
    <w:pPr>
      <w:jc w:val="left"/>
    </w:pPr>
  </w:style>
  <w:style w:type="paragraph" w:styleId="11">
    <w:name w:val="Body Text 3"/>
    <w:basedOn w:val="1"/>
    <w:link w:val="90"/>
    <w:autoRedefine/>
    <w:unhideWhenUsed/>
    <w:qFormat/>
    <w:uiPriority w:val="99"/>
    <w:pPr>
      <w:spacing w:after="120"/>
    </w:pPr>
    <w:rPr>
      <w:rFonts w:ascii="Calibri" w:hAnsi="Calibri"/>
      <w:sz w:val="16"/>
      <w:szCs w:val="16"/>
      <w:lang w:val="zh-CN"/>
    </w:rPr>
  </w:style>
  <w:style w:type="paragraph" w:styleId="12">
    <w:name w:val="Body Text"/>
    <w:basedOn w:val="1"/>
    <w:next w:val="13"/>
    <w:link w:val="64"/>
    <w:autoRedefine/>
    <w:qFormat/>
    <w:uiPriority w:val="0"/>
    <w:pPr>
      <w:spacing w:after="120"/>
    </w:pPr>
    <w:rPr>
      <w:szCs w:val="24"/>
    </w:rPr>
  </w:style>
  <w:style w:type="paragraph" w:customStyle="1" w:styleId="13">
    <w:name w:val="style4"/>
    <w:basedOn w:val="1"/>
    <w:next w:val="14"/>
    <w:autoRedefine/>
    <w:qFormat/>
    <w:uiPriority w:val="0"/>
    <w:pPr>
      <w:widowControl/>
      <w:spacing w:before="280" w:after="280"/>
    </w:pPr>
    <w:rPr>
      <w:rFonts w:ascii="宋体" w:eastAsia="宋体"/>
      <w:sz w:val="18"/>
    </w:rPr>
  </w:style>
  <w:style w:type="paragraph" w:customStyle="1" w:styleId="14">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5">
    <w:name w:val="Body Text Indent"/>
    <w:basedOn w:val="1"/>
    <w:link w:val="53"/>
    <w:autoRedefine/>
    <w:qFormat/>
    <w:uiPriority w:val="0"/>
    <w:pPr>
      <w:ind w:firstLine="540"/>
    </w:pPr>
    <w:rPr>
      <w:rFonts w:eastAsia="仿宋_GB2312"/>
      <w:sz w:val="28"/>
    </w:rPr>
  </w:style>
  <w:style w:type="paragraph" w:styleId="16">
    <w:name w:val="toc 5"/>
    <w:basedOn w:val="1"/>
    <w:next w:val="1"/>
    <w:autoRedefine/>
    <w:qFormat/>
    <w:uiPriority w:val="0"/>
    <w:pPr>
      <w:ind w:left="1680" w:leftChars="800"/>
    </w:pPr>
  </w:style>
  <w:style w:type="paragraph" w:styleId="17">
    <w:name w:val="toc 3"/>
    <w:basedOn w:val="1"/>
    <w:next w:val="1"/>
    <w:autoRedefine/>
    <w:qFormat/>
    <w:uiPriority w:val="39"/>
    <w:pPr>
      <w:ind w:left="840" w:leftChars="400"/>
    </w:pPr>
  </w:style>
  <w:style w:type="paragraph" w:styleId="18">
    <w:name w:val="Plain Text"/>
    <w:basedOn w:val="1"/>
    <w:link w:val="72"/>
    <w:autoRedefine/>
    <w:qFormat/>
    <w:uiPriority w:val="0"/>
    <w:rPr>
      <w:rFonts w:ascii="宋体" w:hAnsi="Courier New" w:cstheme="minorBidi"/>
      <w:szCs w:val="22"/>
    </w:rPr>
  </w:style>
  <w:style w:type="paragraph" w:styleId="19">
    <w:name w:val="toc 8"/>
    <w:basedOn w:val="1"/>
    <w:next w:val="1"/>
    <w:autoRedefine/>
    <w:qFormat/>
    <w:uiPriority w:val="0"/>
    <w:pPr>
      <w:ind w:left="2940" w:leftChars="1400"/>
    </w:pPr>
  </w:style>
  <w:style w:type="paragraph" w:styleId="20">
    <w:name w:val="Date"/>
    <w:basedOn w:val="1"/>
    <w:next w:val="1"/>
    <w:link w:val="52"/>
    <w:autoRedefine/>
    <w:qFormat/>
    <w:uiPriority w:val="0"/>
    <w:rPr>
      <w:rFonts w:ascii="Arial" w:hAnsi="Arial" w:eastAsia="楷体_GB2312"/>
      <w:sz w:val="28"/>
    </w:rPr>
  </w:style>
  <w:style w:type="paragraph" w:styleId="21">
    <w:name w:val="Body Text Indent 2"/>
    <w:basedOn w:val="1"/>
    <w:link w:val="55"/>
    <w:autoRedefine/>
    <w:qFormat/>
    <w:uiPriority w:val="0"/>
    <w:pPr>
      <w:tabs>
        <w:tab w:val="left" w:pos="720"/>
      </w:tabs>
      <w:ind w:right="-506" w:rightChars="-241" w:firstLine="538" w:firstLineChars="192"/>
    </w:pPr>
    <w:rPr>
      <w:rFonts w:eastAsia="仿宋_GB2312"/>
      <w:sz w:val="28"/>
    </w:rPr>
  </w:style>
  <w:style w:type="paragraph" w:styleId="22">
    <w:name w:val="Balloon Text"/>
    <w:basedOn w:val="1"/>
    <w:link w:val="66"/>
    <w:autoRedefine/>
    <w:qFormat/>
    <w:uiPriority w:val="0"/>
    <w:rPr>
      <w:sz w:val="18"/>
      <w:szCs w:val="18"/>
    </w:rPr>
  </w:style>
  <w:style w:type="paragraph" w:styleId="23">
    <w:name w:val="footer"/>
    <w:basedOn w:val="1"/>
    <w:link w:val="47"/>
    <w:autoRedefine/>
    <w:unhideWhenUsed/>
    <w:qFormat/>
    <w:uiPriority w:val="0"/>
    <w:pPr>
      <w:tabs>
        <w:tab w:val="center" w:pos="4153"/>
        <w:tab w:val="right" w:pos="8306"/>
      </w:tabs>
      <w:snapToGrid w:val="0"/>
      <w:jc w:val="left"/>
    </w:pPr>
    <w:rPr>
      <w:sz w:val="18"/>
      <w:szCs w:val="18"/>
    </w:rPr>
  </w:style>
  <w:style w:type="paragraph" w:styleId="24">
    <w:name w:val="header"/>
    <w:basedOn w:val="1"/>
    <w:link w:val="4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toc 4"/>
    <w:basedOn w:val="1"/>
    <w:next w:val="1"/>
    <w:autoRedefine/>
    <w:qFormat/>
    <w:uiPriority w:val="0"/>
    <w:pPr>
      <w:ind w:left="1260" w:leftChars="600"/>
    </w:pPr>
  </w:style>
  <w:style w:type="paragraph" w:styleId="27">
    <w:name w:val="Subtitle"/>
    <w:next w:val="1"/>
    <w:autoRedefine/>
    <w:qFormat/>
    <w:uiPriority w:val="0"/>
    <w:pPr>
      <w:wordWrap w:val="0"/>
      <w:spacing w:after="60"/>
      <w:jc w:val="center"/>
    </w:pPr>
    <w:rPr>
      <w:rFonts w:ascii="Times New Roman" w:hAnsi="Times New Roman" w:eastAsia="宋体" w:cs="Times New Roman"/>
      <w:sz w:val="24"/>
      <w:lang w:val="en-US" w:eastAsia="zh-CN" w:bidi="ar-SA"/>
    </w:rPr>
  </w:style>
  <w:style w:type="paragraph" w:styleId="28">
    <w:name w:val="toc 6"/>
    <w:basedOn w:val="1"/>
    <w:next w:val="1"/>
    <w:autoRedefine/>
    <w:qFormat/>
    <w:uiPriority w:val="0"/>
    <w:pPr>
      <w:ind w:left="2100" w:leftChars="1000"/>
    </w:pPr>
  </w:style>
  <w:style w:type="paragraph" w:styleId="29">
    <w:name w:val="Body Text Indent 3"/>
    <w:basedOn w:val="1"/>
    <w:link w:val="61"/>
    <w:autoRedefine/>
    <w:qFormat/>
    <w:uiPriority w:val="0"/>
    <w:pPr>
      <w:ind w:left="178" w:leftChars="85" w:firstLine="560" w:firstLineChars="200"/>
    </w:pPr>
    <w:rPr>
      <w:rFonts w:ascii="仿宋_GB2312" w:hAnsi="Arial" w:eastAsia="仿宋_GB2312"/>
      <w:sz w:val="28"/>
      <w:szCs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style>
  <w:style w:type="paragraph" w:styleId="32">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3">
    <w:name w:val="Normal (Web)"/>
    <w:basedOn w:val="1"/>
    <w:autoRedefine/>
    <w:unhideWhenUsed/>
    <w:qFormat/>
    <w:uiPriority w:val="99"/>
    <w:pPr>
      <w:jc w:val="left"/>
    </w:pPr>
    <w:rPr>
      <w:kern w:val="0"/>
      <w:sz w:val="24"/>
    </w:rPr>
  </w:style>
  <w:style w:type="paragraph" w:styleId="34">
    <w:name w:val="index 1"/>
    <w:basedOn w:val="1"/>
    <w:next w:val="1"/>
    <w:autoRedefine/>
    <w:semiHidden/>
    <w:qFormat/>
    <w:uiPriority w:val="0"/>
    <w:pPr>
      <w:jc w:val="center"/>
    </w:pPr>
    <w:rPr>
      <w:rFonts w:ascii="仿宋_GB2312" w:eastAsia="仿宋_GB2312"/>
      <w:b/>
      <w:bCs/>
      <w:sz w:val="28"/>
    </w:rPr>
  </w:style>
  <w:style w:type="paragraph" w:styleId="35">
    <w:name w:val="annotation subject"/>
    <w:basedOn w:val="10"/>
    <w:next w:val="10"/>
    <w:link w:val="70"/>
    <w:autoRedefine/>
    <w:semiHidden/>
    <w:qFormat/>
    <w:uiPriority w:val="99"/>
    <w:rPr>
      <w:b/>
      <w:bCs/>
    </w:rPr>
  </w:style>
  <w:style w:type="paragraph" w:styleId="36">
    <w:name w:val="Body Text First Indent"/>
    <w:basedOn w:val="12"/>
    <w:link w:val="101"/>
    <w:autoRedefine/>
    <w:semiHidden/>
    <w:unhideWhenUsed/>
    <w:qFormat/>
    <w:uiPriority w:val="99"/>
    <w:pPr>
      <w:spacing w:line="400" w:lineRule="atLeast"/>
      <w:ind w:firstLine="426"/>
    </w:pPr>
    <w:rPr>
      <w:sz w:val="24"/>
      <w:szCs w:val="20"/>
    </w:rPr>
  </w:style>
  <w:style w:type="paragraph" w:styleId="37">
    <w:name w:val="Body Text First Indent 2"/>
    <w:basedOn w:val="15"/>
    <w:autoRedefine/>
    <w:qFormat/>
    <w:uiPriority w:val="0"/>
    <w:pPr>
      <w:tabs>
        <w:tab w:val="left" w:pos="900"/>
      </w:tabs>
      <w:spacing w:after="120"/>
      <w:ind w:left="420" w:leftChars="200" w:firstLine="420" w:firstLineChars="200"/>
    </w:pPr>
    <w:rPr>
      <w:rFonts w:ascii="Times New Roman" w:eastAsia="宋体"/>
      <w:sz w:val="21"/>
      <w:szCs w:val="24"/>
    </w:rPr>
  </w:style>
  <w:style w:type="table" w:styleId="39">
    <w:name w:val="Table Grid"/>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autoRedefine/>
    <w:qFormat/>
    <w:uiPriority w:val="0"/>
    <w:rPr>
      <w:b/>
    </w:rPr>
  </w:style>
  <w:style w:type="character" w:styleId="42">
    <w:name w:val="page number"/>
    <w:basedOn w:val="40"/>
    <w:autoRedefine/>
    <w:qFormat/>
    <w:uiPriority w:val="0"/>
  </w:style>
  <w:style w:type="character" w:styleId="43">
    <w:name w:val="FollowedHyperlink"/>
    <w:basedOn w:val="40"/>
    <w:autoRedefine/>
    <w:unhideWhenUsed/>
    <w:qFormat/>
    <w:uiPriority w:val="99"/>
    <w:rPr>
      <w:color w:val="954F72" w:themeColor="followedHyperlink"/>
      <w:u w:val="single"/>
      <w14:textFill>
        <w14:solidFill>
          <w14:schemeClr w14:val="folHlink"/>
        </w14:solidFill>
      </w14:textFill>
    </w:rPr>
  </w:style>
  <w:style w:type="character" w:styleId="44">
    <w:name w:val="Hyperlink"/>
    <w:autoRedefine/>
    <w:qFormat/>
    <w:uiPriority w:val="99"/>
    <w:rPr>
      <w:color w:val="0000FF"/>
      <w:u w:val="single"/>
    </w:rPr>
  </w:style>
  <w:style w:type="character" w:styleId="45">
    <w:name w:val="annotation reference"/>
    <w:autoRedefine/>
    <w:semiHidden/>
    <w:qFormat/>
    <w:uiPriority w:val="99"/>
    <w:rPr>
      <w:sz w:val="21"/>
      <w:szCs w:val="21"/>
    </w:rPr>
  </w:style>
  <w:style w:type="character" w:customStyle="1" w:styleId="46">
    <w:name w:val="页眉 Char"/>
    <w:basedOn w:val="40"/>
    <w:link w:val="24"/>
    <w:autoRedefine/>
    <w:qFormat/>
    <w:uiPriority w:val="0"/>
    <w:rPr>
      <w:sz w:val="18"/>
      <w:szCs w:val="18"/>
    </w:rPr>
  </w:style>
  <w:style w:type="character" w:customStyle="1" w:styleId="47">
    <w:name w:val="页脚 Char"/>
    <w:basedOn w:val="40"/>
    <w:link w:val="23"/>
    <w:autoRedefine/>
    <w:qFormat/>
    <w:uiPriority w:val="0"/>
    <w:rPr>
      <w:sz w:val="18"/>
      <w:szCs w:val="18"/>
    </w:rPr>
  </w:style>
  <w:style w:type="character" w:customStyle="1" w:styleId="48">
    <w:name w:val="标题 1 Char"/>
    <w:basedOn w:val="40"/>
    <w:link w:val="2"/>
    <w:autoRedefine/>
    <w:qFormat/>
    <w:uiPriority w:val="0"/>
    <w:rPr>
      <w:rFonts w:ascii="Times New Roman" w:hAnsi="Times New Roman" w:eastAsia="宋体" w:cs="Times New Roman"/>
      <w:sz w:val="28"/>
      <w:szCs w:val="24"/>
    </w:rPr>
  </w:style>
  <w:style w:type="character" w:customStyle="1" w:styleId="49">
    <w:name w:val="标题 2 Char"/>
    <w:basedOn w:val="40"/>
    <w:link w:val="3"/>
    <w:autoRedefine/>
    <w:qFormat/>
    <w:uiPriority w:val="0"/>
    <w:rPr>
      <w:rFonts w:ascii="Arial" w:hAnsi="Arial" w:eastAsia="黑体" w:cs="Times New Roman"/>
      <w:b/>
      <w:kern w:val="0"/>
      <w:sz w:val="32"/>
      <w:szCs w:val="20"/>
    </w:rPr>
  </w:style>
  <w:style w:type="character" w:customStyle="1" w:styleId="50">
    <w:name w:val="标题 3 Char"/>
    <w:basedOn w:val="40"/>
    <w:link w:val="4"/>
    <w:autoRedefine/>
    <w:qFormat/>
    <w:uiPriority w:val="0"/>
    <w:rPr>
      <w:rFonts w:ascii="Times New Roman" w:hAnsi="Times New Roman" w:eastAsia="宋体" w:cs="Times New Roman"/>
      <w:b/>
      <w:bCs/>
      <w:sz w:val="32"/>
      <w:szCs w:val="32"/>
      <w:lang w:val="zh-CN" w:eastAsia="zh-CN"/>
    </w:rPr>
  </w:style>
  <w:style w:type="character" w:customStyle="1" w:styleId="51">
    <w:name w:val="标题 4 Char"/>
    <w:basedOn w:val="40"/>
    <w:link w:val="5"/>
    <w:autoRedefine/>
    <w:qFormat/>
    <w:uiPriority w:val="0"/>
    <w:rPr>
      <w:rFonts w:ascii="Arial" w:hAnsi="Arial" w:eastAsia="黑体" w:cs="Times New Roman"/>
      <w:b/>
      <w:kern w:val="0"/>
      <w:sz w:val="28"/>
      <w:szCs w:val="20"/>
    </w:rPr>
  </w:style>
  <w:style w:type="character" w:customStyle="1" w:styleId="52">
    <w:name w:val="日期 Char"/>
    <w:basedOn w:val="40"/>
    <w:link w:val="20"/>
    <w:autoRedefine/>
    <w:qFormat/>
    <w:uiPriority w:val="0"/>
    <w:rPr>
      <w:rFonts w:ascii="Arial" w:hAnsi="Arial" w:eastAsia="楷体_GB2312" w:cs="Times New Roman"/>
      <w:sz w:val="28"/>
      <w:szCs w:val="20"/>
    </w:rPr>
  </w:style>
  <w:style w:type="character" w:customStyle="1" w:styleId="53">
    <w:name w:val="正文文本缩进 Char"/>
    <w:basedOn w:val="40"/>
    <w:link w:val="15"/>
    <w:autoRedefine/>
    <w:qFormat/>
    <w:uiPriority w:val="0"/>
    <w:rPr>
      <w:rFonts w:ascii="Times New Roman" w:hAnsi="Times New Roman" w:eastAsia="仿宋_GB2312" w:cs="Times New Roman"/>
      <w:sz w:val="28"/>
      <w:szCs w:val="20"/>
    </w:rPr>
  </w:style>
  <w:style w:type="paragraph" w:customStyle="1" w:styleId="5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40"/>
    <w:link w:val="21"/>
    <w:autoRedefine/>
    <w:qFormat/>
    <w:uiPriority w:val="0"/>
    <w:rPr>
      <w:rFonts w:ascii="Times New Roman" w:hAnsi="Times New Roman" w:eastAsia="仿宋_GB2312" w:cs="Times New Roman"/>
      <w:sz w:val="28"/>
      <w:szCs w:val="20"/>
    </w:rPr>
  </w:style>
  <w:style w:type="paragraph" w:customStyle="1" w:styleId="56">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59">
    <w:name w:val="Char Char Char Char Char"/>
    <w:basedOn w:val="1"/>
    <w:autoRedefine/>
    <w:qFormat/>
    <w:uiPriority w:val="0"/>
    <w:rPr>
      <w:rFonts w:ascii="Tahoma" w:hAnsi="Tahoma"/>
      <w:sz w:val="24"/>
    </w:rPr>
  </w:style>
  <w:style w:type="paragraph" w:customStyle="1" w:styleId="60">
    <w:name w:val="Char"/>
    <w:basedOn w:val="1"/>
    <w:autoRedefine/>
    <w:qFormat/>
    <w:uiPriority w:val="0"/>
    <w:rPr>
      <w:rFonts w:ascii="Tahoma" w:hAnsi="Tahoma"/>
      <w:sz w:val="24"/>
    </w:rPr>
  </w:style>
  <w:style w:type="character" w:customStyle="1" w:styleId="61">
    <w:name w:val="正文文本缩进 3 Char"/>
    <w:basedOn w:val="40"/>
    <w:link w:val="29"/>
    <w:autoRedefine/>
    <w:qFormat/>
    <w:uiPriority w:val="0"/>
    <w:rPr>
      <w:rFonts w:ascii="仿宋_GB2312" w:hAnsi="Arial" w:eastAsia="仿宋_GB2312" w:cs="Times New Roman"/>
      <w:sz w:val="28"/>
      <w:szCs w:val="24"/>
    </w:rPr>
  </w:style>
  <w:style w:type="paragraph" w:customStyle="1" w:styleId="62">
    <w:name w:val="Char1"/>
    <w:basedOn w:val="1"/>
    <w:autoRedefine/>
    <w:qFormat/>
    <w:uiPriority w:val="0"/>
    <w:rPr>
      <w:rFonts w:ascii="Tahoma" w:hAnsi="Tahoma" w:eastAsia="仿宋_GB2312"/>
      <w:sz w:val="24"/>
    </w:rPr>
  </w:style>
  <w:style w:type="paragraph" w:customStyle="1" w:styleId="63">
    <w:name w:val="Char Char Char Char Char Char Char1 Char"/>
    <w:basedOn w:val="1"/>
    <w:autoRedefine/>
    <w:qFormat/>
    <w:uiPriority w:val="0"/>
    <w:rPr>
      <w:rFonts w:ascii="Tahoma" w:hAnsi="Tahoma"/>
      <w:sz w:val="24"/>
    </w:rPr>
  </w:style>
  <w:style w:type="character" w:customStyle="1" w:styleId="64">
    <w:name w:val="正文文本 Char"/>
    <w:basedOn w:val="40"/>
    <w:link w:val="12"/>
    <w:autoRedefine/>
    <w:qFormat/>
    <w:uiPriority w:val="0"/>
    <w:rPr>
      <w:rFonts w:ascii="Times New Roman" w:hAnsi="Times New Roman" w:eastAsia="宋体" w:cs="Times New Roman"/>
      <w:szCs w:val="24"/>
    </w:rPr>
  </w:style>
  <w:style w:type="paragraph" w:customStyle="1" w:styleId="65">
    <w:name w:val="Char Char Char Char"/>
    <w:basedOn w:val="1"/>
    <w:next w:val="1"/>
    <w:autoRedefine/>
    <w:qFormat/>
    <w:uiPriority w:val="0"/>
    <w:pPr>
      <w:widowControl/>
      <w:spacing w:line="360" w:lineRule="auto"/>
      <w:jc w:val="left"/>
    </w:pPr>
  </w:style>
  <w:style w:type="character" w:customStyle="1" w:styleId="66">
    <w:name w:val="批注框文本 Char"/>
    <w:basedOn w:val="40"/>
    <w:link w:val="22"/>
    <w:autoRedefine/>
    <w:qFormat/>
    <w:uiPriority w:val="0"/>
    <w:rPr>
      <w:rFonts w:ascii="Times New Roman" w:hAnsi="Times New Roman" w:eastAsia="宋体" w:cs="Times New Roman"/>
      <w:sz w:val="18"/>
      <w:szCs w:val="18"/>
    </w:rPr>
  </w:style>
  <w:style w:type="paragraph" w:customStyle="1" w:styleId="67">
    <w:name w:val="Char Char Char"/>
    <w:basedOn w:val="1"/>
    <w:autoRedefine/>
    <w:qFormat/>
    <w:uiPriority w:val="0"/>
    <w:rPr>
      <w:rFonts w:ascii="Tahoma" w:hAnsi="Tahoma"/>
      <w:sz w:val="24"/>
    </w:rPr>
  </w:style>
  <w:style w:type="paragraph" w:customStyle="1" w:styleId="68">
    <w:name w:val="Char Char Char Char Char Char Char Char Char Char"/>
    <w:basedOn w:val="1"/>
    <w:autoRedefine/>
    <w:qFormat/>
    <w:uiPriority w:val="0"/>
    <w:rPr>
      <w:rFonts w:ascii="Tahoma" w:hAnsi="Tahoma" w:cs="仿宋_GB2312"/>
      <w:sz w:val="24"/>
    </w:rPr>
  </w:style>
  <w:style w:type="character" w:customStyle="1" w:styleId="69">
    <w:name w:val="批注文字 Char"/>
    <w:basedOn w:val="40"/>
    <w:link w:val="10"/>
    <w:autoRedefine/>
    <w:semiHidden/>
    <w:qFormat/>
    <w:uiPriority w:val="99"/>
    <w:rPr>
      <w:rFonts w:ascii="Times New Roman" w:hAnsi="Times New Roman" w:eastAsia="宋体" w:cs="Times New Roman"/>
      <w:szCs w:val="20"/>
    </w:rPr>
  </w:style>
  <w:style w:type="character" w:customStyle="1" w:styleId="70">
    <w:name w:val="批注主题 Char"/>
    <w:basedOn w:val="69"/>
    <w:link w:val="35"/>
    <w:autoRedefine/>
    <w:semiHidden/>
    <w:qFormat/>
    <w:uiPriority w:val="99"/>
    <w:rPr>
      <w:rFonts w:ascii="Times New Roman" w:hAnsi="Times New Roman" w:eastAsia="宋体" w:cs="Times New Roman"/>
      <w:b/>
      <w:bCs/>
      <w:szCs w:val="20"/>
    </w:rPr>
  </w:style>
  <w:style w:type="paragraph" w:customStyle="1" w:styleId="71">
    <w:name w:val="Char Char Char Char Char Char"/>
    <w:basedOn w:val="1"/>
    <w:autoRedefine/>
    <w:qFormat/>
    <w:uiPriority w:val="0"/>
  </w:style>
  <w:style w:type="character" w:customStyle="1" w:styleId="72">
    <w:name w:val="纯文本 Char"/>
    <w:link w:val="18"/>
    <w:autoRedefine/>
    <w:qFormat/>
    <w:uiPriority w:val="0"/>
    <w:rPr>
      <w:rFonts w:ascii="宋体" w:hAnsi="Courier New" w:eastAsia="宋体"/>
    </w:rPr>
  </w:style>
  <w:style w:type="character" w:customStyle="1" w:styleId="73">
    <w:name w:val="纯文本 Char1"/>
    <w:basedOn w:val="40"/>
    <w:autoRedefine/>
    <w:semiHidden/>
    <w:qFormat/>
    <w:uiPriority w:val="99"/>
    <w:rPr>
      <w:rFonts w:ascii="宋体" w:hAnsi="Courier New" w:eastAsia="宋体" w:cs="Courier New"/>
      <w:szCs w:val="21"/>
    </w:rPr>
  </w:style>
  <w:style w:type="paragraph" w:customStyle="1" w:styleId="74">
    <w:name w:val="Char12 Char Char Char"/>
    <w:basedOn w:val="1"/>
    <w:autoRedefine/>
    <w:qFormat/>
    <w:uiPriority w:val="0"/>
  </w:style>
  <w:style w:type="character" w:customStyle="1" w:styleId="75">
    <w:name w:val="文档结构图 Char"/>
    <w:basedOn w:val="40"/>
    <w:link w:val="8"/>
    <w:autoRedefine/>
    <w:qFormat/>
    <w:uiPriority w:val="0"/>
    <w:rPr>
      <w:rFonts w:ascii="Times New Roman" w:hAnsi="Times New Roman" w:eastAsia="宋体" w:cs="Times New Roman"/>
      <w:szCs w:val="20"/>
      <w:shd w:val="clear" w:color="auto" w:fill="000080"/>
    </w:rPr>
  </w:style>
  <w:style w:type="character" w:customStyle="1" w:styleId="76">
    <w:name w:val="style29"/>
    <w:autoRedefine/>
    <w:qFormat/>
    <w:uiPriority w:val="0"/>
  </w:style>
  <w:style w:type="character" w:customStyle="1" w:styleId="77">
    <w:name w:val="正文1"/>
    <w:autoRedefine/>
    <w:qFormat/>
    <w:uiPriority w:val="0"/>
  </w:style>
  <w:style w:type="character" w:customStyle="1" w:styleId="78">
    <w:name w:val="font11"/>
    <w:autoRedefine/>
    <w:qFormat/>
    <w:uiPriority w:val="0"/>
    <w:rPr>
      <w:rFonts w:hint="default" w:ascii="Times New Roman" w:hAnsi="Times New Roman" w:cs="Times New Roman"/>
      <w:color w:val="3366FF"/>
      <w:sz w:val="24"/>
      <w:szCs w:val="24"/>
      <w:u w:val="none"/>
    </w:rPr>
  </w:style>
  <w:style w:type="character" w:customStyle="1" w:styleId="79">
    <w:name w:val="font21"/>
    <w:basedOn w:val="40"/>
    <w:autoRedefine/>
    <w:qFormat/>
    <w:uiPriority w:val="0"/>
    <w:rPr>
      <w:rFonts w:hint="eastAsia" w:ascii="宋体" w:hAnsi="宋体" w:eastAsia="宋体"/>
      <w:color w:val="3366FF"/>
      <w:sz w:val="24"/>
      <w:szCs w:val="24"/>
      <w:u w:val="none"/>
    </w:rPr>
  </w:style>
  <w:style w:type="paragraph" w:customStyle="1" w:styleId="80">
    <w:name w:val="Char Char15"/>
    <w:basedOn w:val="1"/>
    <w:autoRedefine/>
    <w:qFormat/>
    <w:uiPriority w:val="0"/>
    <w:rPr>
      <w:rFonts w:ascii="Tahoma" w:hAnsi="Tahoma" w:eastAsia="仿宋_GB2312"/>
      <w:sz w:val="24"/>
    </w:rPr>
  </w:style>
  <w:style w:type="paragraph" w:customStyle="1" w:styleId="81">
    <w:name w:val="列出段落1"/>
    <w:basedOn w:val="1"/>
    <w:autoRedefine/>
    <w:qFormat/>
    <w:uiPriority w:val="0"/>
    <w:pPr>
      <w:ind w:firstLine="420" w:firstLineChars="200"/>
    </w:pPr>
    <w:rPr>
      <w:rFonts w:ascii="Calibri" w:hAnsi="Calibri"/>
      <w:szCs w:val="22"/>
    </w:rPr>
  </w:style>
  <w:style w:type="paragraph" w:customStyle="1" w:styleId="82">
    <w:name w:val="Char2"/>
    <w:basedOn w:val="1"/>
    <w:autoRedefine/>
    <w:qFormat/>
    <w:uiPriority w:val="0"/>
    <w:pPr>
      <w:tabs>
        <w:tab w:val="left" w:pos="360"/>
      </w:tabs>
    </w:pPr>
    <w:rPr>
      <w:sz w:val="24"/>
      <w:szCs w:val="24"/>
    </w:rPr>
  </w:style>
  <w:style w:type="paragraph" w:customStyle="1" w:styleId="83">
    <w:name w:val="Char16"/>
    <w:basedOn w:val="1"/>
    <w:autoRedefine/>
    <w:qFormat/>
    <w:uiPriority w:val="0"/>
    <w:rPr>
      <w:rFonts w:ascii="Tahoma" w:hAnsi="Tahoma" w:eastAsia="仿宋_GB2312"/>
      <w:sz w:val="24"/>
    </w:rPr>
  </w:style>
  <w:style w:type="paragraph" w:customStyle="1" w:styleId="84">
    <w:name w:val="Char Char1"/>
    <w:basedOn w:val="1"/>
    <w:autoRedefine/>
    <w:qFormat/>
    <w:uiPriority w:val="0"/>
    <w:rPr>
      <w:rFonts w:ascii="Tahoma" w:hAnsi="Tahoma"/>
      <w:sz w:val="24"/>
    </w:rPr>
  </w:style>
  <w:style w:type="paragraph" w:customStyle="1" w:styleId="85">
    <w:name w:val="Char Char Char Char Char Char Char"/>
    <w:basedOn w:val="1"/>
    <w:autoRedefine/>
    <w:qFormat/>
    <w:uiPriority w:val="0"/>
    <w:rPr>
      <w:szCs w:val="24"/>
    </w:rPr>
  </w:style>
  <w:style w:type="paragraph" w:customStyle="1" w:styleId="86">
    <w:name w:val="Char Char"/>
    <w:basedOn w:val="1"/>
    <w:autoRedefine/>
    <w:qFormat/>
    <w:uiPriority w:val="0"/>
    <w:rPr>
      <w:rFonts w:ascii="Tahoma" w:hAnsi="Tahoma" w:cs="仿宋_GB2312"/>
      <w:sz w:val="24"/>
    </w:rPr>
  </w:style>
  <w:style w:type="paragraph" w:customStyle="1" w:styleId="87">
    <w:name w:val="Char Char2"/>
    <w:basedOn w:val="1"/>
    <w:autoRedefine/>
    <w:qFormat/>
    <w:uiPriority w:val="0"/>
    <w:rPr>
      <w:rFonts w:ascii="Tahoma" w:hAnsi="Tahoma" w:cs="仿宋_GB2312"/>
      <w:sz w:val="24"/>
    </w:rPr>
  </w:style>
  <w:style w:type="paragraph" w:customStyle="1" w:styleId="88">
    <w:name w:val="Char Char Char1"/>
    <w:basedOn w:val="1"/>
    <w:autoRedefine/>
    <w:qFormat/>
    <w:uiPriority w:val="0"/>
    <w:rPr>
      <w:rFonts w:ascii="Tahoma" w:hAnsi="Tahoma"/>
      <w:sz w:val="24"/>
    </w:rPr>
  </w:style>
  <w:style w:type="paragraph" w:customStyle="1" w:styleId="89">
    <w:name w:val="D&amp;L"/>
    <w:basedOn w:val="24"/>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40"/>
    <w:link w:val="11"/>
    <w:autoRedefine/>
    <w:qFormat/>
    <w:uiPriority w:val="99"/>
    <w:rPr>
      <w:rFonts w:ascii="Calibri" w:hAnsi="Calibri" w:eastAsia="宋体" w:cs="Times New Roman"/>
      <w:sz w:val="16"/>
      <w:szCs w:val="16"/>
      <w:lang w:val="zh-CN" w:eastAsia="zh-CN"/>
    </w:rPr>
  </w:style>
  <w:style w:type="paragraph" w:customStyle="1" w:styleId="9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autoRedefine/>
    <w:qFormat/>
    <w:uiPriority w:val="0"/>
    <w:rPr>
      <w:rFonts w:ascii="Times New Roman" w:hAnsi="Times New Roman" w:eastAsia="宋体"/>
    </w:rPr>
  </w:style>
  <w:style w:type="paragraph" w:customStyle="1" w:styleId="94">
    <w:name w:val="p0"/>
    <w:basedOn w:val="1"/>
    <w:autoRedefine/>
    <w:qFormat/>
    <w:uiPriority w:val="0"/>
    <w:pPr>
      <w:widowControl/>
      <w:jc w:val="left"/>
    </w:pPr>
    <w:rPr>
      <w:rFonts w:ascii="等线" w:hAnsi="等线" w:eastAsia="等线" w:cs="等线"/>
      <w:kern w:val="0"/>
      <w:sz w:val="20"/>
      <w:szCs w:val="22"/>
    </w:rPr>
  </w:style>
  <w:style w:type="character" w:customStyle="1" w:styleId="95">
    <w:name w:val="font71"/>
    <w:basedOn w:val="40"/>
    <w:autoRedefine/>
    <w:qFormat/>
    <w:uiPriority w:val="0"/>
    <w:rPr>
      <w:rFonts w:hint="eastAsia" w:ascii="宋体" w:hAnsi="宋体" w:eastAsia="宋体" w:cs="宋体"/>
      <w:color w:val="000000"/>
      <w:sz w:val="20"/>
      <w:szCs w:val="20"/>
      <w:u w:val="none"/>
    </w:rPr>
  </w:style>
  <w:style w:type="paragraph" w:styleId="96">
    <w:name w:val="List Paragraph"/>
    <w:basedOn w:val="1"/>
    <w:autoRedefine/>
    <w:qFormat/>
    <w:uiPriority w:val="34"/>
    <w:pPr>
      <w:ind w:firstLine="420" w:firstLineChars="200"/>
    </w:pPr>
  </w:style>
  <w:style w:type="paragraph" w:customStyle="1" w:styleId="97">
    <w:name w:val="cjk"/>
    <w:basedOn w:val="1"/>
    <w:autoRedefine/>
    <w:qFormat/>
    <w:uiPriority w:val="0"/>
    <w:pPr>
      <w:widowControl/>
      <w:spacing w:before="100" w:beforeAutospacing="1" w:after="119"/>
    </w:pPr>
    <w:rPr>
      <w:rFonts w:ascii="宋体" w:hAnsi="宋体" w:cs="宋体"/>
      <w:kern w:val="0"/>
      <w:sz w:val="20"/>
      <w:szCs w:val="20"/>
    </w:rPr>
  </w:style>
  <w:style w:type="paragraph" w:customStyle="1" w:styleId="9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9">
    <w:name w:val="NormalCharacter"/>
    <w:link w:val="100"/>
    <w:autoRedefine/>
    <w:semiHidden/>
    <w:qFormat/>
    <w:uiPriority w:val="0"/>
    <w:rPr>
      <w:rFonts w:ascii="Verdana" w:hAnsi="Verdana"/>
      <w:kern w:val="0"/>
      <w:sz w:val="20"/>
      <w:szCs w:val="20"/>
      <w:lang w:val="en-US" w:eastAsia="en-US" w:bidi="ar-SA"/>
    </w:rPr>
  </w:style>
  <w:style w:type="paragraph" w:customStyle="1" w:styleId="100">
    <w:name w:val="UserStyle_0"/>
    <w:basedOn w:val="1"/>
    <w:link w:val="99"/>
    <w:semiHidden/>
    <w:qFormat/>
    <w:uiPriority w:val="0"/>
    <w:pPr>
      <w:widowControl/>
      <w:spacing w:after="160" w:line="240" w:lineRule="exact"/>
      <w:jc w:val="left"/>
      <w:textAlignment w:val="baseline"/>
    </w:pPr>
    <w:rPr>
      <w:rFonts w:ascii="Verdana" w:hAnsi="Verdana"/>
      <w:kern w:val="0"/>
      <w:sz w:val="20"/>
      <w:szCs w:val="20"/>
      <w:lang w:val="en-US" w:eastAsia="en-US" w:bidi="ar-SA"/>
    </w:rPr>
  </w:style>
  <w:style w:type="character" w:customStyle="1" w:styleId="101">
    <w:name w:val="正文首行缩进 Char"/>
    <w:link w:val="36"/>
    <w:autoRedefine/>
    <w:qFormat/>
    <w:uiPriority w:val="0"/>
    <w:rPr>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6722</Words>
  <Characters>6927</Characters>
  <Lines>127</Lines>
  <Paragraphs>35</Paragraphs>
  <TotalTime>1</TotalTime>
  <ScaleCrop>false</ScaleCrop>
  <LinksUpToDate>false</LinksUpToDate>
  <CharactersWithSpaces>7575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今晚打老虎จุ๊บ</cp:lastModifiedBy>
  <cp:lastPrinted>2024-11-21T06:34:00Z</cp:lastPrinted>
  <dcterms:modified xsi:type="dcterms:W3CDTF">2025-12-25T02:06:11Z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63FEB6EDD7D94105912A16AF536B6382_13</vt:lpwstr>
  </property>
  <property fmtid="{D5CDD505-2E9C-101B-9397-08002B2CF9AE}" pid="4" name="KSOTemplateDocerSaveRecord">
    <vt:lpwstr>eyJoZGlkIjoiZmMwZWE3ZjhjNzcwMTg3ZWI1ODNjZDkwYjJjNGEyNzciLCJ1c2VySWQiOiI0NDc0NDIyOTcifQ==</vt:lpwstr>
  </property>
</Properties>
</file>