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E6425E">
      <w:pPr>
        <w:spacing w:line="320" w:lineRule="exact"/>
        <w:rPr>
          <w:rFonts w:hint="eastAsia" w:asciiTheme="majorEastAsia" w:hAnsiTheme="majorEastAsia" w:eastAsiaTheme="majorEastAsia"/>
          <w:b/>
          <w:sz w:val="32"/>
          <w:szCs w:val="32"/>
        </w:rPr>
      </w:pPr>
      <w:r>
        <w:rPr>
          <w:rFonts w:hint="eastAsia" w:asciiTheme="majorEastAsia" w:hAnsiTheme="majorEastAsia" w:eastAsiaTheme="majorEastAsia"/>
          <w:b/>
          <w:sz w:val="36"/>
          <w:szCs w:val="36"/>
        </w:rPr>
        <w:t>附件</w:t>
      </w:r>
      <w:r>
        <w:rPr>
          <w:rFonts w:hint="eastAsia" w:asciiTheme="majorEastAsia" w:hAnsiTheme="majorEastAsia" w:eastAsiaTheme="majorEastAsia"/>
          <w:b/>
          <w:sz w:val="36"/>
          <w:szCs w:val="36"/>
          <w:lang w:val="en-US" w:eastAsia="zh-CN"/>
        </w:rPr>
        <w:t>1</w:t>
      </w: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rPr>
        <w:t xml:space="preserve"> 六安市中医院后勤常用维修耗材配送服务 </w:t>
      </w:r>
      <w:r>
        <w:rPr>
          <w:rFonts w:hint="eastAsia" w:asciiTheme="majorEastAsia" w:hAnsiTheme="majorEastAsia" w:eastAsiaTheme="majorEastAsia"/>
          <w:b/>
          <w:sz w:val="32"/>
          <w:szCs w:val="32"/>
        </w:rPr>
        <w:t>项目初步参数论证征集意见表</w:t>
      </w:r>
    </w:p>
    <w:p w14:paraId="586C07EE">
      <w:pPr>
        <w:spacing w:line="320" w:lineRule="exact"/>
        <w:ind w:firstLine="480" w:firstLineChars="200"/>
        <w:rPr>
          <w:rFonts w:ascii="仿宋" w:hAnsi="仿宋" w:eastAsia="仿宋"/>
          <w:sz w:val="24"/>
          <w:szCs w:val="24"/>
          <w:u w:val="single"/>
        </w:rPr>
      </w:pPr>
      <w:r>
        <w:rPr>
          <w:rFonts w:hint="eastAsia" w:ascii="仿宋" w:hAnsi="仿宋" w:eastAsia="仿宋"/>
          <w:sz w:val="24"/>
          <w:szCs w:val="24"/>
        </w:rPr>
        <w:t>供应商、联系人及电话（加盖公章）：</w:t>
      </w:r>
      <w:r>
        <w:rPr>
          <w:rFonts w:hint="eastAsia" w:ascii="仿宋" w:hAnsi="仿宋" w:eastAsia="仿宋"/>
          <w:sz w:val="24"/>
          <w:szCs w:val="24"/>
          <w:u w:val="single"/>
        </w:rPr>
        <w:t xml:space="preserve">                                                      </w:t>
      </w:r>
    </w:p>
    <w:p w14:paraId="34D0B524">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 w:val="24"/>
          <w:szCs w:val="24"/>
          <w:u w:val="single"/>
        </w:rPr>
      </w:pPr>
      <w:r>
        <w:rPr>
          <w:rFonts w:hint="eastAsia" w:ascii="仿宋" w:hAnsi="仿宋" w:eastAsia="仿宋"/>
          <w:b/>
          <w:bCs/>
          <w:color w:val="FF0000"/>
          <w:sz w:val="24"/>
          <w:szCs w:val="24"/>
          <w:u w:val="single"/>
        </w:rPr>
        <w:t>报价</w:t>
      </w:r>
      <w:r>
        <w:rPr>
          <w:rFonts w:hint="eastAsia" w:ascii="仿宋" w:hAnsi="仿宋" w:eastAsia="仿宋"/>
          <w:b/>
          <w:bCs/>
          <w:sz w:val="24"/>
          <w:szCs w:val="24"/>
          <w:u w:val="single"/>
        </w:rPr>
        <w:t>：</w:t>
      </w:r>
      <w:r>
        <w:rPr>
          <w:rFonts w:hint="eastAsia" w:ascii="仿宋" w:hAnsi="仿宋" w:eastAsia="仿宋"/>
          <w:sz w:val="24"/>
          <w:szCs w:val="24"/>
          <w:u w:val="single"/>
        </w:rPr>
        <w:t xml:space="preserve">                                 </w:t>
      </w:r>
    </w:p>
    <w:p w14:paraId="57B3C25B">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14:paraId="1E8E6A39">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szCs w:val="21"/>
        </w:rPr>
      </w:pPr>
      <w:r>
        <w:rPr>
          <w:rFonts w:hint="eastAsia" w:ascii="仿宋" w:hAnsi="仿宋" w:eastAsia="仿宋"/>
          <w:szCs w:val="21"/>
        </w:rPr>
        <w:t>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lang w:eastAsia="zh-CN"/>
        </w:rPr>
        <w:t>物流管理部</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w:t>
      </w:r>
      <w:r>
        <w:rPr>
          <w:rFonts w:hint="eastAsia" w:ascii="仿宋" w:hAnsi="仿宋" w:eastAsia="仿宋"/>
          <w:szCs w:val="21"/>
          <w:lang w:eastAsia="zh-CN"/>
        </w:rPr>
        <w:t>后勤保障部☑</w:t>
      </w:r>
      <w:r>
        <w:rPr>
          <w:rFonts w:hint="eastAsia" w:ascii="仿宋" w:hAnsi="仿宋" w:eastAsia="仿宋"/>
          <w:szCs w:val="21"/>
        </w:rPr>
        <w:t>及其他□</w:t>
      </w:r>
      <w:r>
        <w:rPr>
          <w:rFonts w:hint="eastAsia" w:ascii="仿宋" w:hAnsi="仿宋" w:eastAsia="仿宋"/>
          <w:szCs w:val="21"/>
          <w:u w:val="single"/>
        </w:rPr>
        <w:t xml:space="preserve">    </w:t>
      </w:r>
      <w:r>
        <w:rPr>
          <w:rFonts w:hint="eastAsia" w:ascii="仿宋" w:hAnsi="仿宋" w:eastAsia="仿宋"/>
          <w:sz w:val="32"/>
          <w:szCs w:val="32"/>
          <w:u w:val="single"/>
        </w:rPr>
        <w:t>zyyzwk2020@126</w:t>
      </w:r>
      <w:r>
        <w:rPr>
          <w:rFonts w:hint="eastAsia" w:ascii="仿宋" w:hAnsi="仿宋" w:eastAsia="仿宋"/>
          <w:sz w:val="24"/>
          <w:u w:val="single"/>
        </w:rPr>
        <w:t>.</w:t>
      </w:r>
      <w:r>
        <w:rPr>
          <w:rFonts w:hint="eastAsia" w:ascii="仿宋" w:hAnsi="仿宋" w:eastAsia="仿宋"/>
          <w:sz w:val="28"/>
          <w:szCs w:val="28"/>
          <w:u w:val="single"/>
        </w:rPr>
        <w:t>com</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14:paraId="1DF8D07A">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 w:val="28"/>
          <w:szCs w:val="28"/>
        </w:rPr>
        <w:t>响应情况（是/否）若为否则</w:t>
      </w:r>
      <w:r>
        <w:rPr>
          <w:rFonts w:hint="eastAsia" w:ascii="仿宋" w:hAnsi="仿宋" w:eastAsia="仿宋"/>
          <w:sz w:val="28"/>
          <w:szCs w:val="28"/>
          <w:lang w:eastAsia="zh-CN"/>
        </w:rPr>
        <w:t>须标注</w:t>
      </w:r>
      <w:r>
        <w:rPr>
          <w:rFonts w:hint="eastAsia" w:ascii="仿宋" w:hAnsi="仿宋" w:eastAsia="仿宋"/>
          <w:sz w:val="28"/>
          <w:szCs w:val="28"/>
        </w:rPr>
        <w:t>具体建议修改</w:t>
      </w:r>
      <w:r>
        <w:rPr>
          <w:rFonts w:hint="eastAsia" w:ascii="仿宋" w:hAnsi="仿宋" w:eastAsia="仿宋"/>
          <w:sz w:val="28"/>
          <w:szCs w:val="28"/>
          <w:lang w:eastAsia="zh-CN"/>
        </w:rPr>
        <w:t>指标（</w:t>
      </w:r>
      <w:r>
        <w:rPr>
          <w:rFonts w:hint="eastAsia" w:ascii="仿宋" w:hAnsi="仿宋" w:eastAsia="仿宋"/>
          <w:b/>
          <w:bCs/>
          <w:sz w:val="28"/>
          <w:szCs w:val="28"/>
          <w:lang w:eastAsia="zh-CN"/>
        </w:rPr>
        <w:t>未标注则默认为响应初步参数</w:t>
      </w:r>
      <w:r>
        <w:rPr>
          <w:rFonts w:hint="eastAsia" w:ascii="仿宋" w:hAnsi="仿宋" w:eastAsia="仿宋"/>
          <w:sz w:val="28"/>
          <w:szCs w:val="28"/>
          <w:lang w:eastAsia="zh-CN"/>
        </w:rPr>
        <w:t>）</w:t>
      </w:r>
      <w:r>
        <w:rPr>
          <w:rFonts w:hint="eastAsia" w:ascii="仿宋" w:hAnsi="仿宋" w:eastAsia="仿宋"/>
          <w:sz w:val="28"/>
          <w:szCs w:val="28"/>
        </w:rPr>
        <w:t>，</w:t>
      </w:r>
      <w:r>
        <w:rPr>
          <w:rFonts w:hint="eastAsia" w:ascii="仿宋" w:hAnsi="仿宋" w:eastAsia="仿宋"/>
          <w:b/>
          <w:bCs/>
          <w:sz w:val="28"/>
          <w:szCs w:val="28"/>
        </w:rPr>
        <w:t>建议修改</w:t>
      </w:r>
      <w:r>
        <w:rPr>
          <w:rFonts w:hint="eastAsia" w:ascii="仿宋" w:hAnsi="仿宋" w:eastAsia="仿宋"/>
          <w:b/>
          <w:bCs/>
          <w:sz w:val="28"/>
          <w:szCs w:val="28"/>
          <w:lang w:eastAsia="zh-CN"/>
        </w:rPr>
        <w:t>指标</w:t>
      </w:r>
      <w:r>
        <w:rPr>
          <w:rFonts w:hint="eastAsia" w:ascii="仿宋" w:hAnsi="仿宋" w:eastAsia="仿宋"/>
          <w:b/>
          <w:bCs/>
          <w:sz w:val="28"/>
          <w:szCs w:val="28"/>
        </w:rPr>
        <w:t>须</w:t>
      </w:r>
      <w:r>
        <w:rPr>
          <w:rFonts w:hint="eastAsia" w:ascii="仿宋" w:hAnsi="仿宋" w:eastAsia="仿宋"/>
          <w:b/>
          <w:bCs/>
          <w:sz w:val="28"/>
          <w:szCs w:val="28"/>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4"/>
          <w:rFonts w:hint="eastAsia" w:ascii="仿宋" w:hAnsi="仿宋" w:eastAsia="仿宋" w:cs="仿宋"/>
          <w:b w:val="0"/>
          <w:bCs/>
          <w:color w:val="auto"/>
          <w:sz w:val="21"/>
          <w:szCs w:val="21"/>
          <w:lang w:eastAsia="zh-CN"/>
        </w:rPr>
        <w:t>具备</w:t>
      </w:r>
      <w:r>
        <w:rPr>
          <w:rStyle w:val="14"/>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14:paraId="06B331D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14:paraId="18711AEF">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14:paraId="5D1F83D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14:paraId="2B54CCE5">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4"/>
          <w:rFonts w:hint="eastAsia" w:ascii="仿宋" w:hAnsi="仿宋" w:eastAsia="仿宋" w:cs="仿宋"/>
          <w:b/>
          <w:bCs w:val="0"/>
          <w:color w:val="auto"/>
          <w:sz w:val="21"/>
          <w:szCs w:val="21"/>
          <w:lang w:eastAsia="zh-CN"/>
        </w:rPr>
        <w:t>或具备</w:t>
      </w:r>
      <w:r>
        <w:rPr>
          <w:rStyle w:val="14"/>
          <w:rFonts w:hint="eastAsia" w:ascii="仿宋" w:hAnsi="仿宋" w:eastAsia="仿宋" w:cs="仿宋"/>
          <w:b/>
          <w:bCs w:val="0"/>
          <w:color w:val="auto"/>
          <w:sz w:val="21"/>
          <w:szCs w:val="21"/>
          <w:lang w:val="en-US" w:eastAsia="zh-CN"/>
        </w:rPr>
        <w:t>CMA【或CNAS】资质检测机构）</w:t>
      </w:r>
      <w:r>
        <w:rPr>
          <w:rStyle w:val="14"/>
          <w:rFonts w:hint="eastAsia" w:ascii="仿宋" w:hAnsi="仿宋" w:eastAsia="仿宋" w:cs="仿宋"/>
          <w:b w:val="0"/>
          <w:bCs/>
          <w:color w:val="auto"/>
          <w:sz w:val="21"/>
          <w:szCs w:val="21"/>
          <w:lang w:val="en-US" w:eastAsia="zh-CN"/>
        </w:rPr>
        <w:t>出具的</w:t>
      </w:r>
      <w:r>
        <w:rPr>
          <w:rStyle w:val="14"/>
          <w:rFonts w:hint="eastAsia" w:ascii="仿宋" w:hAnsi="仿宋" w:eastAsia="仿宋" w:cs="仿宋"/>
          <w:b w:val="0"/>
          <w:bCs/>
          <w:color w:val="auto"/>
          <w:sz w:val="21"/>
          <w:szCs w:val="21"/>
        </w:rPr>
        <w:t>质检报告原件扫描件</w:t>
      </w:r>
      <w:r>
        <w:rPr>
          <w:rStyle w:val="14"/>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4"/>
          <w:rFonts w:hint="eastAsia" w:ascii="仿宋" w:hAnsi="仿宋" w:eastAsia="仿宋" w:cs="仿宋"/>
          <w:b w:val="0"/>
          <w:bCs/>
          <w:color w:val="auto"/>
          <w:sz w:val="21"/>
          <w:szCs w:val="21"/>
        </w:rPr>
        <w:t>食药监局</w:t>
      </w:r>
      <w:r>
        <w:rPr>
          <w:rStyle w:val="14"/>
          <w:rFonts w:hint="eastAsia" w:ascii="仿宋" w:hAnsi="仿宋" w:eastAsia="仿宋" w:cs="仿宋"/>
          <w:b w:val="0"/>
          <w:bCs/>
          <w:color w:val="auto"/>
          <w:sz w:val="21"/>
          <w:szCs w:val="21"/>
          <w:lang w:eastAsia="zh-CN"/>
        </w:rPr>
        <w:t>或</w:t>
      </w:r>
      <w:r>
        <w:rPr>
          <w:rStyle w:val="14"/>
          <w:rFonts w:hint="eastAsia" w:ascii="仿宋" w:hAnsi="仿宋" w:eastAsia="仿宋" w:cs="仿宋"/>
          <w:b w:val="0"/>
          <w:bCs/>
          <w:color w:val="auto"/>
          <w:sz w:val="21"/>
          <w:szCs w:val="21"/>
        </w:rPr>
        <w:t>其下属单位</w:t>
      </w:r>
      <w:r>
        <w:rPr>
          <w:rStyle w:val="14"/>
          <w:rFonts w:hint="eastAsia" w:ascii="仿宋" w:hAnsi="仿宋" w:eastAsia="仿宋" w:cs="仿宋"/>
          <w:b w:val="0"/>
          <w:bCs/>
          <w:color w:val="auto"/>
          <w:sz w:val="21"/>
          <w:szCs w:val="21"/>
          <w:lang w:eastAsia="zh-CN"/>
        </w:rPr>
        <w:t>或省级医疗器械检验机构或省级食品药品检验机构等）。</w:t>
      </w:r>
    </w:p>
    <w:p w14:paraId="427493DB">
      <w:pPr>
        <w:spacing w:line="320" w:lineRule="exact"/>
        <w:rPr>
          <w:rFonts w:ascii="仿宋" w:hAnsi="仿宋" w:eastAsia="仿宋"/>
          <w:b/>
          <w:szCs w:val="21"/>
        </w:rPr>
      </w:pPr>
    </w:p>
    <w:p w14:paraId="7D579143">
      <w:pPr>
        <w:spacing w:line="320" w:lineRule="exact"/>
        <w:rPr>
          <w:rFonts w:ascii="仿宋" w:hAnsi="仿宋" w:eastAsia="仿宋"/>
          <w:b/>
          <w:szCs w:val="21"/>
        </w:rPr>
      </w:pPr>
      <w:r>
        <w:rPr>
          <w:rFonts w:hint="eastAsia" w:ascii="仿宋" w:hAnsi="仿宋" w:eastAsia="仿宋"/>
          <w:b/>
          <w:sz w:val="24"/>
          <w:szCs w:val="24"/>
          <w:lang w:val="en-US" w:eastAsia="zh-CN"/>
        </w:rPr>
        <w:t>第一部分：</w:t>
      </w:r>
      <w:r>
        <w:rPr>
          <w:rFonts w:hint="eastAsia" w:ascii="仿宋" w:hAnsi="仿宋" w:eastAsia="仿宋"/>
          <w:b/>
          <w:sz w:val="24"/>
          <w:szCs w:val="24"/>
        </w:rPr>
        <w:t>拟购项目初步参数结构如下：</w:t>
      </w:r>
    </w:p>
    <w:tbl>
      <w:tblPr>
        <w:tblStyle w:val="9"/>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4603"/>
        <w:gridCol w:w="1155"/>
        <w:gridCol w:w="905"/>
        <w:gridCol w:w="1559"/>
      </w:tblGrid>
      <w:tr w14:paraId="5223047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12" w:type="dxa"/>
            <w:gridSpan w:val="3"/>
          </w:tcPr>
          <w:p w14:paraId="21739A82">
            <w:pPr>
              <w:spacing w:line="320" w:lineRule="exact"/>
              <w:jc w:val="center"/>
              <w:rPr>
                <w:rFonts w:ascii="仿宋" w:hAnsi="仿宋" w:eastAsia="仿宋"/>
                <w:b/>
                <w:szCs w:val="21"/>
              </w:rPr>
            </w:pPr>
            <w:r>
              <w:rPr>
                <w:rFonts w:hint="eastAsia" w:ascii="仿宋" w:hAnsi="仿宋" w:eastAsia="仿宋"/>
                <w:b/>
                <w:szCs w:val="21"/>
              </w:rPr>
              <w:t>本项目初步参数拟设置情况</w:t>
            </w:r>
          </w:p>
        </w:tc>
        <w:tc>
          <w:tcPr>
            <w:tcW w:w="1155" w:type="dxa"/>
            <w:vMerge w:val="restart"/>
          </w:tcPr>
          <w:p w14:paraId="74CB09AC">
            <w:pPr>
              <w:spacing w:line="320" w:lineRule="exact"/>
              <w:jc w:val="center"/>
              <w:rPr>
                <w:rFonts w:ascii="仿宋" w:hAnsi="仿宋"/>
                <w:b/>
                <w:szCs w:val="21"/>
              </w:rPr>
            </w:pPr>
            <w:r>
              <w:rPr>
                <w:rFonts w:hint="eastAsia" w:ascii="仿宋" w:hAnsi="仿宋" w:eastAsia="仿宋"/>
                <w:b/>
                <w:szCs w:val="21"/>
              </w:rPr>
              <w:t>响应情况</w:t>
            </w:r>
          </w:p>
        </w:tc>
        <w:tc>
          <w:tcPr>
            <w:tcW w:w="905" w:type="dxa"/>
            <w:vMerge w:val="restart"/>
          </w:tcPr>
          <w:p w14:paraId="62C4A89D">
            <w:pPr>
              <w:spacing w:line="320" w:lineRule="exact"/>
              <w:jc w:val="center"/>
              <w:rPr>
                <w:rFonts w:ascii="仿宋" w:hAnsi="仿宋" w:eastAsia="仿宋"/>
                <w:b/>
                <w:szCs w:val="21"/>
              </w:rPr>
            </w:pPr>
            <w:r>
              <w:rPr>
                <w:rFonts w:hint="eastAsia" w:ascii="仿宋" w:hAnsi="仿宋" w:eastAsia="仿宋"/>
                <w:b/>
                <w:szCs w:val="21"/>
              </w:rPr>
              <w:t>建议修改指标</w:t>
            </w:r>
          </w:p>
        </w:tc>
        <w:tc>
          <w:tcPr>
            <w:tcW w:w="1559" w:type="dxa"/>
            <w:vMerge w:val="restart"/>
          </w:tcPr>
          <w:p w14:paraId="352367A8">
            <w:pPr>
              <w:spacing w:line="320" w:lineRule="exact"/>
              <w:jc w:val="center"/>
              <w:rPr>
                <w:rFonts w:ascii="仿宋" w:hAnsi="仿宋" w:eastAsia="仿宋"/>
                <w:b/>
                <w:szCs w:val="21"/>
              </w:rPr>
            </w:pPr>
            <w:r>
              <w:rPr>
                <w:rFonts w:hint="eastAsia" w:ascii="仿宋" w:hAnsi="仿宋" w:eastAsia="仿宋"/>
                <w:b/>
                <w:szCs w:val="21"/>
              </w:rPr>
              <w:t>备注（真实指标、是否独家）</w:t>
            </w:r>
          </w:p>
        </w:tc>
      </w:tr>
      <w:tr w14:paraId="3D48A2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14:paraId="0F499543">
            <w:pPr>
              <w:spacing w:line="320" w:lineRule="exact"/>
              <w:jc w:val="center"/>
              <w:rPr>
                <w:rFonts w:ascii="仿宋" w:hAnsi="仿宋" w:eastAsia="仿宋"/>
                <w:b/>
                <w:szCs w:val="21"/>
              </w:rPr>
            </w:pPr>
            <w:r>
              <w:rPr>
                <w:rFonts w:hint="eastAsia" w:ascii="仿宋" w:hAnsi="仿宋" w:eastAsia="仿宋"/>
                <w:b/>
                <w:szCs w:val="21"/>
              </w:rPr>
              <w:t>序号</w:t>
            </w:r>
          </w:p>
        </w:tc>
        <w:tc>
          <w:tcPr>
            <w:tcW w:w="1134" w:type="dxa"/>
          </w:tcPr>
          <w:p w14:paraId="39BA6780">
            <w:pPr>
              <w:spacing w:line="320" w:lineRule="exact"/>
              <w:jc w:val="center"/>
              <w:rPr>
                <w:rFonts w:ascii="仿宋" w:hAnsi="仿宋" w:eastAsia="仿宋"/>
                <w:b/>
                <w:szCs w:val="21"/>
              </w:rPr>
            </w:pPr>
            <w:r>
              <w:rPr>
                <w:rFonts w:hint="eastAsia" w:ascii="仿宋" w:hAnsi="仿宋" w:eastAsia="仿宋"/>
                <w:b/>
                <w:szCs w:val="21"/>
              </w:rPr>
              <w:t>参数名称</w:t>
            </w:r>
          </w:p>
        </w:tc>
        <w:tc>
          <w:tcPr>
            <w:tcW w:w="4603" w:type="dxa"/>
          </w:tcPr>
          <w:p w14:paraId="53AF3545">
            <w:pPr>
              <w:spacing w:line="320" w:lineRule="exact"/>
              <w:jc w:val="center"/>
              <w:rPr>
                <w:rFonts w:ascii="仿宋" w:hAnsi="仿宋" w:eastAsia="仿宋"/>
                <w:b/>
                <w:szCs w:val="21"/>
              </w:rPr>
            </w:pPr>
            <w:r>
              <w:rPr>
                <w:rFonts w:hint="eastAsia" w:ascii="仿宋" w:hAnsi="仿宋" w:eastAsia="仿宋"/>
                <w:b/>
                <w:szCs w:val="21"/>
              </w:rPr>
              <w:t>参数设置</w:t>
            </w:r>
          </w:p>
        </w:tc>
        <w:tc>
          <w:tcPr>
            <w:tcW w:w="1155" w:type="dxa"/>
            <w:vMerge w:val="continue"/>
          </w:tcPr>
          <w:p w14:paraId="6452B8E4">
            <w:pPr>
              <w:spacing w:line="320" w:lineRule="exact"/>
              <w:rPr>
                <w:rFonts w:ascii="仿宋" w:hAnsi="仿宋" w:eastAsia="仿宋"/>
                <w:szCs w:val="21"/>
              </w:rPr>
            </w:pPr>
          </w:p>
        </w:tc>
        <w:tc>
          <w:tcPr>
            <w:tcW w:w="905" w:type="dxa"/>
            <w:vMerge w:val="continue"/>
          </w:tcPr>
          <w:p w14:paraId="6BBA6DD9">
            <w:pPr>
              <w:spacing w:line="320" w:lineRule="exact"/>
              <w:rPr>
                <w:rFonts w:ascii="仿宋" w:hAnsi="仿宋" w:eastAsia="仿宋"/>
                <w:szCs w:val="21"/>
              </w:rPr>
            </w:pPr>
          </w:p>
        </w:tc>
        <w:tc>
          <w:tcPr>
            <w:tcW w:w="1559" w:type="dxa"/>
            <w:vMerge w:val="continue"/>
          </w:tcPr>
          <w:p w14:paraId="1EC320B2">
            <w:pPr>
              <w:spacing w:line="320" w:lineRule="exact"/>
              <w:rPr>
                <w:rFonts w:ascii="仿宋" w:hAnsi="仿宋" w:eastAsia="仿宋"/>
                <w:szCs w:val="21"/>
              </w:rPr>
            </w:pPr>
          </w:p>
        </w:tc>
      </w:tr>
      <w:tr w14:paraId="3A34DB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53" w:hRule="atLeast"/>
        </w:trPr>
        <w:tc>
          <w:tcPr>
            <w:tcW w:w="675" w:type="dxa"/>
            <w:vMerge w:val="restart"/>
          </w:tcPr>
          <w:p w14:paraId="67C954ED">
            <w:pPr>
              <w:spacing w:line="320" w:lineRule="exact"/>
              <w:rPr>
                <w:rFonts w:hint="eastAsia" w:ascii="仿宋" w:hAnsi="仿宋" w:eastAsia="仿宋"/>
                <w:szCs w:val="21"/>
                <w:lang w:val="en-US" w:eastAsia="zh-CN"/>
              </w:rPr>
            </w:pPr>
          </w:p>
          <w:p w14:paraId="259B8CC0">
            <w:pPr>
              <w:spacing w:line="320" w:lineRule="exact"/>
              <w:rPr>
                <w:rFonts w:hint="eastAsia" w:ascii="仿宋" w:hAnsi="仿宋" w:eastAsia="仿宋"/>
                <w:szCs w:val="21"/>
                <w:lang w:val="en-US" w:eastAsia="zh-CN"/>
              </w:rPr>
            </w:pPr>
          </w:p>
          <w:p w14:paraId="717D1CC3">
            <w:pPr>
              <w:spacing w:line="320" w:lineRule="exact"/>
              <w:rPr>
                <w:rFonts w:hint="eastAsia" w:ascii="仿宋" w:hAnsi="仿宋" w:eastAsia="仿宋"/>
                <w:szCs w:val="21"/>
                <w:lang w:val="en-US" w:eastAsia="zh-CN"/>
              </w:rPr>
            </w:pPr>
          </w:p>
          <w:p w14:paraId="49C9492B">
            <w:pPr>
              <w:spacing w:line="320" w:lineRule="exact"/>
              <w:rPr>
                <w:rFonts w:hint="eastAsia" w:ascii="仿宋" w:hAnsi="仿宋" w:eastAsia="仿宋"/>
                <w:szCs w:val="21"/>
                <w:lang w:val="en-US" w:eastAsia="zh-CN"/>
              </w:rPr>
            </w:pPr>
          </w:p>
          <w:p w14:paraId="617AFF13">
            <w:pPr>
              <w:spacing w:line="320" w:lineRule="exact"/>
              <w:rPr>
                <w:rFonts w:hint="eastAsia" w:ascii="仿宋" w:hAnsi="仿宋" w:eastAsia="仿宋"/>
                <w:szCs w:val="21"/>
                <w:lang w:val="en-US" w:eastAsia="zh-CN"/>
              </w:rPr>
            </w:pPr>
          </w:p>
          <w:p w14:paraId="3EEFA3D0">
            <w:pPr>
              <w:spacing w:line="320" w:lineRule="exact"/>
              <w:rPr>
                <w:rFonts w:hint="eastAsia" w:ascii="仿宋" w:hAnsi="仿宋" w:eastAsia="仿宋"/>
                <w:szCs w:val="21"/>
                <w:lang w:val="en-US" w:eastAsia="zh-CN"/>
              </w:rPr>
            </w:pPr>
          </w:p>
          <w:p w14:paraId="14176DE9">
            <w:pPr>
              <w:spacing w:line="320" w:lineRule="exact"/>
              <w:ind w:firstLine="210" w:firstLineChars="100"/>
              <w:rPr>
                <w:rFonts w:hint="eastAsia" w:ascii="仿宋" w:hAnsi="仿宋" w:eastAsia="仿宋"/>
                <w:szCs w:val="21"/>
                <w:lang w:val="en-US" w:eastAsia="zh-CN"/>
              </w:rPr>
            </w:pPr>
          </w:p>
          <w:p w14:paraId="683796A3">
            <w:pPr>
              <w:spacing w:line="320" w:lineRule="exact"/>
              <w:ind w:firstLine="210" w:firstLineChars="100"/>
              <w:rPr>
                <w:rFonts w:hint="eastAsia" w:ascii="仿宋" w:hAnsi="仿宋" w:eastAsia="仿宋"/>
                <w:szCs w:val="21"/>
                <w:lang w:val="en-US" w:eastAsia="zh-CN"/>
              </w:rPr>
            </w:pPr>
          </w:p>
          <w:p w14:paraId="3E203C38">
            <w:pPr>
              <w:spacing w:line="320" w:lineRule="exact"/>
              <w:ind w:firstLine="210" w:firstLineChars="100"/>
              <w:rPr>
                <w:rFonts w:hint="eastAsia" w:ascii="仿宋" w:hAnsi="仿宋" w:eastAsia="仿宋"/>
                <w:szCs w:val="21"/>
                <w:lang w:val="en-US" w:eastAsia="zh-CN"/>
              </w:rPr>
            </w:pPr>
          </w:p>
          <w:p w14:paraId="7BEF4CF4">
            <w:pPr>
              <w:spacing w:line="320" w:lineRule="exact"/>
              <w:ind w:firstLine="210" w:firstLineChars="100"/>
              <w:rPr>
                <w:rFonts w:hint="eastAsia" w:ascii="仿宋" w:hAnsi="仿宋" w:eastAsia="仿宋"/>
                <w:szCs w:val="21"/>
                <w:lang w:val="en-US" w:eastAsia="zh-CN"/>
              </w:rPr>
            </w:pPr>
          </w:p>
          <w:p w14:paraId="78E98915">
            <w:pPr>
              <w:spacing w:line="320" w:lineRule="exact"/>
              <w:ind w:firstLine="210" w:firstLineChars="100"/>
              <w:rPr>
                <w:rFonts w:hint="eastAsia" w:ascii="仿宋" w:hAnsi="仿宋" w:eastAsia="仿宋"/>
                <w:szCs w:val="21"/>
                <w:lang w:val="en-US" w:eastAsia="zh-CN"/>
              </w:rPr>
            </w:pPr>
          </w:p>
          <w:p w14:paraId="3E860EFF">
            <w:pPr>
              <w:spacing w:line="320" w:lineRule="exact"/>
              <w:ind w:firstLine="210" w:firstLineChars="100"/>
              <w:rPr>
                <w:rFonts w:hint="eastAsia" w:ascii="仿宋" w:hAnsi="仿宋" w:eastAsia="仿宋"/>
                <w:szCs w:val="21"/>
                <w:lang w:val="en-US" w:eastAsia="zh-CN"/>
              </w:rPr>
            </w:pPr>
          </w:p>
          <w:p w14:paraId="61EFBA3D">
            <w:pPr>
              <w:spacing w:line="320" w:lineRule="exact"/>
              <w:ind w:firstLine="210" w:firstLineChars="100"/>
              <w:rPr>
                <w:rFonts w:hint="eastAsia" w:ascii="仿宋" w:hAnsi="仿宋" w:eastAsia="仿宋"/>
                <w:szCs w:val="21"/>
                <w:lang w:val="en-US" w:eastAsia="zh-CN"/>
              </w:rPr>
            </w:pPr>
          </w:p>
          <w:p w14:paraId="3CA9E1F8">
            <w:pPr>
              <w:spacing w:line="320" w:lineRule="exact"/>
              <w:ind w:firstLine="210" w:firstLineChars="100"/>
              <w:rPr>
                <w:rFonts w:hint="eastAsia" w:ascii="仿宋" w:hAnsi="仿宋" w:eastAsia="仿宋"/>
                <w:szCs w:val="21"/>
                <w:lang w:val="en-US" w:eastAsia="zh-CN"/>
              </w:rPr>
            </w:pPr>
          </w:p>
          <w:p w14:paraId="3783C147">
            <w:pPr>
              <w:spacing w:line="320" w:lineRule="exact"/>
              <w:ind w:firstLine="210" w:firstLineChars="100"/>
              <w:rPr>
                <w:rFonts w:hint="eastAsia" w:ascii="仿宋" w:hAnsi="仿宋" w:eastAsia="仿宋"/>
                <w:szCs w:val="21"/>
                <w:lang w:val="en-US" w:eastAsia="zh-CN"/>
              </w:rPr>
            </w:pPr>
          </w:p>
          <w:p w14:paraId="5D851541">
            <w:pPr>
              <w:spacing w:line="320" w:lineRule="exact"/>
              <w:ind w:firstLine="210" w:firstLineChars="100"/>
              <w:rPr>
                <w:rFonts w:hint="eastAsia" w:ascii="仿宋" w:hAnsi="仿宋" w:eastAsia="仿宋"/>
                <w:szCs w:val="21"/>
                <w:lang w:val="en-US" w:eastAsia="zh-CN"/>
              </w:rPr>
            </w:pPr>
          </w:p>
          <w:p w14:paraId="6060186A">
            <w:pPr>
              <w:spacing w:line="320" w:lineRule="exact"/>
              <w:ind w:firstLine="210" w:firstLineChars="100"/>
              <w:rPr>
                <w:rFonts w:hint="eastAsia" w:ascii="仿宋" w:hAnsi="仿宋" w:eastAsia="仿宋"/>
                <w:szCs w:val="21"/>
                <w:lang w:val="en-US" w:eastAsia="zh-CN"/>
              </w:rPr>
            </w:pPr>
            <w:r>
              <w:rPr>
                <w:rFonts w:hint="eastAsia" w:ascii="仿宋" w:hAnsi="仿宋" w:eastAsia="仿宋"/>
                <w:szCs w:val="21"/>
                <w:lang w:val="en-US" w:eastAsia="zh-CN"/>
              </w:rPr>
              <w:t>1</w:t>
            </w:r>
          </w:p>
        </w:tc>
        <w:tc>
          <w:tcPr>
            <w:tcW w:w="1134" w:type="dxa"/>
            <w:vMerge w:val="restart"/>
          </w:tcPr>
          <w:p w14:paraId="14F8981C">
            <w:pPr>
              <w:numPr>
                <w:ilvl w:val="0"/>
                <w:numId w:val="0"/>
              </w:numPr>
              <w:spacing w:line="320" w:lineRule="exact"/>
              <w:rPr>
                <w:rFonts w:hint="eastAsia" w:ascii="仿宋" w:hAnsi="仿宋" w:eastAsia="仿宋"/>
                <w:szCs w:val="21"/>
                <w:lang w:eastAsia="zh-CN"/>
              </w:rPr>
            </w:pPr>
          </w:p>
          <w:p w14:paraId="4BBBE096">
            <w:pPr>
              <w:numPr>
                <w:ilvl w:val="0"/>
                <w:numId w:val="0"/>
              </w:numPr>
              <w:spacing w:line="320" w:lineRule="exact"/>
              <w:rPr>
                <w:rFonts w:hint="eastAsia" w:ascii="仿宋" w:hAnsi="仿宋" w:eastAsia="仿宋"/>
                <w:szCs w:val="21"/>
                <w:lang w:eastAsia="zh-CN"/>
              </w:rPr>
            </w:pPr>
          </w:p>
          <w:p w14:paraId="5AD4988A">
            <w:pPr>
              <w:numPr>
                <w:ilvl w:val="0"/>
                <w:numId w:val="0"/>
              </w:numPr>
              <w:spacing w:line="320" w:lineRule="exact"/>
              <w:rPr>
                <w:rFonts w:hint="eastAsia" w:ascii="仿宋" w:hAnsi="仿宋" w:eastAsia="仿宋"/>
                <w:szCs w:val="21"/>
                <w:lang w:eastAsia="zh-CN"/>
              </w:rPr>
            </w:pPr>
          </w:p>
          <w:p w14:paraId="556DD014">
            <w:pPr>
              <w:numPr>
                <w:ilvl w:val="0"/>
                <w:numId w:val="0"/>
              </w:numPr>
              <w:spacing w:line="320" w:lineRule="exact"/>
              <w:rPr>
                <w:rFonts w:hint="eastAsia" w:ascii="仿宋" w:hAnsi="仿宋" w:eastAsia="仿宋"/>
                <w:szCs w:val="21"/>
                <w:lang w:eastAsia="zh-CN"/>
              </w:rPr>
            </w:pPr>
          </w:p>
          <w:p w14:paraId="3310242F">
            <w:pPr>
              <w:numPr>
                <w:ilvl w:val="0"/>
                <w:numId w:val="0"/>
              </w:numPr>
              <w:spacing w:line="320" w:lineRule="exact"/>
              <w:rPr>
                <w:rFonts w:hint="eastAsia" w:ascii="仿宋" w:hAnsi="仿宋" w:eastAsia="仿宋"/>
                <w:szCs w:val="21"/>
                <w:lang w:eastAsia="zh-CN"/>
              </w:rPr>
            </w:pPr>
          </w:p>
          <w:p w14:paraId="02288667">
            <w:pPr>
              <w:numPr>
                <w:ilvl w:val="0"/>
                <w:numId w:val="0"/>
              </w:numPr>
              <w:spacing w:line="320" w:lineRule="exact"/>
              <w:rPr>
                <w:rFonts w:hint="eastAsia" w:ascii="仿宋" w:hAnsi="仿宋" w:eastAsia="仿宋"/>
                <w:szCs w:val="21"/>
                <w:lang w:eastAsia="zh-CN"/>
              </w:rPr>
            </w:pPr>
          </w:p>
          <w:p w14:paraId="564D7832">
            <w:pPr>
              <w:numPr>
                <w:ilvl w:val="0"/>
                <w:numId w:val="0"/>
              </w:numPr>
              <w:spacing w:line="320" w:lineRule="exact"/>
              <w:rPr>
                <w:rFonts w:hint="eastAsia" w:ascii="仿宋" w:hAnsi="仿宋" w:eastAsia="仿宋"/>
                <w:szCs w:val="21"/>
                <w:lang w:val="en-US" w:eastAsia="zh-CN"/>
              </w:rPr>
            </w:pPr>
          </w:p>
          <w:p w14:paraId="6FC92199">
            <w:pPr>
              <w:numPr>
                <w:ilvl w:val="0"/>
                <w:numId w:val="0"/>
              </w:numPr>
              <w:spacing w:line="320" w:lineRule="exact"/>
              <w:rPr>
                <w:rFonts w:hint="eastAsia" w:ascii="仿宋" w:hAnsi="仿宋" w:eastAsia="仿宋"/>
                <w:szCs w:val="21"/>
                <w:lang w:val="en-US" w:eastAsia="zh-CN"/>
              </w:rPr>
            </w:pPr>
          </w:p>
          <w:p w14:paraId="629E23BA">
            <w:pPr>
              <w:numPr>
                <w:ilvl w:val="0"/>
                <w:numId w:val="0"/>
              </w:numPr>
              <w:spacing w:line="320" w:lineRule="exact"/>
              <w:rPr>
                <w:rFonts w:hint="eastAsia" w:ascii="仿宋" w:hAnsi="仿宋" w:eastAsia="仿宋"/>
                <w:szCs w:val="21"/>
                <w:lang w:val="en-US" w:eastAsia="zh-CN"/>
              </w:rPr>
            </w:pPr>
          </w:p>
          <w:p w14:paraId="7B6D69F2">
            <w:pPr>
              <w:numPr>
                <w:ilvl w:val="0"/>
                <w:numId w:val="0"/>
              </w:numPr>
              <w:spacing w:line="320" w:lineRule="exact"/>
              <w:rPr>
                <w:rFonts w:hint="eastAsia" w:ascii="仿宋" w:hAnsi="仿宋" w:eastAsia="仿宋"/>
                <w:szCs w:val="21"/>
                <w:lang w:val="en-US" w:eastAsia="zh-CN"/>
              </w:rPr>
            </w:pPr>
          </w:p>
          <w:p w14:paraId="5B681005">
            <w:pPr>
              <w:numPr>
                <w:ilvl w:val="0"/>
                <w:numId w:val="0"/>
              </w:numPr>
              <w:spacing w:line="320" w:lineRule="exact"/>
              <w:rPr>
                <w:rFonts w:hint="eastAsia" w:ascii="仿宋" w:hAnsi="仿宋" w:eastAsia="仿宋"/>
                <w:szCs w:val="21"/>
                <w:lang w:val="en-US" w:eastAsia="zh-CN"/>
              </w:rPr>
            </w:pPr>
          </w:p>
          <w:p w14:paraId="79BD1D02">
            <w:pPr>
              <w:numPr>
                <w:ilvl w:val="0"/>
                <w:numId w:val="0"/>
              </w:numPr>
              <w:spacing w:line="320" w:lineRule="exact"/>
              <w:rPr>
                <w:rFonts w:hint="eastAsia" w:ascii="仿宋" w:hAnsi="仿宋" w:eastAsia="仿宋"/>
                <w:szCs w:val="21"/>
                <w:lang w:val="en-US" w:eastAsia="zh-CN"/>
              </w:rPr>
            </w:pPr>
          </w:p>
          <w:p w14:paraId="61E3D5C4">
            <w:pPr>
              <w:numPr>
                <w:ilvl w:val="0"/>
                <w:numId w:val="0"/>
              </w:numPr>
              <w:spacing w:line="320" w:lineRule="exact"/>
              <w:rPr>
                <w:rFonts w:hint="eastAsia" w:ascii="仿宋" w:hAnsi="仿宋" w:eastAsia="仿宋"/>
                <w:szCs w:val="21"/>
                <w:lang w:val="en-US" w:eastAsia="zh-CN"/>
              </w:rPr>
            </w:pPr>
          </w:p>
          <w:p w14:paraId="2FCFB563">
            <w:pPr>
              <w:numPr>
                <w:ilvl w:val="0"/>
                <w:numId w:val="0"/>
              </w:numPr>
              <w:spacing w:line="320" w:lineRule="exact"/>
              <w:rPr>
                <w:rFonts w:hint="eastAsia" w:ascii="仿宋" w:hAnsi="仿宋" w:eastAsia="仿宋"/>
                <w:szCs w:val="21"/>
                <w:lang w:val="en-US" w:eastAsia="zh-CN"/>
              </w:rPr>
            </w:pPr>
          </w:p>
          <w:p w14:paraId="27CDF783">
            <w:pPr>
              <w:numPr>
                <w:ilvl w:val="0"/>
                <w:numId w:val="0"/>
              </w:numPr>
              <w:spacing w:line="320" w:lineRule="exact"/>
              <w:rPr>
                <w:rFonts w:hint="eastAsia" w:ascii="仿宋" w:hAnsi="仿宋" w:eastAsia="仿宋"/>
                <w:szCs w:val="21"/>
                <w:lang w:val="en-US" w:eastAsia="zh-CN"/>
              </w:rPr>
            </w:pPr>
          </w:p>
          <w:p w14:paraId="129F79C0">
            <w:pPr>
              <w:numPr>
                <w:ilvl w:val="0"/>
                <w:numId w:val="0"/>
              </w:numPr>
              <w:spacing w:line="320" w:lineRule="exact"/>
              <w:rPr>
                <w:rFonts w:hint="eastAsia" w:ascii="仿宋" w:hAnsi="仿宋" w:eastAsia="仿宋"/>
                <w:szCs w:val="21"/>
                <w:lang w:val="en-US" w:eastAsia="zh-CN"/>
              </w:rPr>
            </w:pPr>
          </w:p>
          <w:p w14:paraId="2F9014E2">
            <w:pPr>
              <w:numPr>
                <w:ilvl w:val="0"/>
                <w:numId w:val="0"/>
              </w:numPr>
              <w:spacing w:line="320" w:lineRule="exact"/>
              <w:rPr>
                <w:rFonts w:hint="default" w:ascii="仿宋" w:hAnsi="仿宋" w:eastAsia="仿宋"/>
                <w:szCs w:val="21"/>
                <w:lang w:val="en-US" w:eastAsia="zh-CN"/>
              </w:rPr>
            </w:pPr>
            <w:r>
              <w:rPr>
                <w:rFonts w:hint="eastAsia" w:ascii="仿宋" w:hAnsi="仿宋" w:eastAsia="仿宋"/>
                <w:b/>
                <w:bCs/>
                <w:szCs w:val="21"/>
                <w:lang w:val="en-US" w:eastAsia="zh-CN"/>
              </w:rPr>
              <w:t>服务要求</w:t>
            </w:r>
          </w:p>
        </w:tc>
        <w:tc>
          <w:tcPr>
            <w:tcW w:w="4603" w:type="dxa"/>
          </w:tcPr>
          <w:p w14:paraId="6F730F5D">
            <w:pPr>
              <w:numPr>
                <w:ilvl w:val="0"/>
                <w:numId w:val="0"/>
              </w:numPr>
              <w:spacing w:line="32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1.每一年度内按采购人实际需要多批次供货,在接到采购人耗材需求通知后，48小时内安排送货到位。遇到紧急情况，所需耗材送达时间不得超过3小时。</w:t>
            </w:r>
          </w:p>
        </w:tc>
        <w:tc>
          <w:tcPr>
            <w:tcW w:w="1155" w:type="dxa"/>
          </w:tcPr>
          <w:p w14:paraId="759B994E">
            <w:pPr>
              <w:spacing w:line="320" w:lineRule="exact"/>
              <w:rPr>
                <w:rFonts w:ascii="仿宋" w:hAnsi="仿宋" w:eastAsia="仿宋"/>
                <w:szCs w:val="21"/>
              </w:rPr>
            </w:pPr>
          </w:p>
        </w:tc>
        <w:tc>
          <w:tcPr>
            <w:tcW w:w="905" w:type="dxa"/>
          </w:tcPr>
          <w:p w14:paraId="0BE75529">
            <w:pPr>
              <w:spacing w:line="320" w:lineRule="exact"/>
              <w:rPr>
                <w:rFonts w:ascii="仿宋" w:hAnsi="仿宋" w:eastAsia="仿宋"/>
                <w:szCs w:val="21"/>
              </w:rPr>
            </w:pPr>
          </w:p>
        </w:tc>
        <w:tc>
          <w:tcPr>
            <w:tcW w:w="1559" w:type="dxa"/>
          </w:tcPr>
          <w:p w14:paraId="5EAD0973">
            <w:pPr>
              <w:spacing w:line="320" w:lineRule="exact"/>
              <w:rPr>
                <w:rFonts w:ascii="仿宋" w:hAnsi="仿宋" w:eastAsia="仿宋"/>
                <w:szCs w:val="21"/>
              </w:rPr>
            </w:pPr>
          </w:p>
        </w:tc>
      </w:tr>
      <w:tr w14:paraId="52D6B9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5" w:hRule="atLeast"/>
        </w:trPr>
        <w:tc>
          <w:tcPr>
            <w:tcW w:w="675" w:type="dxa"/>
            <w:vMerge w:val="continue"/>
          </w:tcPr>
          <w:p w14:paraId="0C411A8B">
            <w:pPr>
              <w:spacing w:line="320" w:lineRule="exact"/>
              <w:ind w:firstLine="210" w:firstLineChars="100"/>
              <w:rPr>
                <w:rFonts w:hint="eastAsia" w:ascii="仿宋" w:hAnsi="仿宋" w:eastAsia="仿宋"/>
                <w:szCs w:val="21"/>
                <w:lang w:val="en-US" w:eastAsia="zh-CN"/>
              </w:rPr>
            </w:pPr>
          </w:p>
        </w:tc>
        <w:tc>
          <w:tcPr>
            <w:tcW w:w="1134" w:type="dxa"/>
            <w:vMerge w:val="continue"/>
          </w:tcPr>
          <w:p w14:paraId="1081BE72">
            <w:pPr>
              <w:spacing w:line="320" w:lineRule="exact"/>
              <w:rPr>
                <w:rFonts w:hint="eastAsia" w:ascii="仿宋" w:hAnsi="仿宋" w:eastAsia="仿宋"/>
                <w:szCs w:val="21"/>
                <w:lang w:eastAsia="zh-CN"/>
              </w:rPr>
            </w:pPr>
          </w:p>
        </w:tc>
        <w:tc>
          <w:tcPr>
            <w:tcW w:w="4603" w:type="dxa"/>
          </w:tcPr>
          <w:p w14:paraId="33EF1008">
            <w:pPr>
              <w:spacing w:line="320" w:lineRule="exact"/>
              <w:rPr>
                <w:rFonts w:hint="eastAsia" w:ascii="仿宋" w:hAnsi="仿宋" w:eastAsia="仿宋" w:cs="仿宋"/>
                <w:sz w:val="24"/>
                <w:szCs w:val="24"/>
              </w:rPr>
            </w:pPr>
            <w:r>
              <w:rPr>
                <w:rFonts w:hint="eastAsia" w:ascii="仿宋" w:hAnsi="仿宋" w:eastAsia="仿宋" w:cs="仿宋"/>
                <w:sz w:val="24"/>
                <w:szCs w:val="24"/>
              </w:rPr>
              <w:t>2.清单中所推荐的品牌，供供应商参考，所投品牌档次不得低于推荐品牌。供应商投标产品必须与医院现用产品通用、系统匹配。若首次配送不能达到使用，要求，负责调换，直至合格。</w:t>
            </w:r>
          </w:p>
        </w:tc>
        <w:tc>
          <w:tcPr>
            <w:tcW w:w="1155" w:type="dxa"/>
          </w:tcPr>
          <w:p w14:paraId="28A22990">
            <w:pPr>
              <w:spacing w:line="320" w:lineRule="exact"/>
              <w:rPr>
                <w:rFonts w:ascii="仿宋" w:hAnsi="仿宋" w:eastAsia="仿宋"/>
                <w:szCs w:val="21"/>
              </w:rPr>
            </w:pPr>
          </w:p>
        </w:tc>
        <w:tc>
          <w:tcPr>
            <w:tcW w:w="905" w:type="dxa"/>
          </w:tcPr>
          <w:p w14:paraId="25392F1B">
            <w:pPr>
              <w:spacing w:line="320" w:lineRule="exact"/>
              <w:rPr>
                <w:rFonts w:ascii="仿宋" w:hAnsi="仿宋" w:eastAsia="仿宋"/>
                <w:szCs w:val="21"/>
              </w:rPr>
            </w:pPr>
          </w:p>
        </w:tc>
        <w:tc>
          <w:tcPr>
            <w:tcW w:w="1559" w:type="dxa"/>
          </w:tcPr>
          <w:p w14:paraId="0E4017DE">
            <w:pPr>
              <w:spacing w:line="320" w:lineRule="exact"/>
              <w:rPr>
                <w:rFonts w:ascii="仿宋" w:hAnsi="仿宋" w:eastAsia="仿宋"/>
                <w:szCs w:val="21"/>
              </w:rPr>
            </w:pPr>
          </w:p>
        </w:tc>
      </w:tr>
      <w:tr w14:paraId="496799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vMerge w:val="continue"/>
          </w:tcPr>
          <w:p w14:paraId="5CF8A80A">
            <w:pPr>
              <w:spacing w:line="320" w:lineRule="exact"/>
              <w:rPr>
                <w:rFonts w:ascii="仿宋" w:hAnsi="仿宋" w:eastAsia="仿宋"/>
                <w:szCs w:val="21"/>
              </w:rPr>
            </w:pPr>
          </w:p>
        </w:tc>
        <w:tc>
          <w:tcPr>
            <w:tcW w:w="1134" w:type="dxa"/>
            <w:vMerge w:val="continue"/>
          </w:tcPr>
          <w:p w14:paraId="5A47D35C">
            <w:pPr>
              <w:spacing w:line="320" w:lineRule="exact"/>
              <w:rPr>
                <w:rFonts w:ascii="仿宋" w:hAnsi="仿宋" w:eastAsia="仿宋"/>
                <w:szCs w:val="21"/>
              </w:rPr>
            </w:pPr>
          </w:p>
        </w:tc>
        <w:tc>
          <w:tcPr>
            <w:tcW w:w="4603" w:type="dxa"/>
          </w:tcPr>
          <w:p w14:paraId="12F96211">
            <w:pPr>
              <w:spacing w:line="320" w:lineRule="exact"/>
              <w:rPr>
                <w:rFonts w:hint="eastAsia" w:ascii="仿宋" w:hAnsi="仿宋" w:eastAsia="仿宋" w:cs="仿宋"/>
                <w:sz w:val="24"/>
                <w:szCs w:val="24"/>
              </w:rPr>
            </w:pPr>
            <w:r>
              <w:rPr>
                <w:rFonts w:hint="eastAsia" w:ascii="仿宋" w:hAnsi="仿宋" w:eastAsia="仿宋" w:cs="仿宋"/>
                <w:sz w:val="24"/>
                <w:szCs w:val="24"/>
              </w:rPr>
              <w:t>3.所提供的所有耗材须为优等品质，有产品合格证及检测报告。（指按相关规范要求应该具备检测报告的耗材）。</w:t>
            </w:r>
          </w:p>
        </w:tc>
        <w:tc>
          <w:tcPr>
            <w:tcW w:w="1155" w:type="dxa"/>
          </w:tcPr>
          <w:p w14:paraId="068648C8">
            <w:pPr>
              <w:spacing w:line="320" w:lineRule="exact"/>
              <w:rPr>
                <w:rFonts w:ascii="仿宋" w:hAnsi="仿宋" w:eastAsia="仿宋"/>
                <w:szCs w:val="21"/>
              </w:rPr>
            </w:pPr>
          </w:p>
        </w:tc>
        <w:tc>
          <w:tcPr>
            <w:tcW w:w="905" w:type="dxa"/>
          </w:tcPr>
          <w:p w14:paraId="25A5D120">
            <w:pPr>
              <w:spacing w:line="320" w:lineRule="exact"/>
              <w:rPr>
                <w:rFonts w:ascii="仿宋" w:hAnsi="仿宋" w:eastAsia="仿宋"/>
                <w:szCs w:val="21"/>
              </w:rPr>
            </w:pPr>
          </w:p>
        </w:tc>
        <w:tc>
          <w:tcPr>
            <w:tcW w:w="1559" w:type="dxa"/>
          </w:tcPr>
          <w:p w14:paraId="05DDB25D">
            <w:pPr>
              <w:spacing w:line="320" w:lineRule="exact"/>
              <w:rPr>
                <w:rFonts w:ascii="仿宋" w:hAnsi="仿宋" w:eastAsia="仿宋"/>
                <w:szCs w:val="21"/>
              </w:rPr>
            </w:pPr>
          </w:p>
        </w:tc>
      </w:tr>
      <w:tr w14:paraId="6E0ABF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70" w:hRule="atLeast"/>
        </w:trPr>
        <w:tc>
          <w:tcPr>
            <w:tcW w:w="675" w:type="dxa"/>
            <w:vMerge w:val="continue"/>
          </w:tcPr>
          <w:p w14:paraId="165ED6F8">
            <w:pPr>
              <w:spacing w:line="320" w:lineRule="exact"/>
              <w:rPr>
                <w:rFonts w:ascii="仿宋" w:hAnsi="仿宋" w:eastAsia="仿宋"/>
                <w:szCs w:val="21"/>
              </w:rPr>
            </w:pPr>
          </w:p>
        </w:tc>
        <w:tc>
          <w:tcPr>
            <w:tcW w:w="1134" w:type="dxa"/>
            <w:vMerge w:val="continue"/>
          </w:tcPr>
          <w:p w14:paraId="3E19353D">
            <w:pPr>
              <w:spacing w:line="320" w:lineRule="exact"/>
              <w:rPr>
                <w:rFonts w:ascii="仿宋" w:hAnsi="仿宋" w:eastAsia="仿宋"/>
                <w:szCs w:val="21"/>
              </w:rPr>
            </w:pPr>
          </w:p>
        </w:tc>
        <w:tc>
          <w:tcPr>
            <w:tcW w:w="4603" w:type="dxa"/>
          </w:tcPr>
          <w:p w14:paraId="7F1B6303">
            <w:pPr>
              <w:numPr>
                <w:ilvl w:val="0"/>
                <w:numId w:val="0"/>
              </w:numPr>
              <w:spacing w:line="320" w:lineRule="exact"/>
              <w:rPr>
                <w:rFonts w:hint="eastAsia" w:ascii="仿宋" w:hAnsi="仿宋" w:eastAsia="仿宋" w:cs="仿宋"/>
                <w:sz w:val="24"/>
                <w:szCs w:val="24"/>
              </w:rPr>
            </w:pPr>
            <w:r>
              <w:rPr>
                <w:rFonts w:hint="eastAsia" w:ascii="仿宋" w:hAnsi="仿宋" w:eastAsia="仿宋" w:cs="仿宋"/>
                <w:sz w:val="24"/>
                <w:szCs w:val="24"/>
              </w:rPr>
              <w:t>4.质保期1年。所供应货物在相应的保质期出现故障损坏的，由供应商无偿维修或更换。</w:t>
            </w:r>
          </w:p>
        </w:tc>
        <w:tc>
          <w:tcPr>
            <w:tcW w:w="1155" w:type="dxa"/>
          </w:tcPr>
          <w:p w14:paraId="3997E711">
            <w:pPr>
              <w:spacing w:line="320" w:lineRule="exact"/>
              <w:rPr>
                <w:rFonts w:ascii="仿宋" w:hAnsi="仿宋" w:eastAsia="仿宋"/>
                <w:szCs w:val="21"/>
              </w:rPr>
            </w:pPr>
          </w:p>
        </w:tc>
        <w:tc>
          <w:tcPr>
            <w:tcW w:w="905" w:type="dxa"/>
          </w:tcPr>
          <w:p w14:paraId="5D9C2CCF">
            <w:pPr>
              <w:spacing w:line="320" w:lineRule="exact"/>
              <w:rPr>
                <w:rFonts w:ascii="仿宋" w:hAnsi="仿宋" w:eastAsia="仿宋"/>
                <w:szCs w:val="21"/>
              </w:rPr>
            </w:pPr>
          </w:p>
        </w:tc>
        <w:tc>
          <w:tcPr>
            <w:tcW w:w="1559" w:type="dxa"/>
          </w:tcPr>
          <w:p w14:paraId="54E52CF8">
            <w:pPr>
              <w:spacing w:line="320" w:lineRule="exact"/>
              <w:rPr>
                <w:rFonts w:ascii="仿宋" w:hAnsi="仿宋" w:eastAsia="仿宋"/>
                <w:szCs w:val="21"/>
              </w:rPr>
            </w:pPr>
          </w:p>
        </w:tc>
      </w:tr>
      <w:tr w14:paraId="08025F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60" w:hRule="atLeast"/>
        </w:trPr>
        <w:tc>
          <w:tcPr>
            <w:tcW w:w="675" w:type="dxa"/>
            <w:vMerge w:val="continue"/>
          </w:tcPr>
          <w:p w14:paraId="7339B8DE">
            <w:pPr>
              <w:spacing w:line="320" w:lineRule="exact"/>
              <w:rPr>
                <w:rFonts w:ascii="仿宋" w:hAnsi="仿宋" w:eastAsia="仿宋"/>
                <w:szCs w:val="21"/>
              </w:rPr>
            </w:pPr>
          </w:p>
        </w:tc>
        <w:tc>
          <w:tcPr>
            <w:tcW w:w="1134" w:type="dxa"/>
            <w:vMerge w:val="continue"/>
          </w:tcPr>
          <w:p w14:paraId="18E20A36">
            <w:pPr>
              <w:spacing w:line="320" w:lineRule="exact"/>
              <w:rPr>
                <w:rFonts w:ascii="仿宋" w:hAnsi="仿宋" w:eastAsia="仿宋"/>
                <w:szCs w:val="21"/>
              </w:rPr>
            </w:pPr>
          </w:p>
        </w:tc>
        <w:tc>
          <w:tcPr>
            <w:tcW w:w="4603" w:type="dxa"/>
          </w:tcPr>
          <w:p w14:paraId="3077D0B3">
            <w:pPr>
              <w:spacing w:line="320" w:lineRule="exact"/>
              <w:rPr>
                <w:rFonts w:hint="eastAsia" w:ascii="仿宋" w:hAnsi="仿宋" w:eastAsia="仿宋" w:cs="仿宋"/>
                <w:sz w:val="24"/>
                <w:szCs w:val="24"/>
              </w:rPr>
            </w:pPr>
            <w:r>
              <w:rPr>
                <w:rFonts w:hint="eastAsia" w:ascii="仿宋" w:hAnsi="仿宋" w:eastAsia="仿宋" w:cs="仿宋"/>
                <w:sz w:val="24"/>
                <w:szCs w:val="24"/>
              </w:rPr>
              <w:t>5.若因为材料质量不合格，影响正常使用的，院方将根据情节轻重程度给予</w:t>
            </w:r>
            <w:r>
              <w:rPr>
                <w:rFonts w:hint="eastAsia" w:ascii="仿宋" w:hAnsi="仿宋" w:eastAsia="仿宋" w:cs="仿宋"/>
                <w:sz w:val="24"/>
                <w:szCs w:val="24"/>
                <w:lang w:val="en-US" w:eastAsia="zh-CN"/>
              </w:rPr>
              <w:t>季度结算款</w:t>
            </w:r>
            <w:r>
              <w:rPr>
                <w:rFonts w:hint="eastAsia" w:ascii="仿宋" w:hAnsi="仿宋" w:eastAsia="仿宋" w:cs="仿宋"/>
                <w:sz w:val="24"/>
                <w:szCs w:val="24"/>
              </w:rPr>
              <w:t xml:space="preserve"> 5%-10%的罚款处罚；导致出现人员发生重伤、死亡及重大安全事件的，经确认系成交供应商责任的，除扣除当月100%费用，还要承担一切责任和损失(含院方损失）。</w:t>
            </w:r>
          </w:p>
        </w:tc>
        <w:tc>
          <w:tcPr>
            <w:tcW w:w="1155" w:type="dxa"/>
          </w:tcPr>
          <w:p w14:paraId="65FE6805">
            <w:pPr>
              <w:spacing w:line="320" w:lineRule="exact"/>
              <w:rPr>
                <w:rFonts w:ascii="仿宋" w:hAnsi="仿宋" w:eastAsia="仿宋"/>
                <w:szCs w:val="21"/>
              </w:rPr>
            </w:pPr>
          </w:p>
        </w:tc>
        <w:tc>
          <w:tcPr>
            <w:tcW w:w="905" w:type="dxa"/>
          </w:tcPr>
          <w:p w14:paraId="484AAE7A">
            <w:pPr>
              <w:spacing w:line="320" w:lineRule="exact"/>
              <w:rPr>
                <w:rFonts w:ascii="仿宋" w:hAnsi="仿宋" w:eastAsia="仿宋"/>
                <w:szCs w:val="21"/>
              </w:rPr>
            </w:pPr>
          </w:p>
        </w:tc>
        <w:tc>
          <w:tcPr>
            <w:tcW w:w="1559" w:type="dxa"/>
          </w:tcPr>
          <w:p w14:paraId="3C40AF0A">
            <w:pPr>
              <w:spacing w:line="320" w:lineRule="exact"/>
              <w:rPr>
                <w:rFonts w:ascii="仿宋" w:hAnsi="仿宋" w:eastAsia="仿宋"/>
                <w:szCs w:val="21"/>
              </w:rPr>
            </w:pPr>
          </w:p>
        </w:tc>
      </w:tr>
      <w:tr w14:paraId="4C35F7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40" w:hRule="atLeast"/>
        </w:trPr>
        <w:tc>
          <w:tcPr>
            <w:tcW w:w="675" w:type="dxa"/>
            <w:vMerge w:val="continue"/>
          </w:tcPr>
          <w:p w14:paraId="21E324B5">
            <w:pPr>
              <w:spacing w:line="320" w:lineRule="exact"/>
              <w:rPr>
                <w:rFonts w:ascii="仿宋" w:hAnsi="仿宋" w:eastAsia="仿宋"/>
                <w:szCs w:val="21"/>
              </w:rPr>
            </w:pPr>
          </w:p>
        </w:tc>
        <w:tc>
          <w:tcPr>
            <w:tcW w:w="1134" w:type="dxa"/>
            <w:vMerge w:val="continue"/>
          </w:tcPr>
          <w:p w14:paraId="72E8D4C5">
            <w:pPr>
              <w:spacing w:line="320" w:lineRule="exact"/>
              <w:rPr>
                <w:rFonts w:ascii="仿宋" w:hAnsi="仿宋" w:eastAsia="仿宋"/>
                <w:szCs w:val="21"/>
              </w:rPr>
            </w:pPr>
          </w:p>
        </w:tc>
        <w:tc>
          <w:tcPr>
            <w:tcW w:w="4603" w:type="dxa"/>
          </w:tcPr>
          <w:p w14:paraId="024936C9">
            <w:pPr>
              <w:spacing w:line="320" w:lineRule="exact"/>
              <w:rPr>
                <w:rFonts w:hint="eastAsia" w:ascii="仿宋" w:hAnsi="仿宋" w:eastAsia="仿宋" w:cs="仿宋"/>
                <w:sz w:val="24"/>
                <w:szCs w:val="24"/>
              </w:rPr>
            </w:pPr>
            <w:r>
              <w:rPr>
                <w:rFonts w:hint="eastAsia" w:ascii="仿宋" w:hAnsi="仿宋" w:eastAsia="仿宋" w:cs="仿宋"/>
                <w:sz w:val="24"/>
                <w:szCs w:val="24"/>
              </w:rPr>
              <w:t>6.成交供应商须无条件配合采购人并自行支付第三方SPD管理系统的管理费用（即结算额的1.7% ）。</w:t>
            </w:r>
          </w:p>
        </w:tc>
        <w:tc>
          <w:tcPr>
            <w:tcW w:w="1155" w:type="dxa"/>
          </w:tcPr>
          <w:p w14:paraId="4C31678B">
            <w:pPr>
              <w:spacing w:line="320" w:lineRule="exact"/>
              <w:rPr>
                <w:rFonts w:ascii="仿宋" w:hAnsi="仿宋" w:eastAsia="仿宋"/>
                <w:szCs w:val="21"/>
              </w:rPr>
            </w:pPr>
          </w:p>
        </w:tc>
        <w:tc>
          <w:tcPr>
            <w:tcW w:w="905" w:type="dxa"/>
          </w:tcPr>
          <w:p w14:paraId="53664B15">
            <w:pPr>
              <w:spacing w:line="320" w:lineRule="exact"/>
              <w:rPr>
                <w:rFonts w:ascii="仿宋" w:hAnsi="仿宋" w:eastAsia="仿宋"/>
                <w:szCs w:val="21"/>
              </w:rPr>
            </w:pPr>
          </w:p>
        </w:tc>
        <w:tc>
          <w:tcPr>
            <w:tcW w:w="1559" w:type="dxa"/>
          </w:tcPr>
          <w:p w14:paraId="6F992DA9">
            <w:pPr>
              <w:spacing w:line="320" w:lineRule="exact"/>
              <w:rPr>
                <w:rFonts w:ascii="仿宋" w:hAnsi="仿宋" w:eastAsia="仿宋"/>
                <w:szCs w:val="21"/>
              </w:rPr>
            </w:pPr>
          </w:p>
        </w:tc>
      </w:tr>
      <w:tr w14:paraId="055726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trPr>
        <w:tc>
          <w:tcPr>
            <w:tcW w:w="675" w:type="dxa"/>
            <w:vMerge w:val="continue"/>
          </w:tcPr>
          <w:p w14:paraId="7A26ECBB">
            <w:pPr>
              <w:spacing w:line="320" w:lineRule="exact"/>
              <w:rPr>
                <w:rFonts w:ascii="仿宋" w:hAnsi="仿宋" w:eastAsia="仿宋"/>
                <w:szCs w:val="21"/>
              </w:rPr>
            </w:pPr>
          </w:p>
        </w:tc>
        <w:tc>
          <w:tcPr>
            <w:tcW w:w="1134" w:type="dxa"/>
            <w:vMerge w:val="continue"/>
          </w:tcPr>
          <w:p w14:paraId="6A312D30">
            <w:pPr>
              <w:spacing w:line="320" w:lineRule="exact"/>
              <w:rPr>
                <w:rFonts w:ascii="仿宋" w:hAnsi="仿宋" w:eastAsia="仿宋"/>
                <w:szCs w:val="21"/>
              </w:rPr>
            </w:pPr>
          </w:p>
        </w:tc>
        <w:tc>
          <w:tcPr>
            <w:tcW w:w="4603" w:type="dxa"/>
          </w:tcPr>
          <w:p w14:paraId="530217AE">
            <w:pPr>
              <w:spacing w:line="320" w:lineRule="exact"/>
              <w:rPr>
                <w:rFonts w:hint="eastAsia" w:ascii="仿宋" w:hAnsi="仿宋" w:eastAsia="仿宋" w:cs="仿宋"/>
                <w:sz w:val="24"/>
                <w:szCs w:val="24"/>
              </w:rPr>
            </w:pPr>
            <w:r>
              <w:rPr>
                <w:rFonts w:hint="eastAsia" w:ascii="仿宋" w:hAnsi="仿宋" w:eastAsia="仿宋" w:cs="仿宋"/>
                <w:sz w:val="24"/>
                <w:szCs w:val="24"/>
              </w:rPr>
              <w:t>7.每次货物入库前由采购人进行抽检，如有2次（含）以下所送货物质量不满足合同要求，成交供应商须在2个日历天内重新进行供货；如有3次所送货物质量不满足合同要求，采购人有权单方直接解除合同。</w:t>
            </w:r>
          </w:p>
        </w:tc>
        <w:tc>
          <w:tcPr>
            <w:tcW w:w="1155" w:type="dxa"/>
          </w:tcPr>
          <w:p w14:paraId="473988D7">
            <w:pPr>
              <w:spacing w:line="320" w:lineRule="exact"/>
              <w:rPr>
                <w:rFonts w:ascii="仿宋" w:hAnsi="仿宋" w:eastAsia="仿宋"/>
                <w:szCs w:val="21"/>
              </w:rPr>
            </w:pPr>
          </w:p>
        </w:tc>
        <w:tc>
          <w:tcPr>
            <w:tcW w:w="905" w:type="dxa"/>
          </w:tcPr>
          <w:p w14:paraId="32B00F8F">
            <w:pPr>
              <w:spacing w:line="320" w:lineRule="exact"/>
              <w:rPr>
                <w:rFonts w:ascii="仿宋" w:hAnsi="仿宋" w:eastAsia="仿宋"/>
                <w:szCs w:val="21"/>
              </w:rPr>
            </w:pPr>
          </w:p>
        </w:tc>
        <w:tc>
          <w:tcPr>
            <w:tcW w:w="1559" w:type="dxa"/>
          </w:tcPr>
          <w:p w14:paraId="7D42EE70">
            <w:pPr>
              <w:spacing w:line="320" w:lineRule="exact"/>
              <w:rPr>
                <w:rFonts w:ascii="仿宋" w:hAnsi="仿宋" w:eastAsia="仿宋"/>
                <w:szCs w:val="21"/>
              </w:rPr>
            </w:pPr>
          </w:p>
        </w:tc>
      </w:tr>
      <w:tr w14:paraId="6A42EE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trPr>
        <w:tc>
          <w:tcPr>
            <w:tcW w:w="675" w:type="dxa"/>
          </w:tcPr>
          <w:p w14:paraId="52007712">
            <w:pPr>
              <w:spacing w:line="320" w:lineRule="exact"/>
              <w:rPr>
                <w:rFonts w:hint="default" w:ascii="仿宋" w:hAnsi="仿宋" w:eastAsia="仿宋"/>
                <w:szCs w:val="21"/>
                <w:lang w:val="en-US" w:eastAsia="zh-CN"/>
              </w:rPr>
            </w:pPr>
            <w:r>
              <w:rPr>
                <w:rFonts w:hint="eastAsia" w:ascii="仿宋" w:hAnsi="仿宋" w:eastAsia="仿宋"/>
                <w:b/>
                <w:bCs/>
                <w:szCs w:val="21"/>
                <w:lang w:val="en-US" w:eastAsia="zh-CN"/>
              </w:rPr>
              <w:t>2.</w:t>
            </w:r>
          </w:p>
        </w:tc>
        <w:tc>
          <w:tcPr>
            <w:tcW w:w="1134" w:type="dxa"/>
          </w:tcPr>
          <w:p w14:paraId="2EAA9ABF">
            <w:pPr>
              <w:spacing w:line="320" w:lineRule="exact"/>
              <w:rPr>
                <w:rFonts w:ascii="仿宋" w:hAnsi="仿宋" w:eastAsia="仿宋"/>
                <w:szCs w:val="21"/>
              </w:rPr>
            </w:pPr>
            <w:r>
              <w:rPr>
                <w:rFonts w:hint="eastAsia" w:ascii="仿宋" w:hAnsi="仿宋" w:eastAsia="仿宋"/>
                <w:b/>
                <w:bCs/>
                <w:szCs w:val="21"/>
              </w:rPr>
              <w:t>报价要求</w:t>
            </w:r>
          </w:p>
        </w:tc>
        <w:tc>
          <w:tcPr>
            <w:tcW w:w="4603" w:type="dxa"/>
          </w:tcPr>
          <w:p w14:paraId="57EB9A7B">
            <w:pPr>
              <w:spacing w:line="320" w:lineRule="exact"/>
              <w:rPr>
                <w:rFonts w:hint="eastAsia" w:ascii="仿宋" w:hAnsi="仿宋" w:eastAsia="仿宋" w:cs="仿宋"/>
                <w:sz w:val="24"/>
                <w:szCs w:val="24"/>
              </w:rPr>
            </w:pPr>
            <w:r>
              <w:rPr>
                <w:rFonts w:hint="eastAsia" w:ascii="仿宋" w:hAnsi="仿宋" w:eastAsia="仿宋" w:cs="仿宋"/>
                <w:sz w:val="24"/>
                <w:szCs w:val="24"/>
              </w:rPr>
              <w:t>供应商所报材料单价不得高于单价限价，否则投标无效。报价含材料费、运费、税费、第三方SPD管理系统的管理费等。</w:t>
            </w:r>
          </w:p>
        </w:tc>
        <w:tc>
          <w:tcPr>
            <w:tcW w:w="1155" w:type="dxa"/>
          </w:tcPr>
          <w:p w14:paraId="04461583">
            <w:pPr>
              <w:spacing w:line="320" w:lineRule="exact"/>
              <w:rPr>
                <w:rFonts w:ascii="仿宋" w:hAnsi="仿宋" w:eastAsia="仿宋"/>
                <w:szCs w:val="21"/>
              </w:rPr>
            </w:pPr>
          </w:p>
        </w:tc>
        <w:tc>
          <w:tcPr>
            <w:tcW w:w="905" w:type="dxa"/>
          </w:tcPr>
          <w:p w14:paraId="74BF69B8">
            <w:pPr>
              <w:spacing w:line="320" w:lineRule="exact"/>
              <w:rPr>
                <w:rFonts w:ascii="仿宋" w:hAnsi="仿宋" w:eastAsia="仿宋"/>
                <w:szCs w:val="21"/>
              </w:rPr>
            </w:pPr>
          </w:p>
        </w:tc>
        <w:tc>
          <w:tcPr>
            <w:tcW w:w="1559" w:type="dxa"/>
          </w:tcPr>
          <w:p w14:paraId="08A0E09B">
            <w:pPr>
              <w:spacing w:line="320" w:lineRule="exact"/>
              <w:rPr>
                <w:rFonts w:ascii="仿宋" w:hAnsi="仿宋" w:eastAsia="仿宋"/>
                <w:szCs w:val="21"/>
              </w:rPr>
            </w:pPr>
          </w:p>
        </w:tc>
      </w:tr>
      <w:tr w14:paraId="46FD06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trPr>
        <w:tc>
          <w:tcPr>
            <w:tcW w:w="675" w:type="dxa"/>
            <w:vMerge w:val="restart"/>
          </w:tcPr>
          <w:p w14:paraId="67DB29CE">
            <w:pPr>
              <w:spacing w:line="320" w:lineRule="exact"/>
              <w:rPr>
                <w:rFonts w:hint="default" w:ascii="仿宋" w:hAnsi="仿宋" w:eastAsia="仿宋"/>
                <w:b/>
                <w:bCs/>
                <w:szCs w:val="21"/>
                <w:lang w:val="en-US" w:eastAsia="zh-CN"/>
              </w:rPr>
            </w:pPr>
            <w:r>
              <w:rPr>
                <w:rFonts w:hint="eastAsia" w:ascii="仿宋" w:hAnsi="仿宋" w:eastAsia="仿宋"/>
                <w:b/>
                <w:bCs/>
                <w:szCs w:val="21"/>
                <w:lang w:val="en-US" w:eastAsia="zh-CN"/>
              </w:rPr>
              <w:t>3.</w:t>
            </w:r>
          </w:p>
        </w:tc>
        <w:tc>
          <w:tcPr>
            <w:tcW w:w="1134" w:type="dxa"/>
            <w:vMerge w:val="restart"/>
          </w:tcPr>
          <w:p w14:paraId="44E4B393">
            <w:pPr>
              <w:spacing w:line="320" w:lineRule="exact"/>
              <w:rPr>
                <w:rFonts w:hint="eastAsia" w:ascii="仿宋" w:hAnsi="仿宋" w:eastAsia="仿宋"/>
                <w:b/>
                <w:bCs/>
                <w:szCs w:val="21"/>
              </w:rPr>
            </w:pPr>
            <w:r>
              <w:rPr>
                <w:rFonts w:hint="eastAsia" w:ascii="仿宋" w:hAnsi="仿宋" w:eastAsia="仿宋"/>
                <w:b/>
                <w:bCs/>
                <w:szCs w:val="21"/>
              </w:rPr>
              <w:t>服务年限和履行保证金</w:t>
            </w:r>
          </w:p>
        </w:tc>
        <w:tc>
          <w:tcPr>
            <w:tcW w:w="4603" w:type="dxa"/>
          </w:tcPr>
          <w:p w14:paraId="55113EDF">
            <w:pPr>
              <w:spacing w:line="320" w:lineRule="exact"/>
              <w:rPr>
                <w:rFonts w:hint="eastAsia" w:ascii="仿宋" w:hAnsi="仿宋" w:eastAsia="仿宋" w:cs="仿宋"/>
                <w:sz w:val="24"/>
                <w:szCs w:val="24"/>
              </w:rPr>
            </w:pPr>
            <w:r>
              <w:rPr>
                <w:rFonts w:hint="eastAsia" w:ascii="仿宋" w:hAnsi="仿宋" w:eastAsia="仿宋" w:cs="仿宋"/>
                <w:b w:val="0"/>
                <w:bCs w:val="0"/>
                <w:sz w:val="24"/>
                <w:szCs w:val="24"/>
                <w:lang w:val="en-US" w:eastAsia="zh-CN"/>
              </w:rPr>
              <w:t>1.服务年限：服务期1年，年度考核合格后可续签下一年合同，最多续签2次，考核不合格不再续签</w:t>
            </w:r>
          </w:p>
        </w:tc>
        <w:tc>
          <w:tcPr>
            <w:tcW w:w="1155" w:type="dxa"/>
          </w:tcPr>
          <w:p w14:paraId="3640E6BF">
            <w:pPr>
              <w:spacing w:line="320" w:lineRule="exact"/>
              <w:rPr>
                <w:rFonts w:ascii="仿宋" w:hAnsi="仿宋" w:eastAsia="仿宋"/>
                <w:szCs w:val="21"/>
              </w:rPr>
            </w:pPr>
          </w:p>
        </w:tc>
        <w:tc>
          <w:tcPr>
            <w:tcW w:w="905" w:type="dxa"/>
          </w:tcPr>
          <w:p w14:paraId="462CB779">
            <w:pPr>
              <w:spacing w:line="320" w:lineRule="exact"/>
              <w:rPr>
                <w:rFonts w:ascii="仿宋" w:hAnsi="仿宋" w:eastAsia="仿宋"/>
                <w:szCs w:val="21"/>
              </w:rPr>
            </w:pPr>
          </w:p>
        </w:tc>
        <w:tc>
          <w:tcPr>
            <w:tcW w:w="1559" w:type="dxa"/>
          </w:tcPr>
          <w:p w14:paraId="205144DF">
            <w:pPr>
              <w:spacing w:line="320" w:lineRule="exact"/>
              <w:rPr>
                <w:rFonts w:ascii="仿宋" w:hAnsi="仿宋" w:eastAsia="仿宋"/>
                <w:szCs w:val="21"/>
              </w:rPr>
            </w:pPr>
          </w:p>
        </w:tc>
      </w:tr>
      <w:tr w14:paraId="63857F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trPr>
        <w:tc>
          <w:tcPr>
            <w:tcW w:w="675" w:type="dxa"/>
            <w:vMerge w:val="continue"/>
            <w:tcBorders/>
          </w:tcPr>
          <w:p w14:paraId="338257CE">
            <w:pPr>
              <w:spacing w:line="320" w:lineRule="exact"/>
              <w:rPr>
                <w:rFonts w:hint="eastAsia" w:ascii="仿宋" w:hAnsi="仿宋" w:eastAsia="仿宋"/>
                <w:b/>
                <w:bCs/>
                <w:szCs w:val="21"/>
                <w:lang w:val="en-US" w:eastAsia="zh-CN"/>
              </w:rPr>
            </w:pPr>
          </w:p>
        </w:tc>
        <w:tc>
          <w:tcPr>
            <w:tcW w:w="1134" w:type="dxa"/>
            <w:vMerge w:val="continue"/>
            <w:tcBorders/>
          </w:tcPr>
          <w:p w14:paraId="7A65CEE4">
            <w:pPr>
              <w:spacing w:line="320" w:lineRule="exact"/>
              <w:rPr>
                <w:rFonts w:hint="eastAsia" w:ascii="仿宋" w:hAnsi="仿宋" w:eastAsia="仿宋"/>
                <w:b/>
                <w:bCs/>
                <w:szCs w:val="21"/>
              </w:rPr>
            </w:pPr>
          </w:p>
        </w:tc>
        <w:tc>
          <w:tcPr>
            <w:tcW w:w="4603" w:type="dxa"/>
          </w:tcPr>
          <w:p w14:paraId="76AF96CC">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合同终止：成交供应商在合同有效期内，不得以任何理由终止合同，确有特殊情况的，须提前三个月向采购人提出书面申请，经采购人书面同意后方可终止合同。因成交供应商不能保证耗材质量或发生重大差错事故的，采购人可有权终止合同，成交供应商承担全部责任。</w:t>
            </w:r>
          </w:p>
        </w:tc>
        <w:tc>
          <w:tcPr>
            <w:tcW w:w="1155" w:type="dxa"/>
          </w:tcPr>
          <w:p w14:paraId="792FA3D0">
            <w:pPr>
              <w:spacing w:line="320" w:lineRule="exact"/>
              <w:rPr>
                <w:rFonts w:ascii="仿宋" w:hAnsi="仿宋" w:eastAsia="仿宋"/>
                <w:szCs w:val="21"/>
              </w:rPr>
            </w:pPr>
          </w:p>
        </w:tc>
        <w:tc>
          <w:tcPr>
            <w:tcW w:w="905" w:type="dxa"/>
          </w:tcPr>
          <w:p w14:paraId="1CC7E7E5">
            <w:pPr>
              <w:spacing w:line="320" w:lineRule="exact"/>
              <w:rPr>
                <w:rFonts w:ascii="仿宋" w:hAnsi="仿宋" w:eastAsia="仿宋"/>
                <w:szCs w:val="21"/>
              </w:rPr>
            </w:pPr>
          </w:p>
        </w:tc>
        <w:tc>
          <w:tcPr>
            <w:tcW w:w="1559" w:type="dxa"/>
          </w:tcPr>
          <w:p w14:paraId="417C3CD0">
            <w:pPr>
              <w:spacing w:line="320" w:lineRule="exact"/>
              <w:rPr>
                <w:rFonts w:ascii="仿宋" w:hAnsi="仿宋" w:eastAsia="仿宋"/>
                <w:szCs w:val="21"/>
              </w:rPr>
            </w:pPr>
          </w:p>
        </w:tc>
      </w:tr>
      <w:tr w14:paraId="2199A1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trPr>
        <w:tc>
          <w:tcPr>
            <w:tcW w:w="675" w:type="dxa"/>
            <w:tcBorders/>
          </w:tcPr>
          <w:p w14:paraId="3F5D3CF0">
            <w:pPr>
              <w:spacing w:line="320" w:lineRule="exact"/>
              <w:rPr>
                <w:rFonts w:hint="default" w:ascii="仿宋" w:hAnsi="仿宋" w:eastAsia="仿宋"/>
                <w:b/>
                <w:bCs/>
                <w:szCs w:val="21"/>
                <w:lang w:val="en-US" w:eastAsia="zh-CN"/>
              </w:rPr>
            </w:pPr>
            <w:r>
              <w:rPr>
                <w:rFonts w:hint="eastAsia" w:ascii="仿宋" w:hAnsi="仿宋" w:eastAsia="仿宋"/>
                <w:b/>
                <w:bCs/>
                <w:szCs w:val="21"/>
                <w:lang w:val="en-US" w:eastAsia="zh-CN"/>
              </w:rPr>
              <w:t>4.</w:t>
            </w:r>
          </w:p>
        </w:tc>
        <w:tc>
          <w:tcPr>
            <w:tcW w:w="1134" w:type="dxa"/>
            <w:tcBorders/>
          </w:tcPr>
          <w:p w14:paraId="05E94C55">
            <w:pPr>
              <w:spacing w:line="320" w:lineRule="exact"/>
              <w:rPr>
                <w:rFonts w:hint="eastAsia" w:ascii="仿宋" w:hAnsi="仿宋" w:eastAsia="仿宋"/>
                <w:b/>
                <w:bCs/>
                <w:szCs w:val="21"/>
              </w:rPr>
            </w:pPr>
            <w:r>
              <w:rPr>
                <w:rFonts w:hint="eastAsia" w:ascii="仿宋" w:hAnsi="仿宋" w:eastAsia="仿宋"/>
                <w:b/>
                <w:bCs/>
                <w:szCs w:val="21"/>
              </w:rPr>
              <w:t>结算方式</w:t>
            </w:r>
          </w:p>
        </w:tc>
        <w:tc>
          <w:tcPr>
            <w:tcW w:w="4603" w:type="dxa"/>
          </w:tcPr>
          <w:p w14:paraId="293405C1">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本项目按需供货并遵照：实际供货量×成交单价，据实结算。每季度结算一次。</w:t>
            </w:r>
          </w:p>
        </w:tc>
        <w:tc>
          <w:tcPr>
            <w:tcW w:w="1155" w:type="dxa"/>
          </w:tcPr>
          <w:p w14:paraId="22EF9316">
            <w:pPr>
              <w:spacing w:line="320" w:lineRule="exact"/>
              <w:rPr>
                <w:rFonts w:ascii="仿宋" w:hAnsi="仿宋" w:eastAsia="仿宋"/>
                <w:szCs w:val="21"/>
              </w:rPr>
            </w:pPr>
          </w:p>
        </w:tc>
        <w:tc>
          <w:tcPr>
            <w:tcW w:w="905" w:type="dxa"/>
          </w:tcPr>
          <w:p w14:paraId="0BCD4D6C">
            <w:pPr>
              <w:spacing w:line="320" w:lineRule="exact"/>
              <w:rPr>
                <w:rFonts w:ascii="仿宋" w:hAnsi="仿宋" w:eastAsia="仿宋"/>
                <w:szCs w:val="21"/>
              </w:rPr>
            </w:pPr>
          </w:p>
        </w:tc>
        <w:tc>
          <w:tcPr>
            <w:tcW w:w="1559" w:type="dxa"/>
          </w:tcPr>
          <w:p w14:paraId="5253AB80">
            <w:pPr>
              <w:spacing w:line="320" w:lineRule="exact"/>
              <w:rPr>
                <w:rFonts w:ascii="仿宋" w:hAnsi="仿宋" w:eastAsia="仿宋"/>
                <w:szCs w:val="21"/>
              </w:rPr>
            </w:pPr>
          </w:p>
        </w:tc>
      </w:tr>
    </w:tbl>
    <w:p w14:paraId="6E772CA5">
      <w:pPr>
        <w:spacing w:line="280" w:lineRule="exact"/>
        <w:ind w:firstLine="560" w:firstLineChars="200"/>
        <w:rPr>
          <w:rFonts w:hint="eastAsia" w:ascii="仿宋" w:hAnsi="仿宋" w:eastAsia="仿宋"/>
          <w:sz w:val="28"/>
          <w:szCs w:val="28"/>
        </w:rPr>
      </w:pPr>
    </w:p>
    <w:p w14:paraId="351C966F">
      <w:pPr>
        <w:spacing w:line="320" w:lineRule="exact"/>
        <w:rPr>
          <w:rFonts w:hint="eastAsia" w:ascii="仿宋" w:hAnsi="仿宋" w:eastAsia="仿宋"/>
          <w:b/>
          <w:sz w:val="24"/>
          <w:szCs w:val="24"/>
          <w:lang w:eastAsia="zh-CN"/>
        </w:rPr>
      </w:pPr>
      <w:r>
        <w:rPr>
          <w:rFonts w:hint="eastAsia" w:ascii="仿宋" w:hAnsi="仿宋" w:eastAsia="仿宋"/>
          <w:b/>
          <w:sz w:val="24"/>
          <w:szCs w:val="24"/>
          <w:lang w:eastAsia="zh-CN"/>
        </w:rPr>
        <w:t>第二部分：</w:t>
      </w:r>
      <w:r>
        <w:rPr>
          <w:rFonts w:hint="eastAsia" w:ascii="仿宋" w:hAnsi="仿宋" w:eastAsia="仿宋"/>
          <w:b/>
          <w:sz w:val="24"/>
          <w:szCs w:val="24"/>
        </w:rPr>
        <w:t>拟购项目</w:t>
      </w:r>
      <w:r>
        <w:rPr>
          <w:rFonts w:hint="eastAsia" w:ascii="仿宋" w:hAnsi="仿宋" w:eastAsia="仿宋"/>
          <w:b/>
          <w:sz w:val="24"/>
          <w:szCs w:val="24"/>
          <w:lang w:eastAsia="zh-CN"/>
        </w:rPr>
        <w:t>配置清单</w:t>
      </w:r>
    </w:p>
    <w:p w14:paraId="659AEAE8">
      <w:pPr>
        <w:spacing w:line="320" w:lineRule="exact"/>
        <w:rPr>
          <w:rFonts w:hint="default" w:ascii="仿宋" w:hAnsi="仿宋" w:eastAsia="仿宋"/>
          <w:b/>
          <w:sz w:val="28"/>
          <w:szCs w:val="28"/>
          <w:lang w:val="en-US" w:eastAsia="zh-CN"/>
        </w:rPr>
      </w:pPr>
      <w:r>
        <w:rPr>
          <w:rFonts w:hint="eastAsia" w:ascii="仿宋" w:hAnsi="仿宋" w:eastAsia="仿宋"/>
          <w:b/>
          <w:szCs w:val="21"/>
          <w:lang w:val="en-US" w:eastAsia="zh-CN"/>
        </w:rPr>
        <w:t xml:space="preserve">         </w:t>
      </w:r>
      <w:r>
        <w:rPr>
          <w:rFonts w:hint="eastAsia" w:ascii="仿宋" w:hAnsi="仿宋" w:eastAsia="仿宋"/>
          <w:b/>
          <w:sz w:val="28"/>
          <w:szCs w:val="28"/>
          <w:lang w:val="en-US" w:eastAsia="zh-CN"/>
        </w:rPr>
        <w:t xml:space="preserve"> </w:t>
      </w:r>
      <w:r>
        <w:rPr>
          <w:rFonts w:hint="eastAsia" w:ascii="仿宋" w:hAnsi="仿宋" w:eastAsia="仿宋"/>
          <w:b/>
          <w:sz w:val="24"/>
          <w:szCs w:val="24"/>
          <w:lang w:val="en-US" w:eastAsia="zh-CN"/>
        </w:rPr>
        <w:t>详见“六安市中医院后勤常用维修耗材配送服务.xlsx</w:t>
      </w:r>
      <w:r>
        <w:rPr>
          <w:rFonts w:hint="default" w:ascii="仿宋" w:hAnsi="仿宋" w:eastAsia="仿宋"/>
          <w:b/>
          <w:sz w:val="24"/>
          <w:szCs w:val="24"/>
          <w:lang w:val="en-US" w:eastAsia="zh-CN"/>
        </w:rPr>
        <w:t>”</w:t>
      </w:r>
    </w:p>
    <w:p w14:paraId="5586E426">
      <w:pPr>
        <w:spacing w:line="280" w:lineRule="exact"/>
        <w:ind w:firstLine="420" w:firstLineChars="200"/>
        <w:rPr>
          <w:rFonts w:hint="eastAsia" w:ascii="仿宋" w:hAnsi="仿宋" w:eastAsia="仿宋"/>
          <w:szCs w:val="21"/>
        </w:rPr>
      </w:pPr>
    </w:p>
    <w:p w14:paraId="26F553CE">
      <w:pPr>
        <w:spacing w:line="280" w:lineRule="exact"/>
        <w:ind w:firstLine="420" w:firstLineChars="200"/>
        <w:rPr>
          <w:rFonts w:ascii="仿宋" w:hAnsi="仿宋" w:eastAsia="仿宋"/>
          <w:szCs w:val="21"/>
        </w:rPr>
      </w:pPr>
      <w:r>
        <w:rPr>
          <w:rFonts w:hint="eastAsia" w:ascii="仿宋" w:hAnsi="仿宋" w:eastAsia="仿宋"/>
          <w:szCs w:val="21"/>
        </w:rPr>
        <w:t>附：</w:t>
      </w:r>
    </w:p>
    <w:p w14:paraId="10BA34DE">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8"/>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14:paraId="2CB68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680EE2CA">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14:paraId="50A28AD7">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14:paraId="6EF210F9">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14:paraId="26EB4C95">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14:paraId="11529C12">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14:paraId="19971496">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14:paraId="5859D1A6">
            <w:pPr>
              <w:spacing w:line="280" w:lineRule="exact"/>
              <w:jc w:val="center"/>
              <w:rPr>
                <w:rFonts w:ascii="仿宋" w:hAnsi="仿宋" w:eastAsia="仿宋"/>
                <w:szCs w:val="21"/>
              </w:rPr>
            </w:pPr>
            <w:r>
              <w:rPr>
                <w:rFonts w:hint="eastAsia" w:ascii="仿宋" w:hAnsi="仿宋" w:eastAsia="仿宋"/>
                <w:szCs w:val="21"/>
              </w:rPr>
              <w:t>备注</w:t>
            </w:r>
          </w:p>
        </w:tc>
      </w:tr>
      <w:tr w14:paraId="3A0DD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07D16C18">
            <w:pPr>
              <w:spacing w:line="280" w:lineRule="exact"/>
              <w:jc w:val="center"/>
              <w:rPr>
                <w:rFonts w:ascii="仿宋" w:hAnsi="仿宋" w:eastAsia="仿宋"/>
                <w:szCs w:val="21"/>
              </w:rPr>
            </w:pPr>
          </w:p>
        </w:tc>
        <w:tc>
          <w:tcPr>
            <w:tcW w:w="1560" w:type="dxa"/>
            <w:noWrap w:val="0"/>
            <w:vAlign w:val="center"/>
          </w:tcPr>
          <w:p w14:paraId="02D9A98E">
            <w:pPr>
              <w:spacing w:line="280" w:lineRule="exact"/>
              <w:jc w:val="center"/>
              <w:rPr>
                <w:rFonts w:ascii="仿宋" w:hAnsi="仿宋" w:eastAsia="仿宋"/>
                <w:szCs w:val="21"/>
              </w:rPr>
            </w:pPr>
          </w:p>
        </w:tc>
        <w:tc>
          <w:tcPr>
            <w:tcW w:w="992" w:type="dxa"/>
            <w:noWrap w:val="0"/>
            <w:vAlign w:val="center"/>
          </w:tcPr>
          <w:p w14:paraId="0CA1C395">
            <w:pPr>
              <w:spacing w:line="280" w:lineRule="exact"/>
              <w:jc w:val="center"/>
              <w:rPr>
                <w:rFonts w:ascii="仿宋" w:hAnsi="仿宋" w:eastAsia="仿宋"/>
                <w:szCs w:val="21"/>
              </w:rPr>
            </w:pPr>
          </w:p>
        </w:tc>
        <w:tc>
          <w:tcPr>
            <w:tcW w:w="1559" w:type="dxa"/>
            <w:noWrap w:val="0"/>
            <w:vAlign w:val="center"/>
          </w:tcPr>
          <w:p w14:paraId="355EA23E">
            <w:pPr>
              <w:spacing w:line="280" w:lineRule="exact"/>
              <w:jc w:val="center"/>
              <w:rPr>
                <w:rFonts w:ascii="仿宋" w:hAnsi="仿宋" w:eastAsia="仿宋"/>
                <w:szCs w:val="21"/>
              </w:rPr>
            </w:pPr>
          </w:p>
        </w:tc>
        <w:tc>
          <w:tcPr>
            <w:tcW w:w="1418" w:type="dxa"/>
            <w:noWrap w:val="0"/>
            <w:vAlign w:val="center"/>
          </w:tcPr>
          <w:p w14:paraId="490F9460">
            <w:pPr>
              <w:spacing w:line="280" w:lineRule="exact"/>
              <w:jc w:val="center"/>
              <w:rPr>
                <w:rFonts w:ascii="仿宋" w:hAnsi="仿宋" w:eastAsia="仿宋"/>
                <w:szCs w:val="21"/>
              </w:rPr>
            </w:pPr>
          </w:p>
        </w:tc>
        <w:tc>
          <w:tcPr>
            <w:tcW w:w="1134" w:type="dxa"/>
            <w:noWrap w:val="0"/>
            <w:vAlign w:val="center"/>
          </w:tcPr>
          <w:p w14:paraId="6EA1FCAF">
            <w:pPr>
              <w:spacing w:line="280" w:lineRule="exact"/>
              <w:jc w:val="center"/>
              <w:rPr>
                <w:rFonts w:ascii="仿宋" w:hAnsi="仿宋" w:eastAsia="仿宋"/>
                <w:szCs w:val="21"/>
              </w:rPr>
            </w:pPr>
          </w:p>
        </w:tc>
        <w:tc>
          <w:tcPr>
            <w:tcW w:w="2277" w:type="dxa"/>
            <w:noWrap w:val="0"/>
            <w:vAlign w:val="center"/>
          </w:tcPr>
          <w:p w14:paraId="737FCBAF">
            <w:pPr>
              <w:spacing w:line="280" w:lineRule="exact"/>
              <w:jc w:val="center"/>
              <w:rPr>
                <w:rFonts w:ascii="仿宋" w:hAnsi="仿宋" w:eastAsia="仿宋"/>
                <w:szCs w:val="21"/>
              </w:rPr>
            </w:pPr>
          </w:p>
        </w:tc>
      </w:tr>
    </w:tbl>
    <w:p w14:paraId="02EF3B6B">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配套耗材报价清单（样表，可</w:t>
      </w:r>
      <w:bookmarkStart w:id="0" w:name="_GoBack"/>
      <w:bookmarkEnd w:id="0"/>
      <w:r>
        <w:rPr>
          <w:rFonts w:hint="eastAsia" w:ascii="仿宋" w:hAnsi="仿宋" w:eastAsia="仿宋"/>
          <w:szCs w:val="21"/>
        </w:rPr>
        <w:t xml:space="preserve">单列且加盖公章）  </w:t>
      </w:r>
    </w:p>
    <w:tbl>
      <w:tblPr>
        <w:tblStyle w:val="8"/>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14:paraId="56A3A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7B93D2A6">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14:paraId="113C9474">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14:paraId="66EF9FED">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14:paraId="56D8FC25">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14:paraId="359B5D88">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14:paraId="585CBF0F">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14:paraId="576B1FC9">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14:paraId="51C17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1A750B72">
            <w:pPr>
              <w:spacing w:line="280" w:lineRule="exact"/>
              <w:jc w:val="center"/>
              <w:rPr>
                <w:rFonts w:ascii="仿宋" w:hAnsi="仿宋" w:eastAsia="仿宋"/>
                <w:szCs w:val="21"/>
              </w:rPr>
            </w:pPr>
          </w:p>
        </w:tc>
        <w:tc>
          <w:tcPr>
            <w:tcW w:w="1560" w:type="dxa"/>
            <w:noWrap w:val="0"/>
            <w:vAlign w:val="center"/>
          </w:tcPr>
          <w:p w14:paraId="64FC8871">
            <w:pPr>
              <w:spacing w:line="280" w:lineRule="exact"/>
              <w:jc w:val="center"/>
              <w:rPr>
                <w:rFonts w:ascii="仿宋" w:hAnsi="仿宋" w:eastAsia="仿宋"/>
                <w:szCs w:val="21"/>
              </w:rPr>
            </w:pPr>
          </w:p>
        </w:tc>
        <w:tc>
          <w:tcPr>
            <w:tcW w:w="992" w:type="dxa"/>
            <w:noWrap w:val="0"/>
            <w:vAlign w:val="center"/>
          </w:tcPr>
          <w:p w14:paraId="4016086F">
            <w:pPr>
              <w:spacing w:line="280" w:lineRule="exact"/>
              <w:jc w:val="center"/>
              <w:rPr>
                <w:rFonts w:ascii="仿宋" w:hAnsi="仿宋" w:eastAsia="仿宋"/>
                <w:szCs w:val="21"/>
              </w:rPr>
            </w:pPr>
          </w:p>
        </w:tc>
        <w:tc>
          <w:tcPr>
            <w:tcW w:w="1559" w:type="dxa"/>
            <w:noWrap w:val="0"/>
            <w:vAlign w:val="center"/>
          </w:tcPr>
          <w:p w14:paraId="29FCC464">
            <w:pPr>
              <w:spacing w:line="280" w:lineRule="exact"/>
              <w:jc w:val="center"/>
              <w:rPr>
                <w:rFonts w:ascii="仿宋" w:hAnsi="仿宋" w:eastAsia="仿宋"/>
                <w:szCs w:val="21"/>
              </w:rPr>
            </w:pPr>
          </w:p>
        </w:tc>
        <w:tc>
          <w:tcPr>
            <w:tcW w:w="1418" w:type="dxa"/>
            <w:noWrap w:val="0"/>
            <w:vAlign w:val="center"/>
          </w:tcPr>
          <w:p w14:paraId="15096AEB">
            <w:pPr>
              <w:spacing w:line="280" w:lineRule="exact"/>
              <w:jc w:val="center"/>
              <w:rPr>
                <w:rFonts w:ascii="仿宋" w:hAnsi="仿宋" w:eastAsia="仿宋"/>
                <w:szCs w:val="21"/>
              </w:rPr>
            </w:pPr>
          </w:p>
        </w:tc>
        <w:tc>
          <w:tcPr>
            <w:tcW w:w="1134" w:type="dxa"/>
            <w:noWrap w:val="0"/>
            <w:vAlign w:val="center"/>
          </w:tcPr>
          <w:p w14:paraId="6D0F5825">
            <w:pPr>
              <w:spacing w:line="280" w:lineRule="exact"/>
              <w:jc w:val="center"/>
              <w:rPr>
                <w:rFonts w:ascii="仿宋" w:hAnsi="仿宋" w:eastAsia="仿宋"/>
                <w:szCs w:val="21"/>
              </w:rPr>
            </w:pPr>
          </w:p>
        </w:tc>
        <w:tc>
          <w:tcPr>
            <w:tcW w:w="2292" w:type="dxa"/>
            <w:noWrap w:val="0"/>
            <w:vAlign w:val="center"/>
          </w:tcPr>
          <w:p w14:paraId="58A68DAD">
            <w:pPr>
              <w:spacing w:line="280" w:lineRule="exact"/>
              <w:jc w:val="center"/>
              <w:rPr>
                <w:rFonts w:ascii="仿宋" w:hAnsi="仿宋" w:eastAsia="仿宋"/>
                <w:szCs w:val="21"/>
              </w:rPr>
            </w:pPr>
          </w:p>
        </w:tc>
      </w:tr>
    </w:tbl>
    <w:p w14:paraId="2EE382FF">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8"/>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14:paraId="1BDD8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7BCD552C">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14:paraId="5FD0BC47">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14:paraId="6C070F2F">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14:paraId="21AD35A3">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14:paraId="7A31632A">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14:paraId="7A5E4DAA">
            <w:pPr>
              <w:spacing w:line="280" w:lineRule="exact"/>
              <w:jc w:val="center"/>
              <w:rPr>
                <w:rFonts w:ascii="仿宋" w:hAnsi="仿宋" w:eastAsia="仿宋"/>
                <w:szCs w:val="21"/>
              </w:rPr>
            </w:pPr>
            <w:r>
              <w:rPr>
                <w:rFonts w:hint="eastAsia" w:ascii="仿宋" w:hAnsi="仿宋" w:eastAsia="仿宋"/>
                <w:szCs w:val="21"/>
              </w:rPr>
              <w:t>备注</w:t>
            </w:r>
          </w:p>
        </w:tc>
      </w:tr>
      <w:tr w14:paraId="4ED91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64328B07">
            <w:pPr>
              <w:spacing w:line="280" w:lineRule="exact"/>
              <w:jc w:val="center"/>
              <w:rPr>
                <w:rFonts w:ascii="仿宋" w:hAnsi="仿宋" w:eastAsia="仿宋"/>
                <w:szCs w:val="21"/>
              </w:rPr>
            </w:pPr>
          </w:p>
        </w:tc>
        <w:tc>
          <w:tcPr>
            <w:tcW w:w="1985" w:type="dxa"/>
            <w:noWrap w:val="0"/>
            <w:vAlign w:val="center"/>
          </w:tcPr>
          <w:p w14:paraId="570BDA7B">
            <w:pPr>
              <w:spacing w:line="280" w:lineRule="exact"/>
              <w:jc w:val="center"/>
              <w:rPr>
                <w:rFonts w:ascii="仿宋" w:hAnsi="仿宋" w:eastAsia="仿宋"/>
                <w:szCs w:val="21"/>
              </w:rPr>
            </w:pPr>
          </w:p>
        </w:tc>
        <w:tc>
          <w:tcPr>
            <w:tcW w:w="2126" w:type="dxa"/>
            <w:noWrap w:val="0"/>
            <w:vAlign w:val="center"/>
          </w:tcPr>
          <w:p w14:paraId="38B6A7C9">
            <w:pPr>
              <w:spacing w:line="280" w:lineRule="exact"/>
              <w:jc w:val="center"/>
              <w:rPr>
                <w:rFonts w:ascii="仿宋" w:hAnsi="仿宋" w:eastAsia="仿宋"/>
                <w:szCs w:val="21"/>
              </w:rPr>
            </w:pPr>
          </w:p>
        </w:tc>
        <w:tc>
          <w:tcPr>
            <w:tcW w:w="1449" w:type="dxa"/>
            <w:noWrap w:val="0"/>
            <w:vAlign w:val="center"/>
          </w:tcPr>
          <w:p w14:paraId="37311689">
            <w:pPr>
              <w:spacing w:line="280" w:lineRule="exact"/>
              <w:jc w:val="center"/>
              <w:rPr>
                <w:rFonts w:ascii="仿宋" w:hAnsi="仿宋" w:eastAsia="仿宋"/>
                <w:szCs w:val="21"/>
              </w:rPr>
            </w:pPr>
          </w:p>
        </w:tc>
        <w:tc>
          <w:tcPr>
            <w:tcW w:w="1100" w:type="dxa"/>
            <w:noWrap w:val="0"/>
            <w:vAlign w:val="center"/>
          </w:tcPr>
          <w:p w14:paraId="5F8DCEDE">
            <w:pPr>
              <w:spacing w:line="280" w:lineRule="exact"/>
              <w:jc w:val="center"/>
              <w:rPr>
                <w:rFonts w:ascii="仿宋" w:hAnsi="仿宋" w:eastAsia="仿宋"/>
                <w:szCs w:val="21"/>
              </w:rPr>
            </w:pPr>
          </w:p>
        </w:tc>
        <w:tc>
          <w:tcPr>
            <w:tcW w:w="2295" w:type="dxa"/>
            <w:noWrap w:val="0"/>
            <w:vAlign w:val="center"/>
          </w:tcPr>
          <w:p w14:paraId="57C17F90">
            <w:pPr>
              <w:spacing w:line="280" w:lineRule="exact"/>
              <w:jc w:val="center"/>
              <w:rPr>
                <w:rFonts w:ascii="仿宋" w:hAnsi="仿宋" w:eastAsia="仿宋"/>
                <w:szCs w:val="21"/>
              </w:rPr>
            </w:pPr>
          </w:p>
        </w:tc>
      </w:tr>
    </w:tbl>
    <w:p w14:paraId="0C5C6DD5">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8"/>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14:paraId="1A7C7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4F5849F6">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14:paraId="6CC5AB30">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14:paraId="41330B69">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14:paraId="3E680335">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14:paraId="12E80E11">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14:paraId="0AA1D935">
            <w:pPr>
              <w:spacing w:line="280" w:lineRule="exact"/>
              <w:jc w:val="center"/>
              <w:rPr>
                <w:rFonts w:ascii="仿宋" w:hAnsi="仿宋" w:eastAsia="仿宋"/>
                <w:szCs w:val="21"/>
              </w:rPr>
            </w:pPr>
            <w:r>
              <w:rPr>
                <w:rFonts w:hint="eastAsia" w:ascii="仿宋" w:hAnsi="仿宋" w:eastAsia="仿宋"/>
                <w:szCs w:val="21"/>
              </w:rPr>
              <w:t>备注</w:t>
            </w:r>
          </w:p>
        </w:tc>
      </w:tr>
      <w:tr w14:paraId="6E42B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50A5541A">
            <w:pPr>
              <w:spacing w:line="280" w:lineRule="exact"/>
              <w:jc w:val="center"/>
              <w:rPr>
                <w:rFonts w:ascii="仿宋" w:hAnsi="仿宋" w:eastAsia="仿宋"/>
                <w:szCs w:val="21"/>
              </w:rPr>
            </w:pPr>
          </w:p>
        </w:tc>
        <w:tc>
          <w:tcPr>
            <w:tcW w:w="1985" w:type="dxa"/>
            <w:noWrap w:val="0"/>
            <w:vAlign w:val="center"/>
          </w:tcPr>
          <w:p w14:paraId="22962A81">
            <w:pPr>
              <w:spacing w:line="280" w:lineRule="exact"/>
              <w:jc w:val="center"/>
              <w:rPr>
                <w:rFonts w:ascii="仿宋" w:hAnsi="仿宋" w:eastAsia="仿宋"/>
                <w:szCs w:val="21"/>
              </w:rPr>
            </w:pPr>
          </w:p>
        </w:tc>
        <w:tc>
          <w:tcPr>
            <w:tcW w:w="2126" w:type="dxa"/>
            <w:noWrap w:val="0"/>
            <w:vAlign w:val="center"/>
          </w:tcPr>
          <w:p w14:paraId="391EDB44">
            <w:pPr>
              <w:spacing w:line="280" w:lineRule="exact"/>
              <w:jc w:val="center"/>
              <w:rPr>
                <w:rFonts w:ascii="仿宋" w:hAnsi="仿宋" w:eastAsia="仿宋"/>
                <w:szCs w:val="21"/>
              </w:rPr>
            </w:pPr>
          </w:p>
        </w:tc>
        <w:tc>
          <w:tcPr>
            <w:tcW w:w="1474" w:type="dxa"/>
            <w:noWrap w:val="0"/>
            <w:vAlign w:val="center"/>
          </w:tcPr>
          <w:p w14:paraId="31949203">
            <w:pPr>
              <w:spacing w:line="280" w:lineRule="exact"/>
              <w:jc w:val="center"/>
              <w:rPr>
                <w:rFonts w:ascii="仿宋" w:hAnsi="仿宋" w:eastAsia="仿宋"/>
                <w:szCs w:val="21"/>
              </w:rPr>
            </w:pPr>
          </w:p>
        </w:tc>
        <w:tc>
          <w:tcPr>
            <w:tcW w:w="1075" w:type="dxa"/>
            <w:noWrap w:val="0"/>
            <w:vAlign w:val="center"/>
          </w:tcPr>
          <w:p w14:paraId="4678E4C5">
            <w:pPr>
              <w:spacing w:line="280" w:lineRule="exact"/>
              <w:jc w:val="center"/>
              <w:rPr>
                <w:rFonts w:ascii="仿宋" w:hAnsi="仿宋" w:eastAsia="仿宋"/>
                <w:szCs w:val="21"/>
              </w:rPr>
            </w:pPr>
          </w:p>
        </w:tc>
        <w:tc>
          <w:tcPr>
            <w:tcW w:w="2310" w:type="dxa"/>
            <w:noWrap w:val="0"/>
            <w:vAlign w:val="center"/>
          </w:tcPr>
          <w:p w14:paraId="5A337CD4">
            <w:pPr>
              <w:spacing w:line="280" w:lineRule="exact"/>
              <w:jc w:val="center"/>
              <w:rPr>
                <w:rFonts w:ascii="仿宋" w:hAnsi="仿宋" w:eastAsia="仿宋"/>
                <w:szCs w:val="21"/>
              </w:rPr>
            </w:pPr>
          </w:p>
        </w:tc>
      </w:tr>
    </w:tbl>
    <w:p w14:paraId="62D609A9">
      <w:pPr>
        <w:spacing w:line="280" w:lineRule="exact"/>
        <w:ind w:firstLine="420" w:firstLineChars="200"/>
        <w:rPr>
          <w:rFonts w:ascii="仿宋" w:hAnsi="仿宋" w:eastAsia="仿宋"/>
          <w:szCs w:val="21"/>
        </w:rPr>
      </w:pPr>
    </w:p>
    <w:p w14:paraId="663B2BDD">
      <w:pPr>
        <w:spacing w:line="280" w:lineRule="exact"/>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14:paraId="687CFD4F">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14:paraId="6237D7E2">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57F76"/>
    <w:multiLevelType w:val="singleLevel"/>
    <w:tmpl w:val="C0D57F76"/>
    <w:lvl w:ilvl="0" w:tentative="0">
      <w:start w:val="1"/>
      <w:numFmt w:val="decimal"/>
      <w:suff w:val="nothing"/>
      <w:lvlText w:val="%1、"/>
      <w:lvlJc w:val="left"/>
    </w:lvl>
  </w:abstractNum>
  <w:abstractNum w:abstractNumId="1">
    <w:nsid w:val="00000009"/>
    <w:multiLevelType w:val="multilevel"/>
    <w:tmpl w:val="00000009"/>
    <w:lvl w:ilvl="0" w:tentative="0">
      <w:start w:val="9"/>
      <w:numFmt w:val="decimal"/>
      <w:pStyle w:val="13"/>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kNTIyYTNiOGU4YzIwYWUyOTE5NDgyMGI5ODlmNTI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A1DD3"/>
    <w:rsid w:val="002A7CA5"/>
    <w:rsid w:val="002B077D"/>
    <w:rsid w:val="002C5A78"/>
    <w:rsid w:val="002D3C54"/>
    <w:rsid w:val="002E5FE9"/>
    <w:rsid w:val="002F1DC9"/>
    <w:rsid w:val="002F4594"/>
    <w:rsid w:val="002F46AF"/>
    <w:rsid w:val="003035B7"/>
    <w:rsid w:val="00305A35"/>
    <w:rsid w:val="00307C82"/>
    <w:rsid w:val="0031412D"/>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32A8"/>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F1FF3"/>
    <w:rsid w:val="007F72EE"/>
    <w:rsid w:val="0080420A"/>
    <w:rsid w:val="008056D0"/>
    <w:rsid w:val="00811886"/>
    <w:rsid w:val="00824B71"/>
    <w:rsid w:val="00847753"/>
    <w:rsid w:val="00847A3B"/>
    <w:rsid w:val="0085631E"/>
    <w:rsid w:val="00864B32"/>
    <w:rsid w:val="00865BB3"/>
    <w:rsid w:val="00874654"/>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5145"/>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4DD3F64"/>
    <w:rsid w:val="17F7695F"/>
    <w:rsid w:val="18954E2A"/>
    <w:rsid w:val="1C3E4E9A"/>
    <w:rsid w:val="21696E2C"/>
    <w:rsid w:val="21C30312"/>
    <w:rsid w:val="349618B6"/>
    <w:rsid w:val="379D02B1"/>
    <w:rsid w:val="3D0F48FB"/>
    <w:rsid w:val="3F547AF0"/>
    <w:rsid w:val="43E31E87"/>
    <w:rsid w:val="49CD76D0"/>
    <w:rsid w:val="4C3954F1"/>
    <w:rsid w:val="58FA1B64"/>
    <w:rsid w:val="61F41C48"/>
    <w:rsid w:val="622D4D58"/>
    <w:rsid w:val="667020BF"/>
    <w:rsid w:val="76637EF8"/>
    <w:rsid w:val="7B537186"/>
    <w:rsid w:val="7DF84014"/>
    <w:rsid w:val="7F473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semiHidden/>
    <w:unhideWhenUsed/>
    <w:qFormat/>
    <w:uiPriority w:val="99"/>
    <w:pPr>
      <w:spacing w:after="120"/>
    </w:pPr>
  </w:style>
  <w:style w:type="paragraph" w:customStyle="1" w:styleId="3">
    <w:name w:val="style4"/>
    <w:next w:val="4"/>
    <w:qFormat/>
    <w:uiPriority w:val="0"/>
    <w:pPr>
      <w:widowControl/>
      <w:spacing w:before="280" w:after="280"/>
      <w:jc w:val="both"/>
    </w:pPr>
    <w:rPr>
      <w:rFonts w:ascii="宋体" w:hAnsi="Times New Roman" w:eastAsia="宋体" w:cs="Times New Roman"/>
      <w:kern w:val="2"/>
      <w:sz w:val="18"/>
      <w:szCs w:val="24"/>
      <w:lang w:val="en-US" w:eastAsia="zh-CN" w:bidi="ar-SA"/>
    </w:rPr>
  </w:style>
  <w:style w:type="paragraph" w:customStyle="1" w:styleId="4">
    <w:name w:val="2"/>
    <w:next w:val="1"/>
    <w:qFormat/>
    <w:uiPriority w:val="0"/>
    <w:pPr>
      <w:widowControl w:val="0"/>
      <w:jc w:val="both"/>
    </w:pPr>
    <w:rPr>
      <w:rFonts w:ascii="Calibri" w:hAnsi="Calibri" w:eastAsia="宋体" w:cs="Times New Roman"/>
      <w:sz w:val="21"/>
      <w:szCs w:val="22"/>
      <w:lang w:val="en-US" w:eastAsia="zh-CN" w:bidi="ar-SA"/>
    </w:rPr>
  </w:style>
  <w:style w:type="paragraph" w:styleId="5">
    <w:name w:val="footer"/>
    <w:basedOn w:val="1"/>
    <w:link w:val="12"/>
    <w:autoRedefine/>
    <w:unhideWhenUsed/>
    <w:qFormat/>
    <w:uiPriority w:val="99"/>
    <w:pPr>
      <w:tabs>
        <w:tab w:val="center" w:pos="4153"/>
        <w:tab w:val="right" w:pos="8306"/>
      </w:tabs>
      <w:snapToGrid w:val="0"/>
      <w:jc w:val="left"/>
    </w:pPr>
    <w:rPr>
      <w:sz w:val="18"/>
      <w:szCs w:val="18"/>
    </w:rPr>
  </w:style>
  <w:style w:type="paragraph" w:styleId="6">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w:basedOn w:val="2"/>
    <w:unhideWhenUsed/>
    <w:qFormat/>
    <w:uiPriority w:val="99"/>
    <w:pPr>
      <w:ind w:firstLine="420" w:firstLineChars="100"/>
    </w:pPr>
  </w:style>
  <w:style w:type="table" w:styleId="9">
    <w:name w:val="Table Grid"/>
    <w:basedOn w:val="8"/>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1">
    <w:name w:val="页眉 字符"/>
    <w:basedOn w:val="10"/>
    <w:link w:val="6"/>
    <w:autoRedefine/>
    <w:qFormat/>
    <w:uiPriority w:val="99"/>
    <w:rPr>
      <w:sz w:val="18"/>
      <w:szCs w:val="18"/>
    </w:rPr>
  </w:style>
  <w:style w:type="character" w:customStyle="1" w:styleId="12">
    <w:name w:val="页脚 字符"/>
    <w:basedOn w:val="10"/>
    <w:link w:val="5"/>
    <w:autoRedefine/>
    <w:qFormat/>
    <w:uiPriority w:val="99"/>
    <w:rPr>
      <w:sz w:val="18"/>
      <w:szCs w:val="18"/>
    </w:rPr>
  </w:style>
  <w:style w:type="paragraph" w:customStyle="1" w:styleId="13">
    <w:name w:val="正文1"/>
    <w:basedOn w:val="1"/>
    <w:autoRedefine/>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4">
    <w:name w:val="NormalCharacter"/>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977</Words>
  <Characters>1023</Characters>
  <Lines>6</Lines>
  <Paragraphs>1</Paragraphs>
  <TotalTime>3</TotalTime>
  <ScaleCrop>false</ScaleCrop>
  <LinksUpToDate>false</LinksUpToDate>
  <CharactersWithSpaces>1146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中子星</cp:lastModifiedBy>
  <dcterms:modified xsi:type="dcterms:W3CDTF">2025-11-25T03:34:12Z</dcterms:modified>
  <cp:revision>1083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62652F3AB51C40E58973D9B768093D54_13</vt:lpwstr>
  </property>
  <property fmtid="{D5CDD505-2E9C-101B-9397-08002B2CF9AE}" pid="4" name="KSOTemplateDocerSaveRecord">
    <vt:lpwstr>eyJoZGlkIjoiYjk4MGE4OTQzMmYzOWM1MjA4YWRmNGM0YzRlMDgyMjUiLCJ1c2VySWQiOiI0NDU4MjcwMzIifQ==</vt:lpwstr>
  </property>
</Properties>
</file>