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霍邱县第六人民医院（六安市中医院马店院区）服务器硬盘及打印机购置项目</w:t>
      </w:r>
      <w:r>
        <w:rPr>
          <w:rFonts w:hint="eastAsia" w:asciiTheme="majorEastAsia" w:hAnsiTheme="majorEastAsia" w:eastAsiaTheme="majorEastAsia"/>
          <w:b/>
          <w:sz w:val="32"/>
          <w:szCs w:val="32"/>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35F83410">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956" w:type="dxa"/>
            <w:vMerge w:val="continue"/>
            <w:noWrap w:val="0"/>
            <w:vAlign w:val="top"/>
          </w:tcPr>
          <w:p w14:paraId="2DAA76FD">
            <w:pPr>
              <w:spacing w:line="320" w:lineRule="exact"/>
              <w:rPr>
                <w:rFonts w:ascii="仿宋" w:hAnsi="仿宋" w:eastAsia="仿宋"/>
                <w:bCs/>
                <w:szCs w:val="21"/>
              </w:rPr>
            </w:pPr>
          </w:p>
        </w:tc>
      </w:tr>
      <w:tr w14:paraId="25E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3FCD387B">
            <w:pPr>
              <w:spacing w:line="320" w:lineRule="exact"/>
              <w:jc w:val="center"/>
              <w:rPr>
                <w:rFonts w:hint="eastAsia" w:ascii="仿宋" w:hAnsi="仿宋" w:eastAsia="仿宋"/>
                <w:bCs/>
                <w:szCs w:val="21"/>
                <w:lang w:val="en-US" w:eastAsia="zh-CN"/>
              </w:rPr>
            </w:pPr>
          </w:p>
          <w:p w14:paraId="6009986B">
            <w:pPr>
              <w:spacing w:line="320" w:lineRule="exact"/>
              <w:jc w:val="center"/>
              <w:rPr>
                <w:rFonts w:hint="eastAsia" w:ascii="仿宋" w:hAnsi="仿宋" w:eastAsia="仿宋"/>
                <w:bCs/>
                <w:szCs w:val="21"/>
                <w:lang w:val="en-US" w:eastAsia="zh-CN"/>
              </w:rPr>
            </w:pPr>
          </w:p>
          <w:p w14:paraId="615874E1">
            <w:pPr>
              <w:spacing w:line="320" w:lineRule="exact"/>
              <w:jc w:val="center"/>
              <w:rPr>
                <w:rFonts w:hint="eastAsia" w:ascii="仿宋" w:hAnsi="仿宋" w:eastAsia="仿宋"/>
                <w:bCs/>
                <w:szCs w:val="21"/>
                <w:lang w:val="en-US" w:eastAsia="zh-CN"/>
              </w:rPr>
            </w:pPr>
          </w:p>
          <w:p w14:paraId="77F21372">
            <w:pPr>
              <w:spacing w:line="320" w:lineRule="exact"/>
              <w:jc w:val="center"/>
              <w:rPr>
                <w:rFonts w:hint="eastAsia" w:ascii="仿宋" w:hAnsi="仿宋" w:eastAsia="仿宋"/>
                <w:bCs/>
                <w:szCs w:val="21"/>
                <w:lang w:val="en-US" w:eastAsia="zh-CN"/>
              </w:rPr>
            </w:pPr>
          </w:p>
          <w:p w14:paraId="0DF9F111">
            <w:pPr>
              <w:spacing w:line="320" w:lineRule="exact"/>
              <w:jc w:val="center"/>
              <w:rPr>
                <w:rFonts w:hint="eastAsia" w:ascii="仿宋" w:hAnsi="仿宋" w:eastAsia="仿宋"/>
                <w:bCs/>
                <w:szCs w:val="21"/>
                <w:lang w:val="en-US" w:eastAsia="zh-CN"/>
              </w:rPr>
            </w:pPr>
          </w:p>
          <w:p w14:paraId="35FFB81D">
            <w:pPr>
              <w:spacing w:line="320" w:lineRule="exact"/>
              <w:jc w:val="center"/>
              <w:rPr>
                <w:rFonts w:hint="eastAsia" w:ascii="仿宋" w:hAnsi="仿宋" w:eastAsia="仿宋"/>
                <w:bCs/>
                <w:szCs w:val="21"/>
                <w:lang w:val="en-US" w:eastAsia="zh-CN"/>
              </w:rPr>
            </w:pPr>
          </w:p>
          <w:p w14:paraId="3B8AD608">
            <w:pPr>
              <w:spacing w:line="320" w:lineRule="exact"/>
              <w:jc w:val="center"/>
              <w:rPr>
                <w:rFonts w:hint="eastAsia" w:ascii="仿宋" w:hAnsi="仿宋" w:eastAsia="仿宋"/>
                <w:bCs/>
                <w:szCs w:val="21"/>
                <w:lang w:val="en-US" w:eastAsia="zh-CN"/>
              </w:rPr>
            </w:pPr>
            <w:r>
              <w:rPr>
                <w:rFonts w:hint="eastAsia" w:ascii="仿宋" w:hAnsi="仿宋" w:eastAsia="仿宋" w:cs="仿宋"/>
                <w:b w:val="0"/>
                <w:bCs w:val="0"/>
                <w:kern w:val="0"/>
                <w:sz w:val="22"/>
                <w:szCs w:val="22"/>
                <w:lang w:val="en-US" w:eastAsia="zh-CN" w:bidi="ar-SA"/>
              </w:rPr>
              <w:t>服务器硬盘</w:t>
            </w:r>
          </w:p>
        </w:tc>
        <w:tc>
          <w:tcPr>
            <w:tcW w:w="795" w:type="dxa"/>
            <w:noWrap w:val="0"/>
            <w:vAlign w:val="center"/>
          </w:tcPr>
          <w:p w14:paraId="7E7E7F61">
            <w:pPr>
              <w:spacing w:line="320" w:lineRule="exact"/>
              <w:jc w:val="center"/>
              <w:rPr>
                <w:rFonts w:hint="eastAsia" w:ascii="仿宋" w:hAnsi="仿宋" w:eastAsia="仿宋"/>
                <w:bCs/>
                <w:szCs w:val="21"/>
                <w:lang w:val="en-US" w:eastAsia="zh-CN"/>
              </w:rPr>
            </w:pPr>
          </w:p>
          <w:p w14:paraId="18AF5422">
            <w:pPr>
              <w:spacing w:line="320" w:lineRule="exact"/>
              <w:jc w:val="center"/>
              <w:rPr>
                <w:rFonts w:hint="eastAsia" w:ascii="仿宋" w:hAnsi="仿宋" w:eastAsia="仿宋"/>
                <w:bCs/>
                <w:szCs w:val="21"/>
                <w:lang w:val="en-US" w:eastAsia="zh-CN"/>
              </w:rPr>
            </w:pPr>
          </w:p>
          <w:p w14:paraId="0679E59E">
            <w:pPr>
              <w:spacing w:line="320" w:lineRule="exact"/>
              <w:jc w:val="center"/>
              <w:rPr>
                <w:rFonts w:hint="eastAsia" w:ascii="仿宋" w:hAnsi="仿宋" w:eastAsia="仿宋"/>
                <w:bCs/>
                <w:szCs w:val="21"/>
                <w:lang w:val="en-US" w:eastAsia="zh-CN"/>
              </w:rPr>
            </w:pPr>
          </w:p>
          <w:p w14:paraId="212839DD">
            <w:pPr>
              <w:spacing w:line="320" w:lineRule="exact"/>
              <w:jc w:val="center"/>
              <w:rPr>
                <w:rFonts w:hint="eastAsia" w:ascii="仿宋" w:hAnsi="仿宋" w:eastAsia="仿宋"/>
                <w:bCs/>
                <w:szCs w:val="21"/>
                <w:lang w:val="en-US" w:eastAsia="zh-CN"/>
              </w:rPr>
            </w:pPr>
          </w:p>
          <w:p w14:paraId="66B4A769">
            <w:pPr>
              <w:spacing w:line="320" w:lineRule="exact"/>
              <w:jc w:val="center"/>
              <w:rPr>
                <w:rFonts w:hint="eastAsia" w:ascii="仿宋" w:hAnsi="仿宋" w:eastAsia="仿宋"/>
                <w:bCs/>
                <w:szCs w:val="21"/>
                <w:lang w:val="en-US" w:eastAsia="zh-CN"/>
              </w:rPr>
            </w:pPr>
          </w:p>
          <w:p w14:paraId="799F551C">
            <w:pPr>
              <w:spacing w:line="320" w:lineRule="exact"/>
              <w:jc w:val="center"/>
              <w:rPr>
                <w:rFonts w:hint="eastAsia" w:ascii="仿宋" w:hAnsi="仿宋" w:eastAsia="仿宋"/>
                <w:bCs/>
                <w:szCs w:val="21"/>
                <w:lang w:val="en-US" w:eastAsia="zh-CN"/>
              </w:rPr>
            </w:pPr>
          </w:p>
          <w:p w14:paraId="032682ED">
            <w:pPr>
              <w:spacing w:line="320" w:lineRule="exact"/>
              <w:jc w:val="center"/>
              <w:rPr>
                <w:rFonts w:hint="eastAsia" w:ascii="仿宋" w:hAnsi="仿宋" w:eastAsia="仿宋"/>
                <w:bCs/>
                <w:szCs w:val="21"/>
              </w:rPr>
            </w:pPr>
            <w:r>
              <w:rPr>
                <w:rFonts w:hint="eastAsia" w:ascii="仿宋" w:hAnsi="仿宋" w:eastAsia="仿宋"/>
                <w:bCs/>
                <w:szCs w:val="21"/>
                <w:lang w:val="en-US" w:eastAsia="zh-CN"/>
              </w:rPr>
              <w:t>6</w:t>
            </w:r>
          </w:p>
        </w:tc>
        <w:tc>
          <w:tcPr>
            <w:tcW w:w="4523" w:type="dxa"/>
            <w:noWrap w:val="0"/>
            <w:vAlign w:val="top"/>
          </w:tcPr>
          <w:p w14:paraId="7D9EA06C">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硬盘容量≥</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1.2TB </w:t>
            </w:r>
          </w:p>
          <w:p w14:paraId="6C480D01">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接口类型</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SAS </w:t>
            </w:r>
          </w:p>
          <w:p w14:paraId="11CA68A3">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接口速率≥</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12Gb/s </w:t>
            </w:r>
          </w:p>
          <w:p w14:paraId="32C6B2C9">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转速≥</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10500转/分 </w:t>
            </w:r>
          </w:p>
          <w:p w14:paraId="7FDC5CE3">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缓存≥</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128MB </w:t>
            </w:r>
          </w:p>
          <w:p w14:paraId="1D0CF1B2">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盘体尺寸≥</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2.5英寸 </w:t>
            </w:r>
          </w:p>
          <w:p w14:paraId="0268DE75">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内部传输速率≥</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260MB/s </w:t>
            </w:r>
          </w:p>
          <w:p w14:paraId="1438DE38">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平均无故障时间≥</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200万小时 </w:t>
            </w:r>
          </w:p>
          <w:p w14:paraId="01FF1136">
            <w:pPr>
              <w:pStyle w:val="5"/>
              <w:numPr>
                <w:ilvl w:val="0"/>
                <w:numId w:val="2"/>
              </w:numPr>
              <w:spacing w:after="0"/>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工作功耗≤</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3.5W </w:t>
            </w:r>
          </w:p>
          <w:p w14:paraId="24AE23B6">
            <w:pPr>
              <w:pStyle w:val="5"/>
              <w:numPr>
                <w:ilvl w:val="0"/>
                <w:numId w:val="2"/>
              </w:numPr>
              <w:spacing w:after="0"/>
              <w:rPr>
                <w:rFonts w:hint="default" w:ascii="仿宋" w:hAnsi="仿宋" w:eastAsia="仿宋"/>
                <w:bCs/>
                <w:szCs w:val="21"/>
                <w:lang w:val="en-US" w:eastAsia="zh-CN"/>
              </w:rPr>
            </w:pPr>
            <w:r>
              <w:rPr>
                <w:rFonts w:hint="eastAsia" w:ascii="仿宋" w:hAnsi="仿宋" w:eastAsia="仿宋" w:cs="仿宋"/>
                <w:b w:val="0"/>
                <w:bCs w:val="0"/>
                <w:kern w:val="0"/>
                <w:sz w:val="22"/>
                <w:szCs w:val="22"/>
                <w:lang w:val="en-US" w:eastAsia="zh-CN" w:bidi="ar-SA"/>
              </w:rPr>
              <w:t>硬盘重量≥</w:t>
            </w:r>
            <w:r>
              <w:rPr>
                <w:rFonts w:hint="eastAsia" w:ascii="仿宋" w:hAnsi="仿宋" w:eastAsia="仿宋" w:cs="仿宋"/>
                <w:b w:val="0"/>
                <w:bCs w:val="0"/>
                <w:kern w:val="0"/>
                <w:sz w:val="22"/>
                <w:szCs w:val="22"/>
                <w:lang w:val="en-US" w:eastAsia="zh-CN" w:bidi="ar-SA"/>
              </w:rPr>
              <w:tab/>
            </w:r>
            <w:r>
              <w:rPr>
                <w:rFonts w:hint="eastAsia" w:ascii="仿宋" w:hAnsi="仿宋" w:eastAsia="仿宋" w:cs="仿宋"/>
                <w:b w:val="0"/>
                <w:bCs w:val="0"/>
                <w:kern w:val="0"/>
                <w:sz w:val="22"/>
                <w:szCs w:val="22"/>
                <w:lang w:val="en-US" w:eastAsia="zh-CN" w:bidi="ar-SA"/>
              </w:rPr>
              <w:t xml:space="preserve">230g </w:t>
            </w:r>
          </w:p>
          <w:p w14:paraId="2089283B">
            <w:pPr>
              <w:pStyle w:val="5"/>
              <w:numPr>
                <w:ilvl w:val="0"/>
                <w:numId w:val="2"/>
              </w:numPr>
              <w:spacing w:after="0"/>
              <w:rPr>
                <w:rFonts w:hint="default"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实施要求：①可安全稳定的适配院内原有PACS业务存储系统；②保证原有业务数据不会丢失，重新配置数据阵列与原存储阵列模式保持一致；③每台存储增加三块硬盘，包含扩容服务，重新规划存储池等，不单独另计费用。</w:t>
            </w:r>
          </w:p>
          <w:p w14:paraId="3FC87A5D">
            <w:pPr>
              <w:pStyle w:val="5"/>
              <w:numPr>
                <w:ilvl w:val="0"/>
                <w:numId w:val="2"/>
              </w:numPr>
              <w:spacing w:after="0"/>
              <w:rPr>
                <w:rFonts w:hint="default" w:ascii="仿宋" w:hAnsi="仿宋" w:eastAsia="仿宋"/>
                <w:bCs/>
                <w:szCs w:val="21"/>
                <w:lang w:val="en-US" w:eastAsia="zh-CN"/>
              </w:rPr>
            </w:pPr>
            <w:r>
              <w:rPr>
                <w:rFonts w:hint="eastAsia" w:ascii="仿宋" w:hAnsi="仿宋" w:eastAsia="仿宋" w:cs="仿宋"/>
                <w:b w:val="0"/>
                <w:bCs w:val="0"/>
                <w:kern w:val="0"/>
                <w:sz w:val="22"/>
                <w:szCs w:val="22"/>
                <w:lang w:val="en-US" w:eastAsia="zh-CN" w:bidi="ar-SA"/>
              </w:rPr>
              <w:t>维保其他：此次项目包含安装服务费等一切费用。硬件全国联保，享受三包服务。三年免费质保及上门服务，必须为原厂未拆封。</w:t>
            </w:r>
          </w:p>
        </w:tc>
        <w:tc>
          <w:tcPr>
            <w:tcW w:w="541" w:type="dxa"/>
            <w:noWrap w:val="0"/>
            <w:vAlign w:val="top"/>
          </w:tcPr>
          <w:p w14:paraId="684D8EE9">
            <w:pPr>
              <w:spacing w:line="320" w:lineRule="exact"/>
              <w:jc w:val="center"/>
              <w:rPr>
                <w:rFonts w:hint="eastAsia" w:ascii="仿宋" w:hAnsi="仿宋" w:eastAsia="仿宋"/>
                <w:bCs/>
                <w:szCs w:val="21"/>
              </w:rPr>
            </w:pPr>
          </w:p>
        </w:tc>
        <w:tc>
          <w:tcPr>
            <w:tcW w:w="769" w:type="dxa"/>
            <w:noWrap w:val="0"/>
            <w:vAlign w:val="top"/>
          </w:tcPr>
          <w:p w14:paraId="3730126E">
            <w:pPr>
              <w:spacing w:line="320" w:lineRule="exact"/>
              <w:rPr>
                <w:rFonts w:ascii="仿宋" w:hAnsi="仿宋" w:eastAsia="仿宋"/>
                <w:bCs/>
                <w:szCs w:val="21"/>
              </w:rPr>
            </w:pPr>
          </w:p>
        </w:tc>
        <w:tc>
          <w:tcPr>
            <w:tcW w:w="426" w:type="dxa"/>
            <w:noWrap w:val="0"/>
            <w:vAlign w:val="top"/>
          </w:tcPr>
          <w:p w14:paraId="160749A8">
            <w:pPr>
              <w:spacing w:line="320" w:lineRule="exact"/>
              <w:rPr>
                <w:rFonts w:ascii="仿宋" w:hAnsi="仿宋" w:eastAsia="仿宋"/>
                <w:bCs/>
                <w:szCs w:val="21"/>
              </w:rPr>
            </w:pPr>
          </w:p>
        </w:tc>
        <w:tc>
          <w:tcPr>
            <w:tcW w:w="956" w:type="dxa"/>
            <w:noWrap w:val="0"/>
            <w:vAlign w:val="top"/>
          </w:tcPr>
          <w:p w14:paraId="734C710F">
            <w:pPr>
              <w:spacing w:line="320" w:lineRule="exact"/>
              <w:rPr>
                <w:rFonts w:ascii="仿宋" w:hAnsi="仿宋" w:eastAsia="仿宋"/>
                <w:bCs/>
                <w:szCs w:val="21"/>
              </w:rPr>
            </w:pPr>
          </w:p>
        </w:tc>
      </w:tr>
      <w:tr w14:paraId="62AC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12B44CEF">
            <w:pPr>
              <w:spacing w:line="320" w:lineRule="exact"/>
              <w:jc w:val="center"/>
              <w:rPr>
                <w:rFonts w:hint="eastAsia" w:ascii="仿宋" w:hAnsi="仿宋" w:eastAsia="仿宋"/>
                <w:bCs/>
                <w:szCs w:val="21"/>
                <w:lang w:val="en-US" w:eastAsia="zh-CN"/>
              </w:rPr>
            </w:pPr>
            <w:r>
              <w:rPr>
                <w:rFonts w:hint="eastAsia" w:ascii="仿宋" w:hAnsi="仿宋" w:eastAsia="仿宋" w:cs="仿宋"/>
                <w:b w:val="0"/>
                <w:bCs w:val="0"/>
                <w:kern w:val="0"/>
                <w:sz w:val="22"/>
                <w:szCs w:val="22"/>
                <w:lang w:val="en-US" w:eastAsia="zh-CN" w:bidi="ar-SA"/>
              </w:rPr>
              <w:t>黑白激光打印机</w:t>
            </w:r>
          </w:p>
        </w:tc>
        <w:tc>
          <w:tcPr>
            <w:tcW w:w="795" w:type="dxa"/>
            <w:noWrap w:val="0"/>
            <w:vAlign w:val="center"/>
          </w:tcPr>
          <w:p w14:paraId="5A5A49CD">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3</w:t>
            </w:r>
          </w:p>
        </w:tc>
        <w:tc>
          <w:tcPr>
            <w:tcW w:w="4523" w:type="dxa"/>
            <w:noWrap w:val="0"/>
            <w:vAlign w:val="top"/>
          </w:tcPr>
          <w:p w14:paraId="42652EE1">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1.打印速度： 18页/分钟</w:t>
            </w:r>
          </w:p>
          <w:p w14:paraId="6D17FD97">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2 内存： 标配32MB</w:t>
            </w:r>
          </w:p>
          <w:p w14:paraId="35085A4B">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 xml:space="preserve">3.打印分辨率：600dpi×600dpi; </w:t>
            </w:r>
          </w:p>
          <w:p w14:paraId="10CB6DB4">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4.首页打印≤少于8.5秒</w:t>
            </w:r>
          </w:p>
          <w:p w14:paraId="4C639EA7">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5.耗材打印量：1600页 （鼓粉一体）</w:t>
            </w:r>
          </w:p>
          <w:p w14:paraId="3ED1D78E">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6.纸盒容量：150页</w:t>
            </w:r>
          </w:p>
          <w:p w14:paraId="623507D6">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7.纸张尺寸：A4,B5,A5,LGL,LTR,EXEC, 16K,信封,自定义尺寸等</w:t>
            </w:r>
          </w:p>
          <w:p w14:paraId="3531FF6A">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8.打印介质：普通纸，重磅纸，信封，索引卡片等。</w:t>
            </w:r>
          </w:p>
          <w:p w14:paraId="29C7E51D">
            <w:pPr>
              <w:spacing w:line="320" w:lineRule="exact"/>
              <w:jc w:val="left"/>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kern w:val="0"/>
                <w:sz w:val="22"/>
                <w:szCs w:val="22"/>
                <w:lang w:val="en-US" w:eastAsia="zh-CN" w:bidi="ar-SA"/>
              </w:rPr>
              <w:t>9.接口：USB 2.0 高速</w:t>
            </w:r>
          </w:p>
          <w:p w14:paraId="4AAEC397">
            <w:pPr>
              <w:spacing w:line="320" w:lineRule="exact"/>
              <w:jc w:val="left"/>
              <w:rPr>
                <w:rFonts w:hint="eastAsia" w:ascii="仿宋" w:hAnsi="仿宋" w:eastAsia="仿宋"/>
                <w:bCs/>
                <w:szCs w:val="21"/>
                <w:lang w:val="en-US" w:eastAsia="zh-CN"/>
              </w:rPr>
            </w:pPr>
            <w:bookmarkStart w:id="0" w:name="_GoBack"/>
            <w:bookmarkEnd w:id="0"/>
            <w:r>
              <w:rPr>
                <w:rFonts w:hint="eastAsia" w:ascii="仿宋" w:hAnsi="仿宋" w:eastAsia="仿宋" w:cs="仿宋"/>
                <w:b w:val="0"/>
                <w:bCs w:val="0"/>
                <w:kern w:val="0"/>
                <w:sz w:val="22"/>
                <w:szCs w:val="22"/>
                <w:lang w:val="en-US" w:eastAsia="zh-CN" w:bidi="ar-SA"/>
              </w:rPr>
              <w:t xml:space="preserve">10. 耗材类型：鼓粉一体 </w:t>
            </w:r>
          </w:p>
        </w:tc>
        <w:tc>
          <w:tcPr>
            <w:tcW w:w="541" w:type="dxa"/>
            <w:noWrap w:val="0"/>
            <w:vAlign w:val="top"/>
          </w:tcPr>
          <w:p w14:paraId="6235073B">
            <w:pPr>
              <w:spacing w:line="320" w:lineRule="exact"/>
              <w:jc w:val="center"/>
              <w:rPr>
                <w:rFonts w:hint="eastAsia" w:ascii="仿宋" w:hAnsi="仿宋" w:eastAsia="仿宋"/>
                <w:bCs/>
                <w:szCs w:val="21"/>
              </w:rPr>
            </w:pPr>
          </w:p>
        </w:tc>
        <w:tc>
          <w:tcPr>
            <w:tcW w:w="769" w:type="dxa"/>
            <w:noWrap w:val="0"/>
            <w:vAlign w:val="top"/>
          </w:tcPr>
          <w:p w14:paraId="0293D014">
            <w:pPr>
              <w:spacing w:line="320" w:lineRule="exact"/>
              <w:rPr>
                <w:rFonts w:ascii="仿宋" w:hAnsi="仿宋" w:eastAsia="仿宋"/>
                <w:bCs/>
                <w:szCs w:val="21"/>
              </w:rPr>
            </w:pPr>
          </w:p>
        </w:tc>
        <w:tc>
          <w:tcPr>
            <w:tcW w:w="426" w:type="dxa"/>
            <w:noWrap w:val="0"/>
            <w:vAlign w:val="top"/>
          </w:tcPr>
          <w:p w14:paraId="115EC307">
            <w:pPr>
              <w:spacing w:line="320" w:lineRule="exact"/>
              <w:rPr>
                <w:rFonts w:ascii="仿宋" w:hAnsi="仿宋" w:eastAsia="仿宋"/>
                <w:bCs/>
                <w:szCs w:val="21"/>
              </w:rPr>
            </w:pPr>
          </w:p>
        </w:tc>
        <w:tc>
          <w:tcPr>
            <w:tcW w:w="956" w:type="dxa"/>
            <w:noWrap w:val="0"/>
            <w:vAlign w:val="top"/>
          </w:tcPr>
          <w:p w14:paraId="1339724C">
            <w:pPr>
              <w:spacing w:line="320" w:lineRule="exact"/>
              <w:rPr>
                <w:rFonts w:ascii="仿宋" w:hAnsi="仿宋" w:eastAsia="仿宋"/>
                <w:bCs/>
                <w:szCs w:val="21"/>
              </w:rPr>
            </w:pPr>
          </w:p>
        </w:tc>
      </w:tr>
    </w:tbl>
    <w:p w14:paraId="28708FD0">
      <w:pPr>
        <w:spacing w:line="280" w:lineRule="exact"/>
        <w:rPr>
          <w:rFonts w:ascii="仿宋" w:hAnsi="仿宋" w:eastAsia="仿宋"/>
          <w:szCs w:val="21"/>
        </w:rPr>
      </w:pPr>
      <w:r>
        <w:rPr>
          <w:rFonts w:hint="eastAsia" w:ascii="仿宋" w:hAnsi="仿宋" w:eastAsia="仿宋"/>
          <w:bCs/>
          <w:szCs w:val="21"/>
          <w:lang w:val="en-US" w:eastAsia="zh-CN"/>
        </w:rPr>
        <w:t>备注：报价包含税、运输、安装 、调试等一切费用（按需供货）</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396A12"/>
    <w:multiLevelType w:val="singleLevel"/>
    <w:tmpl w:val="65396A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C56EF"/>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50095B"/>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19279E"/>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AB6E74"/>
    <w:rsid w:val="42C1143C"/>
    <w:rsid w:val="42D57D44"/>
    <w:rsid w:val="434D63C0"/>
    <w:rsid w:val="434D745C"/>
    <w:rsid w:val="4358556F"/>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8E5330"/>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0737DF"/>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autoRedefine/>
    <w:semiHidden/>
    <w:qFormat/>
    <w:uiPriority w:val="99"/>
    <w:rPr>
      <w:sz w:val="18"/>
      <w:szCs w:val="18"/>
    </w:rPr>
  </w:style>
  <w:style w:type="character" w:customStyle="1" w:styleId="15">
    <w:name w:val="页脚 Char"/>
    <w:basedOn w:val="11"/>
    <w:link w:val="4"/>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1251</Words>
  <Characters>1500</Characters>
  <Lines>6</Lines>
  <Paragraphs>1</Paragraphs>
  <TotalTime>3</TotalTime>
  <ScaleCrop>false</ScaleCrop>
  <LinksUpToDate>false</LinksUpToDate>
  <CharactersWithSpaces>1650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2025-10-29T06:46:18Z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eyJoZGlkIjoiODMwZWE0MjdkNmUyYzJlNjJmNTM0ODJjOTJiNjk2Y2IiLCJ1c2VySWQiOiIxNDczMDM5NDg0In0=</vt:lpwstr>
  </property>
</Properties>
</file>