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六安市中医院数显恒温水浴锅（第二次）采购项目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LASZYY-SBGCB2025140-2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8</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数显恒温水浴锅（第二次）</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数显恒温水浴锅（第二次）</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LASZYY-SBGCB2025140-2</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6625915E">
      <w:pPr>
        <w:rPr>
          <w:rFonts w:hint="eastAsia" w:ascii="仿宋" w:hAnsi="仿宋" w:eastAsia="仿宋" w:cs="仿宋"/>
          <w:sz w:val="28"/>
          <w:szCs w:val="28"/>
          <w:lang w:val="en-US"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两台，据实结算</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w:t>
      </w:r>
      <w:r>
        <w:rPr>
          <w:rFonts w:hint="eastAsia" w:ascii="仿宋" w:hAnsi="仿宋" w:eastAsia="仿宋" w:cs="仿宋"/>
          <w:sz w:val="28"/>
          <w:szCs w:val="28"/>
          <w:lang w:val="en-US" w:eastAsia="zh-CN"/>
        </w:rPr>
        <w:t>0.6</w:t>
      </w:r>
      <w:r>
        <w:rPr>
          <w:rFonts w:hint="eastAsia" w:ascii="仿宋" w:hAnsi="仿宋" w:eastAsia="仿宋" w:cs="仿宋"/>
          <w:sz w:val="28"/>
          <w:szCs w:val="28"/>
        </w:rPr>
        <w:t>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29</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eastAsia" w:ascii="仿宋" w:hAnsi="仿宋" w:eastAsia="仿宋" w:cs="仿宋"/>
          <w:sz w:val="28"/>
          <w:szCs w:val="28"/>
        </w:rPr>
      </w:pPr>
      <w:r>
        <w:rPr>
          <w:rFonts w:hint="eastAsia" w:ascii="仿宋" w:hAnsi="仿宋" w:eastAsia="仿宋" w:cs="仿宋"/>
          <w:sz w:val="28"/>
          <w:szCs w:val="28"/>
        </w:rPr>
        <w:t>联系电话：0564-3318715</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六安市中医院数显恒温水浴锅（第二次）采购项目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LASZYY-SBGCB2025140-2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0.6万元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8</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29</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438648662"/>
      <w:bookmarkStart w:id="11" w:name="_Toc216158625"/>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六安市中医院数显恒温水浴锅（第二次）技术参数</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5CC7A30D">
      <w:pPr>
        <w:rPr>
          <w:rFonts w:hint="eastAsia" w:ascii="仿宋" w:hAnsi="仿宋" w:eastAsia="仿宋" w:cs="仿宋"/>
          <w:sz w:val="28"/>
          <w:szCs w:val="28"/>
        </w:rPr>
      </w:pPr>
      <w:r>
        <w:rPr>
          <w:rFonts w:hint="eastAsia" w:ascii="仿宋" w:hAnsi="仿宋" w:eastAsia="仿宋" w:cs="仿宋"/>
          <w:sz w:val="28"/>
          <w:szCs w:val="28"/>
        </w:rPr>
        <w:t xml:space="preserve">1、控温范围：≥RT </w:t>
      </w:r>
      <w:r>
        <w:rPr>
          <w:rFonts w:hint="eastAsia" w:ascii="仿宋" w:hAnsi="仿宋" w:eastAsia="仿宋" w:cs="仿宋"/>
          <w:sz w:val="28"/>
          <w:szCs w:val="28"/>
          <w:lang w:eastAsia="zh-CN"/>
        </w:rPr>
        <w:t>室温</w:t>
      </w:r>
      <w:r>
        <w:rPr>
          <w:rFonts w:hint="eastAsia" w:ascii="仿宋" w:hAnsi="仿宋" w:eastAsia="仿宋" w:cs="仿宋"/>
          <w:sz w:val="28"/>
          <w:szCs w:val="28"/>
        </w:rPr>
        <w:t>—99℃；</w:t>
      </w:r>
    </w:p>
    <w:p w14:paraId="7693D976">
      <w:pPr>
        <w:rPr>
          <w:rFonts w:hint="eastAsia" w:ascii="仿宋" w:hAnsi="仿宋" w:eastAsia="仿宋" w:cs="仿宋"/>
          <w:sz w:val="28"/>
          <w:szCs w:val="28"/>
        </w:rPr>
      </w:pPr>
      <w:r>
        <w:rPr>
          <w:rFonts w:hint="eastAsia" w:ascii="仿宋" w:hAnsi="仿宋" w:eastAsia="仿宋" w:cs="仿宋"/>
          <w:sz w:val="28"/>
          <w:szCs w:val="28"/>
        </w:rPr>
        <w:t>2、恒温波动度：±0.5℃；</w:t>
      </w:r>
    </w:p>
    <w:p w14:paraId="3361A30E">
      <w:pPr>
        <w:rPr>
          <w:rFonts w:hint="eastAsia" w:ascii="仿宋" w:hAnsi="仿宋" w:eastAsia="仿宋" w:cs="仿宋"/>
          <w:sz w:val="28"/>
          <w:szCs w:val="28"/>
        </w:rPr>
      </w:pPr>
      <w:r>
        <w:rPr>
          <w:rFonts w:hint="eastAsia" w:ascii="仿宋" w:hAnsi="仿宋" w:eastAsia="仿宋" w:cs="仿宋"/>
          <w:sz w:val="28"/>
          <w:szCs w:val="28"/>
        </w:rPr>
        <w:t>3、跟踪报警：±2℃；</w:t>
      </w:r>
    </w:p>
    <w:p w14:paraId="7EF54122">
      <w:pPr>
        <w:rPr>
          <w:rFonts w:hint="eastAsia" w:ascii="仿宋" w:hAnsi="仿宋" w:eastAsia="仿宋" w:cs="仿宋"/>
          <w:sz w:val="28"/>
          <w:szCs w:val="28"/>
        </w:rPr>
      </w:pPr>
      <w:r>
        <w:rPr>
          <w:rFonts w:hint="eastAsia" w:ascii="仿宋" w:hAnsi="仿宋" w:eastAsia="仿宋" w:cs="仿宋"/>
          <w:sz w:val="28"/>
          <w:szCs w:val="28"/>
        </w:rPr>
        <w:t>4、容积：≥ 19 L；</w:t>
      </w:r>
    </w:p>
    <w:p w14:paraId="34E7F52C">
      <w:pPr>
        <w:rPr>
          <w:rFonts w:hint="eastAsia" w:ascii="仿宋" w:hAnsi="仿宋" w:eastAsia="仿宋" w:cs="仿宋"/>
          <w:sz w:val="28"/>
          <w:szCs w:val="28"/>
        </w:rPr>
      </w:pPr>
      <w:r>
        <w:rPr>
          <w:rFonts w:hint="eastAsia" w:ascii="仿宋" w:hAnsi="仿宋" w:eastAsia="仿宋" w:cs="仿宋"/>
          <w:sz w:val="28"/>
          <w:szCs w:val="28"/>
        </w:rPr>
        <w:t>5、内胆尺寸（mm）W×D×H：≥600×300×110；</w:t>
      </w:r>
    </w:p>
    <w:p w14:paraId="093696C8">
      <w:pPr>
        <w:rPr>
          <w:rFonts w:hint="eastAsia" w:ascii="仿宋" w:hAnsi="仿宋" w:eastAsia="仿宋" w:cs="仿宋"/>
          <w:sz w:val="28"/>
          <w:szCs w:val="28"/>
          <w:lang w:eastAsia="zh-CN"/>
        </w:rPr>
      </w:pPr>
      <w:r>
        <w:rPr>
          <w:rFonts w:hint="eastAsia" w:ascii="仿宋" w:hAnsi="仿宋" w:eastAsia="仿宋" w:cs="仿宋"/>
          <w:sz w:val="28"/>
          <w:szCs w:val="28"/>
        </w:rPr>
        <w:t>6、定时范围：≥</w:t>
      </w:r>
      <w:r>
        <w:rPr>
          <w:rFonts w:hint="eastAsia" w:ascii="仿宋" w:hAnsi="仿宋" w:eastAsia="仿宋" w:cs="仿宋"/>
          <w:sz w:val="28"/>
          <w:szCs w:val="28"/>
          <w:lang w:val="en-US" w:eastAsia="zh-CN"/>
        </w:rPr>
        <w:t>0~</w:t>
      </w:r>
      <w:r>
        <w:rPr>
          <w:rFonts w:hint="eastAsia" w:ascii="仿宋" w:hAnsi="仿宋" w:eastAsia="仿宋" w:cs="仿宋"/>
          <w:sz w:val="28"/>
          <w:szCs w:val="28"/>
        </w:rPr>
        <w:t>999 min</w:t>
      </w:r>
      <w:r>
        <w:rPr>
          <w:rFonts w:hint="eastAsia" w:ascii="仿宋" w:hAnsi="仿宋" w:eastAsia="仿宋" w:cs="仿宋"/>
          <w:sz w:val="28"/>
          <w:szCs w:val="28"/>
          <w:lang w:eastAsia="zh-CN"/>
        </w:rPr>
        <w:t>；</w:t>
      </w:r>
      <w:bookmarkStart w:id="51" w:name="_GoBack"/>
      <w:bookmarkEnd w:id="51"/>
    </w:p>
    <w:p w14:paraId="1DD71613">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7、整机质保不低于一年。</w:t>
      </w:r>
    </w:p>
    <w:p w14:paraId="22CF2BDE">
      <w:pPr>
        <w:rPr>
          <w:rFonts w:hint="eastAsia"/>
          <w:sz w:val="28"/>
          <w:szCs w:val="28"/>
          <w:lang w:val="en-US" w:eastAsia="zh-CN"/>
        </w:rPr>
      </w:pPr>
    </w:p>
    <w:p w14:paraId="40DC9137">
      <w:pPr>
        <w:rPr>
          <w:rFonts w:hint="eastAsia"/>
          <w:sz w:val="28"/>
          <w:szCs w:val="28"/>
          <w:lang w:val="en-US" w:eastAsia="zh-CN"/>
        </w:rPr>
      </w:pPr>
    </w:p>
    <w:p w14:paraId="44E9018B">
      <w:pPr>
        <w:rPr>
          <w:rFonts w:hint="eastAsia"/>
          <w:sz w:val="28"/>
          <w:szCs w:val="28"/>
          <w:lang w:val="en-US" w:eastAsia="zh-CN"/>
        </w:rPr>
      </w:pPr>
    </w:p>
    <w:p w14:paraId="07F0D5C1">
      <w:pPr>
        <w:rPr>
          <w:rFonts w:hint="eastAsia"/>
          <w:sz w:val="28"/>
          <w:szCs w:val="28"/>
          <w:lang w:val="en-US" w:eastAsia="zh-CN"/>
        </w:rPr>
      </w:pPr>
    </w:p>
    <w:p w14:paraId="6417FE22">
      <w:pPr>
        <w:rPr>
          <w:rFonts w:hint="eastAsia"/>
          <w:sz w:val="28"/>
          <w:szCs w:val="28"/>
          <w:lang w:val="en-US" w:eastAsia="zh-CN"/>
        </w:rPr>
      </w:pPr>
    </w:p>
    <w:p w14:paraId="0A3B1C64">
      <w:pPr>
        <w:rPr>
          <w:rFonts w:hint="eastAsia"/>
          <w:sz w:val="28"/>
          <w:szCs w:val="28"/>
          <w:lang w:val="en-US" w:eastAsia="zh-CN"/>
        </w:rPr>
      </w:pPr>
    </w:p>
    <w:p w14:paraId="57FBC1E4">
      <w:pPr>
        <w:rPr>
          <w:rFonts w:hint="eastAsia"/>
          <w:sz w:val="28"/>
          <w:szCs w:val="28"/>
          <w:lang w:val="en-US" w:eastAsia="zh-CN"/>
        </w:rPr>
      </w:pPr>
    </w:p>
    <w:p w14:paraId="4C016B04">
      <w:pPr>
        <w:rPr>
          <w:rFonts w:hint="eastAsia"/>
          <w:sz w:val="28"/>
          <w:szCs w:val="28"/>
          <w:lang w:val="en-US" w:eastAsia="zh-CN"/>
        </w:rPr>
      </w:pPr>
    </w:p>
    <w:p w14:paraId="6C49D4C2">
      <w:pPr>
        <w:rPr>
          <w:rFonts w:hint="eastAsia"/>
          <w:sz w:val="28"/>
          <w:szCs w:val="28"/>
          <w:lang w:val="en-US" w:eastAsia="zh-CN"/>
        </w:rPr>
      </w:pPr>
    </w:p>
    <w:p w14:paraId="2DFAE360">
      <w:pPr>
        <w:rPr>
          <w:rFonts w:hint="eastAsia"/>
          <w:sz w:val="28"/>
          <w:szCs w:val="28"/>
          <w:lang w:val="en-US" w:eastAsia="zh-CN"/>
        </w:rPr>
      </w:pPr>
    </w:p>
    <w:p w14:paraId="2A717461">
      <w:pPr>
        <w:rPr>
          <w:rFonts w:hint="eastAsia"/>
          <w:sz w:val="28"/>
          <w:szCs w:val="28"/>
          <w:lang w:val="en-US" w:eastAsia="zh-CN"/>
        </w:rPr>
      </w:pPr>
    </w:p>
    <w:p w14:paraId="4711474D">
      <w:pPr>
        <w:rPr>
          <w:rFonts w:hint="eastAsia"/>
          <w:sz w:val="28"/>
          <w:szCs w:val="28"/>
          <w:lang w:val="en-US" w:eastAsia="zh-CN"/>
        </w:rPr>
      </w:pPr>
    </w:p>
    <w:p w14:paraId="46411CDA">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912779"/>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5F4631"/>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6702</Words>
  <Characters>6888</Characters>
  <Lines>127</Lines>
  <Paragraphs>35</Paragraphs>
  <TotalTime>1</TotalTime>
  <ScaleCrop>false</ScaleCrop>
  <LinksUpToDate>false</LinksUpToDate>
  <CharactersWithSpaces>7502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2025-08-25T01:56:16Z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