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4"/>
        <w:ind w:firstLine="560" w:firstLineChars="200"/>
        <w:rPr>
          <w:rFonts w:ascii="仿宋_GB2312" w:eastAsia="仿宋_GB2312"/>
          <w:sz w:val="28"/>
          <w:szCs w:val="28"/>
        </w:rPr>
      </w:pPr>
    </w:p>
    <w:p w14:paraId="5F348A96">
      <w:pPr>
        <w:pStyle w:val="34"/>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4"/>
        <w:ind w:left="0" w:leftChars="0" w:firstLine="0" w:firstLineChars="0"/>
        <w:rPr>
          <w:rFonts w:hint="eastAsia" w:ascii="Arial Black" w:hAnsi="Arial Black" w:eastAsia="华文彩云"/>
          <w:sz w:val="44"/>
        </w:rPr>
      </w:pPr>
    </w:p>
    <w:p w14:paraId="40B5F735">
      <w:pPr>
        <w:pStyle w:val="34"/>
        <w:rPr>
          <w:rFonts w:hint="eastAsia" w:ascii="Arial Black" w:hAnsi="Arial Black" w:eastAsia="华文彩云"/>
          <w:sz w:val="44"/>
        </w:rPr>
      </w:pPr>
    </w:p>
    <w:p w14:paraId="4DBA08AB">
      <w:pPr>
        <w:pStyle w:val="34"/>
        <w:rPr>
          <w:rFonts w:hint="eastAsia" w:ascii="Arial Black" w:hAnsi="Arial Black" w:eastAsia="华文彩云"/>
          <w:sz w:val="44"/>
        </w:rPr>
      </w:pPr>
    </w:p>
    <w:p w14:paraId="12FFADE8">
      <w:pPr>
        <w:pStyle w:val="34"/>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六安市中医院牙科微动力系统采购项目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LASZYY-SBGCB2025139</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8</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28"/>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28"/>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28"/>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5"/>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28"/>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EB238D1">
      <w:pPr>
        <w:rPr>
          <w:rFonts w:hint="eastAsia" w:ascii="华文中宋" w:hAnsi="华文中宋" w:eastAsia="华文中宋"/>
        </w:rPr>
      </w:pPr>
    </w:p>
    <w:p w14:paraId="54A21273">
      <w:pPr>
        <w:rPr>
          <w:rFonts w:hint="eastAsia" w:ascii="华文中宋" w:hAnsi="华文中宋" w:eastAsia="华文中宋"/>
        </w:rPr>
      </w:pPr>
    </w:p>
    <w:p w14:paraId="12844D64">
      <w:pPr>
        <w:rPr>
          <w:rFonts w:hint="eastAsia"/>
        </w:rPr>
      </w:pPr>
    </w:p>
    <w:bookmarkEnd w:id="2"/>
    <w:bookmarkEnd w:id="3"/>
    <w:p w14:paraId="6AD6ADEF">
      <w:pPr>
        <w:jc w:val="center"/>
        <w:rPr>
          <w:rFonts w:hint="eastAsia"/>
          <w:b/>
          <w:bCs/>
          <w:sz w:val="44"/>
          <w:szCs w:val="44"/>
        </w:rPr>
      </w:pPr>
      <w:r>
        <w:rPr>
          <w:rFonts w:hint="eastAsia"/>
          <w:b/>
          <w:bCs/>
          <w:sz w:val="44"/>
          <w:szCs w:val="44"/>
        </w:rPr>
        <w:t>六安市中医院</w:t>
      </w:r>
      <w:r>
        <w:rPr>
          <w:rFonts w:hint="eastAsia"/>
          <w:b/>
          <w:bCs/>
          <w:sz w:val="44"/>
          <w:szCs w:val="44"/>
          <w:lang w:eastAsia="zh-CN"/>
        </w:rPr>
        <w:t>牙科微动力系统</w:t>
      </w:r>
      <w:r>
        <w:rPr>
          <w:rFonts w:hint="eastAsia"/>
          <w:b/>
          <w:bCs/>
          <w:sz w:val="44"/>
          <w:szCs w:val="44"/>
        </w:rPr>
        <w:t>采购项目竞争性谈判公告</w:t>
      </w:r>
    </w:p>
    <w:p w14:paraId="660A5FB5">
      <w:pPr>
        <w:rPr>
          <w:rFonts w:hint="eastAsia" w:ascii="宋体" w:hAnsi="宋体" w:eastAsia="宋体" w:cs="宋体"/>
          <w:sz w:val="28"/>
          <w:szCs w:val="28"/>
        </w:rPr>
      </w:pPr>
      <w:r>
        <w:rPr>
          <w:rFonts w:hint="eastAsia" w:ascii="宋体" w:hAnsi="宋体" w:eastAsia="宋体" w:cs="宋体"/>
          <w:sz w:val="28"/>
          <w:szCs w:val="28"/>
        </w:rPr>
        <w:t>一、项目基本情况</w:t>
      </w:r>
    </w:p>
    <w:p w14:paraId="2261F427">
      <w:pPr>
        <w:rPr>
          <w:rFonts w:hint="eastAsia" w:ascii="宋体" w:hAnsi="宋体" w:eastAsia="宋体" w:cs="宋体"/>
          <w:sz w:val="28"/>
          <w:szCs w:val="28"/>
          <w:lang w:val="en-US" w:eastAsia="zh-CN"/>
        </w:rPr>
      </w:pPr>
      <w:r>
        <w:rPr>
          <w:rFonts w:hint="eastAsia" w:ascii="宋体" w:hAnsi="宋体" w:eastAsia="宋体" w:cs="宋体"/>
          <w:sz w:val="28"/>
          <w:szCs w:val="28"/>
        </w:rPr>
        <w:t>1、项目编号：</w:t>
      </w:r>
      <w:r>
        <w:rPr>
          <w:rFonts w:hint="eastAsia" w:ascii="宋体" w:hAnsi="宋体" w:cs="宋体"/>
          <w:sz w:val="28"/>
          <w:szCs w:val="28"/>
          <w:lang w:eastAsia="zh-CN"/>
        </w:rPr>
        <w:t>LASZYY-SBGCB2025139</w:t>
      </w:r>
    </w:p>
    <w:p w14:paraId="2946C592">
      <w:pPr>
        <w:rPr>
          <w:rFonts w:hint="eastAsia" w:ascii="宋体" w:hAnsi="宋体" w:cs="宋体"/>
          <w:sz w:val="28"/>
          <w:szCs w:val="28"/>
          <w:lang w:eastAsia="zh-CN"/>
        </w:rPr>
      </w:pPr>
      <w:r>
        <w:rPr>
          <w:rFonts w:hint="eastAsia" w:ascii="宋体" w:hAnsi="宋体" w:eastAsia="宋体" w:cs="宋体"/>
          <w:sz w:val="28"/>
          <w:szCs w:val="28"/>
        </w:rPr>
        <w:t>2、项目名称：</w:t>
      </w:r>
      <w:r>
        <w:rPr>
          <w:rFonts w:hint="eastAsia" w:ascii="宋体" w:hAnsi="宋体" w:cs="宋体"/>
          <w:sz w:val="28"/>
          <w:szCs w:val="28"/>
          <w:lang w:eastAsia="zh-CN"/>
        </w:rPr>
        <w:t>牙科微动力系统</w:t>
      </w:r>
    </w:p>
    <w:p w14:paraId="4FAFFBE6">
      <w:pPr>
        <w:rPr>
          <w:rFonts w:hint="eastAsia" w:ascii="宋体" w:hAnsi="宋体" w:eastAsia="宋体" w:cs="宋体"/>
          <w:sz w:val="28"/>
          <w:szCs w:val="28"/>
        </w:rPr>
      </w:pPr>
      <w:r>
        <w:rPr>
          <w:rFonts w:hint="eastAsia" w:ascii="宋体" w:hAnsi="宋体" w:eastAsia="宋体" w:cs="宋体"/>
          <w:sz w:val="28"/>
          <w:szCs w:val="28"/>
        </w:rPr>
        <w:t>3、项目类型：货物类</w:t>
      </w:r>
    </w:p>
    <w:p w14:paraId="6973DFD3">
      <w:pPr>
        <w:rPr>
          <w:rFonts w:hint="eastAsia" w:ascii="宋体" w:hAnsi="宋体" w:eastAsia="宋体" w:cs="宋体"/>
          <w:sz w:val="28"/>
          <w:szCs w:val="28"/>
        </w:rPr>
      </w:pPr>
      <w:r>
        <w:rPr>
          <w:rFonts w:hint="eastAsia" w:ascii="宋体" w:hAnsi="宋体" w:eastAsia="宋体" w:cs="宋体"/>
          <w:sz w:val="28"/>
          <w:szCs w:val="28"/>
        </w:rPr>
        <w:t>4、是否为带量采购：否</w:t>
      </w:r>
    </w:p>
    <w:p w14:paraId="0F6C7737">
      <w:pPr>
        <w:rPr>
          <w:rFonts w:hint="eastAsia" w:ascii="宋体" w:hAnsi="宋体" w:eastAsia="宋体" w:cs="宋体"/>
          <w:sz w:val="28"/>
          <w:szCs w:val="28"/>
        </w:rPr>
      </w:pPr>
      <w:r>
        <w:rPr>
          <w:rFonts w:hint="eastAsia" w:ascii="宋体" w:hAnsi="宋体" w:eastAsia="宋体" w:cs="宋体"/>
          <w:sz w:val="28"/>
          <w:szCs w:val="28"/>
        </w:rPr>
        <w:t>5、采购方式：竞争性谈判</w:t>
      </w:r>
    </w:p>
    <w:p w14:paraId="01F51DEA">
      <w:pPr>
        <w:rPr>
          <w:rFonts w:hint="eastAsia" w:ascii="宋体" w:hAnsi="宋体" w:eastAsia="宋体" w:cs="宋体"/>
          <w:sz w:val="28"/>
          <w:szCs w:val="28"/>
        </w:rPr>
      </w:pPr>
      <w:r>
        <w:rPr>
          <w:rFonts w:hint="eastAsia" w:ascii="宋体" w:hAnsi="宋体" w:eastAsia="宋体" w:cs="宋体"/>
          <w:sz w:val="28"/>
          <w:szCs w:val="28"/>
        </w:rPr>
        <w:t>6、最高限价：</w:t>
      </w:r>
      <w:r>
        <w:rPr>
          <w:rFonts w:hint="eastAsia" w:ascii="宋体" w:hAnsi="宋体" w:cs="宋体"/>
          <w:sz w:val="28"/>
          <w:szCs w:val="28"/>
          <w:lang w:val="en-US" w:eastAsia="zh-CN"/>
        </w:rPr>
        <w:t>4</w:t>
      </w:r>
      <w:r>
        <w:rPr>
          <w:rFonts w:hint="eastAsia" w:ascii="宋体" w:hAnsi="宋体" w:eastAsia="宋体" w:cs="宋体"/>
          <w:sz w:val="28"/>
          <w:szCs w:val="28"/>
        </w:rPr>
        <w:t>万元</w:t>
      </w:r>
    </w:p>
    <w:p w14:paraId="6CFBF898">
      <w:pPr>
        <w:rPr>
          <w:rFonts w:hint="eastAsia" w:ascii="宋体" w:hAnsi="宋体" w:eastAsia="宋体" w:cs="宋体"/>
          <w:sz w:val="28"/>
          <w:szCs w:val="28"/>
        </w:rPr>
      </w:pPr>
      <w:r>
        <w:rPr>
          <w:rFonts w:hint="eastAsia" w:ascii="宋体" w:hAnsi="宋体" w:eastAsia="宋体" w:cs="宋体"/>
          <w:sz w:val="28"/>
          <w:szCs w:val="28"/>
        </w:rPr>
        <w:t>7、采购需求：具体内容见采购文件</w:t>
      </w:r>
    </w:p>
    <w:p w14:paraId="78728A72">
      <w:pPr>
        <w:rPr>
          <w:rFonts w:hint="eastAsia" w:ascii="宋体" w:hAnsi="宋体" w:eastAsia="宋体" w:cs="宋体"/>
          <w:sz w:val="28"/>
          <w:szCs w:val="28"/>
        </w:rPr>
      </w:pPr>
      <w:r>
        <w:rPr>
          <w:rFonts w:hint="eastAsia" w:ascii="宋体" w:hAnsi="宋体" w:eastAsia="宋体" w:cs="宋体"/>
          <w:sz w:val="28"/>
          <w:szCs w:val="28"/>
        </w:rPr>
        <w:t>8、本项目不接受联合体投标</w:t>
      </w:r>
    </w:p>
    <w:p w14:paraId="701A4FF0">
      <w:pPr>
        <w:rPr>
          <w:rFonts w:hint="eastAsia" w:ascii="宋体" w:hAnsi="宋体" w:eastAsia="宋体" w:cs="宋体"/>
          <w:sz w:val="28"/>
          <w:szCs w:val="28"/>
        </w:rPr>
      </w:pPr>
      <w:r>
        <w:rPr>
          <w:rFonts w:hint="eastAsia" w:ascii="宋体" w:hAnsi="宋体" w:eastAsia="宋体" w:cs="宋体"/>
          <w:sz w:val="28"/>
          <w:szCs w:val="28"/>
        </w:rPr>
        <w:t>二、投标人的资格要求</w:t>
      </w:r>
    </w:p>
    <w:p w14:paraId="2EA28356">
      <w:pPr>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4D8D5B90">
      <w:pPr>
        <w:rPr>
          <w:rFonts w:hint="eastAsia" w:ascii="宋体" w:hAnsi="宋体" w:eastAsia="宋体" w:cs="宋体"/>
          <w:sz w:val="28"/>
          <w:szCs w:val="28"/>
        </w:rPr>
      </w:pPr>
      <w:r>
        <w:rPr>
          <w:rFonts w:hint="eastAsia" w:ascii="宋体" w:hAnsi="宋体" w:eastAsia="宋体" w:cs="宋体"/>
          <w:sz w:val="28"/>
          <w:szCs w:val="28"/>
        </w:rPr>
        <w:t>2.本项目的特定资格要求：</w:t>
      </w:r>
    </w:p>
    <w:p w14:paraId="6A66C771">
      <w:pPr>
        <w:rPr>
          <w:rFonts w:hint="eastAsia" w:ascii="宋体" w:hAnsi="宋体" w:eastAsia="宋体" w:cs="宋体"/>
          <w:sz w:val="28"/>
          <w:szCs w:val="28"/>
        </w:rPr>
      </w:pPr>
      <w:r>
        <w:rPr>
          <w:rFonts w:hint="eastAsia" w:ascii="宋体" w:hAnsi="宋体" w:eastAsia="宋体" w:cs="宋体"/>
          <w:sz w:val="28"/>
          <w:szCs w:val="28"/>
        </w:rPr>
        <w:t>①投标人应具有投标产品所对应的且有效的“医疗器械生产许可证”或“医疗器械生产备案凭证”或“医疗器械经营备案凭证” 或“医疗器械经营许可证”或国家法律法规规定的其他资格要求。</w:t>
      </w:r>
    </w:p>
    <w:p w14:paraId="7ECD3420">
      <w:pPr>
        <w:rPr>
          <w:rFonts w:hint="eastAsia" w:ascii="宋体" w:hAnsi="宋体" w:eastAsia="宋体" w:cs="宋体"/>
          <w:sz w:val="28"/>
          <w:szCs w:val="28"/>
        </w:rPr>
      </w:pPr>
      <w:r>
        <w:rPr>
          <w:rFonts w:hint="eastAsia" w:ascii="宋体" w:hAnsi="宋体" w:eastAsia="宋体" w:cs="宋体"/>
          <w:sz w:val="28"/>
          <w:szCs w:val="28"/>
        </w:rPr>
        <w:t>②投标产品若纳入中华人民共和国医疗器械注册管理的，投标人应提供所投产品相应有效的注册证（含附页、附件）或备案证；进口产品须提供投标产品相应有效的进口注册证（含附页、附件）;</w:t>
      </w:r>
    </w:p>
    <w:p w14:paraId="3B1B6DDF">
      <w:pPr>
        <w:rPr>
          <w:rFonts w:hint="eastAsia" w:ascii="宋体" w:hAnsi="宋体" w:eastAsia="宋体" w:cs="宋体"/>
          <w:sz w:val="28"/>
          <w:szCs w:val="28"/>
        </w:rPr>
      </w:pPr>
      <w:r>
        <w:rPr>
          <w:rFonts w:hint="eastAsia" w:ascii="宋体" w:hAnsi="宋体" w:eastAsia="宋体" w:cs="宋体"/>
          <w:sz w:val="28"/>
          <w:szCs w:val="28"/>
        </w:rPr>
        <w:t>3.供应商存在以下不良信用记录情形之一的，不得推荐为中标候选供应商，不得确定为中标供应商：</w:t>
      </w:r>
    </w:p>
    <w:p w14:paraId="2EA46B7E">
      <w:pPr>
        <w:rPr>
          <w:rFonts w:hint="eastAsia" w:ascii="宋体" w:hAnsi="宋体" w:eastAsia="宋体" w:cs="宋体"/>
          <w:sz w:val="28"/>
          <w:szCs w:val="28"/>
        </w:rPr>
      </w:pPr>
      <w:r>
        <w:rPr>
          <w:rFonts w:hint="eastAsia" w:ascii="宋体" w:hAnsi="宋体" w:eastAsia="宋体" w:cs="宋体"/>
          <w:sz w:val="28"/>
          <w:szCs w:val="28"/>
        </w:rPr>
        <w:t>(1）供应商被人民法院列入失信被执行人的；</w:t>
      </w:r>
    </w:p>
    <w:p w14:paraId="3F33D4B4">
      <w:pPr>
        <w:rPr>
          <w:rFonts w:hint="eastAsia" w:ascii="宋体" w:hAnsi="宋体" w:eastAsia="宋体" w:cs="宋体"/>
          <w:sz w:val="28"/>
          <w:szCs w:val="28"/>
        </w:rPr>
      </w:pPr>
      <w:r>
        <w:rPr>
          <w:rFonts w:hint="eastAsia" w:ascii="宋体" w:hAnsi="宋体" w:eastAsia="宋体" w:cs="宋体"/>
          <w:sz w:val="28"/>
          <w:szCs w:val="28"/>
        </w:rPr>
        <w:t>(2）供应商被市场监督管理部门列入企业经营异常名录的；</w:t>
      </w:r>
    </w:p>
    <w:p w14:paraId="740AF97F">
      <w:pPr>
        <w:rPr>
          <w:rFonts w:hint="eastAsia" w:ascii="宋体" w:hAnsi="宋体" w:eastAsia="宋体" w:cs="宋体"/>
          <w:sz w:val="28"/>
          <w:szCs w:val="28"/>
        </w:rPr>
      </w:pPr>
      <w:r>
        <w:rPr>
          <w:rFonts w:hint="eastAsia" w:ascii="宋体" w:hAnsi="宋体" w:eastAsia="宋体" w:cs="宋体"/>
          <w:sz w:val="28"/>
          <w:szCs w:val="28"/>
        </w:rPr>
        <w:t>(3）供应商被税务部门列入重大税收违法案件当事人名单的；</w:t>
      </w:r>
    </w:p>
    <w:p w14:paraId="07B116C2">
      <w:pPr>
        <w:rPr>
          <w:rFonts w:hint="eastAsia" w:ascii="宋体" w:hAnsi="宋体" w:eastAsia="宋体" w:cs="宋体"/>
          <w:sz w:val="28"/>
          <w:szCs w:val="28"/>
        </w:rPr>
      </w:pPr>
      <w:r>
        <w:rPr>
          <w:rFonts w:hint="eastAsia" w:ascii="宋体" w:hAnsi="宋体" w:eastAsia="宋体" w:cs="宋体"/>
          <w:sz w:val="28"/>
          <w:szCs w:val="28"/>
        </w:rPr>
        <w:t>(4）供应商被政府采购监管部门列入政府采购严重违法失信行为记录名单的。</w:t>
      </w:r>
    </w:p>
    <w:p w14:paraId="6CDB2FE1">
      <w:pPr>
        <w:rPr>
          <w:rFonts w:hint="eastAsia" w:ascii="宋体" w:hAnsi="宋体" w:eastAsia="宋体" w:cs="宋体"/>
          <w:sz w:val="28"/>
          <w:szCs w:val="28"/>
        </w:rPr>
      </w:pPr>
      <w:r>
        <w:rPr>
          <w:rFonts w:hint="eastAsia" w:ascii="宋体" w:hAnsi="宋体" w:eastAsia="宋体" w:cs="宋体"/>
          <w:sz w:val="28"/>
          <w:szCs w:val="28"/>
        </w:rPr>
        <w:t>三、获取采购文件</w:t>
      </w:r>
    </w:p>
    <w:p w14:paraId="6F844942">
      <w:pPr>
        <w:rPr>
          <w:rFonts w:hint="eastAsia" w:ascii="宋体" w:hAnsi="宋体" w:eastAsia="宋体" w:cs="宋体"/>
          <w:sz w:val="28"/>
          <w:szCs w:val="28"/>
        </w:rPr>
      </w:pPr>
      <w:r>
        <w:rPr>
          <w:rFonts w:hint="eastAsia" w:ascii="宋体" w:hAnsi="宋体" w:eastAsia="宋体" w:cs="宋体"/>
          <w:sz w:val="28"/>
          <w:szCs w:val="28"/>
        </w:rPr>
        <w:t>1、时间：自公告发布之日起至开标时间前</w:t>
      </w:r>
    </w:p>
    <w:p w14:paraId="6AFC11F7">
      <w:pPr>
        <w:rPr>
          <w:rFonts w:hint="eastAsia" w:ascii="宋体" w:hAnsi="宋体" w:eastAsia="宋体" w:cs="宋体"/>
          <w:sz w:val="28"/>
          <w:szCs w:val="28"/>
        </w:rPr>
      </w:pPr>
      <w:r>
        <w:rPr>
          <w:rFonts w:hint="eastAsia" w:ascii="宋体" w:hAnsi="宋体" w:eastAsia="宋体" w:cs="宋体"/>
          <w:sz w:val="28"/>
          <w:szCs w:val="28"/>
        </w:rPr>
        <w:t>2、地点：六安市中医院官网（https://www.laszyy.cn/）。</w:t>
      </w:r>
    </w:p>
    <w:p w14:paraId="155CAC6B">
      <w:pPr>
        <w:rPr>
          <w:rFonts w:hint="eastAsia" w:ascii="宋体" w:hAnsi="宋体" w:eastAsia="宋体" w:cs="宋体"/>
          <w:sz w:val="28"/>
          <w:szCs w:val="28"/>
        </w:rPr>
      </w:pPr>
      <w:r>
        <w:rPr>
          <w:rFonts w:hint="eastAsia" w:ascii="宋体" w:hAnsi="宋体" w:eastAsia="宋体" w:cs="宋体"/>
          <w:sz w:val="28"/>
          <w:szCs w:val="28"/>
        </w:rPr>
        <w:t>3、方式：网上下载</w:t>
      </w:r>
    </w:p>
    <w:p w14:paraId="4F1AD676">
      <w:pPr>
        <w:rPr>
          <w:rFonts w:hint="eastAsia" w:ascii="宋体" w:hAnsi="宋体" w:eastAsia="宋体" w:cs="宋体"/>
          <w:sz w:val="28"/>
          <w:szCs w:val="28"/>
        </w:rPr>
      </w:pPr>
      <w:r>
        <w:rPr>
          <w:rFonts w:hint="eastAsia" w:ascii="宋体" w:hAnsi="宋体" w:eastAsia="宋体" w:cs="宋体"/>
          <w:sz w:val="28"/>
          <w:szCs w:val="28"/>
        </w:rPr>
        <w:t>四、响应文件提交</w:t>
      </w:r>
    </w:p>
    <w:p w14:paraId="2D8A4757">
      <w:pPr>
        <w:rPr>
          <w:rFonts w:hint="eastAsia" w:ascii="宋体" w:hAnsi="宋体" w:eastAsia="宋体" w:cs="宋体"/>
          <w:sz w:val="28"/>
          <w:szCs w:val="28"/>
        </w:rPr>
      </w:pPr>
      <w:r>
        <w:rPr>
          <w:rFonts w:hint="eastAsia" w:ascii="宋体" w:hAnsi="宋体" w:eastAsia="宋体" w:cs="宋体"/>
          <w:sz w:val="28"/>
          <w:szCs w:val="28"/>
        </w:rPr>
        <w:t>1、截止时间：2025年</w:t>
      </w:r>
      <w:r>
        <w:rPr>
          <w:rFonts w:hint="eastAsia" w:ascii="宋体" w:hAnsi="宋体" w:cs="宋体"/>
          <w:sz w:val="28"/>
          <w:szCs w:val="28"/>
          <w:lang w:val="en-US" w:eastAsia="zh-CN"/>
        </w:rPr>
        <w:t>8</w:t>
      </w:r>
      <w:r>
        <w:rPr>
          <w:rFonts w:hint="eastAsia" w:ascii="宋体" w:hAnsi="宋体" w:eastAsia="宋体" w:cs="宋体"/>
          <w:sz w:val="28"/>
          <w:szCs w:val="28"/>
        </w:rPr>
        <w:t>月</w:t>
      </w:r>
      <w:r>
        <w:rPr>
          <w:rFonts w:hint="eastAsia" w:ascii="宋体" w:hAnsi="宋体" w:cs="宋体"/>
          <w:sz w:val="28"/>
          <w:szCs w:val="28"/>
          <w:lang w:val="en-US" w:eastAsia="zh-CN"/>
        </w:rPr>
        <w:t>22</w:t>
      </w:r>
      <w:r>
        <w:rPr>
          <w:rFonts w:hint="eastAsia" w:ascii="宋体" w:hAnsi="宋体" w:eastAsia="宋体" w:cs="宋体"/>
          <w:sz w:val="28"/>
          <w:szCs w:val="28"/>
        </w:rPr>
        <w:t>日 1</w:t>
      </w: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0（北京时间）</w:t>
      </w:r>
    </w:p>
    <w:p w14:paraId="70FB74FA">
      <w:pPr>
        <w:rPr>
          <w:rFonts w:hint="eastAsia" w:ascii="宋体" w:hAnsi="宋体" w:eastAsia="宋体" w:cs="宋体"/>
          <w:sz w:val="28"/>
          <w:szCs w:val="28"/>
        </w:rPr>
      </w:pPr>
      <w:r>
        <w:rPr>
          <w:rFonts w:hint="eastAsia" w:ascii="宋体" w:hAnsi="宋体" w:eastAsia="宋体" w:cs="宋体"/>
          <w:sz w:val="28"/>
          <w:szCs w:val="28"/>
        </w:rPr>
        <w:t>2、地点：六安市中医院1号楼19楼东边会议室</w:t>
      </w:r>
    </w:p>
    <w:p w14:paraId="2716F2E5">
      <w:pPr>
        <w:rPr>
          <w:rFonts w:hint="eastAsia" w:ascii="宋体" w:hAnsi="宋体" w:eastAsia="宋体" w:cs="宋体"/>
          <w:sz w:val="28"/>
          <w:szCs w:val="28"/>
        </w:rPr>
      </w:pPr>
      <w:r>
        <w:rPr>
          <w:rFonts w:hint="eastAsia" w:ascii="宋体" w:hAnsi="宋体" w:eastAsia="宋体" w:cs="宋体"/>
          <w:sz w:val="28"/>
          <w:szCs w:val="28"/>
        </w:rPr>
        <w:t>3、响应文件提交方式：投标人法定代表人或授权委托人现场递交响应文件，或邮寄方式，邮寄地址：安徽省六安市金安区六安市中医院1号楼设备工程部收0564-3318715。</w:t>
      </w:r>
    </w:p>
    <w:p w14:paraId="4DD4FB1B">
      <w:pPr>
        <w:rPr>
          <w:rFonts w:hint="eastAsia" w:ascii="宋体" w:hAnsi="宋体" w:eastAsia="宋体" w:cs="宋体"/>
          <w:sz w:val="28"/>
          <w:szCs w:val="28"/>
        </w:rPr>
      </w:pPr>
      <w:r>
        <w:rPr>
          <w:rFonts w:hint="eastAsia" w:ascii="宋体" w:hAnsi="宋体" w:eastAsia="宋体" w:cs="宋体"/>
          <w:sz w:val="28"/>
          <w:szCs w:val="28"/>
        </w:rPr>
        <w:t>五、开启：</w:t>
      </w:r>
    </w:p>
    <w:p w14:paraId="426716B5">
      <w:pPr>
        <w:rPr>
          <w:rFonts w:hint="eastAsia" w:ascii="宋体" w:hAnsi="宋体" w:eastAsia="宋体" w:cs="宋体"/>
          <w:sz w:val="28"/>
          <w:szCs w:val="28"/>
        </w:rPr>
      </w:pPr>
      <w:r>
        <w:rPr>
          <w:rFonts w:hint="eastAsia" w:ascii="宋体" w:hAnsi="宋体" w:eastAsia="宋体" w:cs="宋体"/>
          <w:sz w:val="28"/>
          <w:szCs w:val="28"/>
        </w:rPr>
        <w:t>1、时间2025年</w:t>
      </w:r>
      <w:r>
        <w:rPr>
          <w:rFonts w:hint="eastAsia" w:ascii="宋体" w:hAnsi="宋体" w:cs="宋体"/>
          <w:sz w:val="28"/>
          <w:szCs w:val="28"/>
          <w:lang w:val="en-US" w:eastAsia="zh-CN"/>
        </w:rPr>
        <w:t>8</w:t>
      </w:r>
      <w:r>
        <w:rPr>
          <w:rFonts w:hint="eastAsia" w:ascii="宋体" w:hAnsi="宋体" w:eastAsia="宋体" w:cs="宋体"/>
          <w:sz w:val="28"/>
          <w:szCs w:val="28"/>
        </w:rPr>
        <w:t>月</w:t>
      </w:r>
      <w:r>
        <w:rPr>
          <w:rFonts w:hint="eastAsia" w:ascii="宋体" w:hAnsi="宋体" w:cs="宋体"/>
          <w:sz w:val="28"/>
          <w:szCs w:val="28"/>
          <w:lang w:val="en-US" w:eastAsia="zh-CN"/>
        </w:rPr>
        <w:t>22</w:t>
      </w:r>
      <w:r>
        <w:rPr>
          <w:rFonts w:hint="eastAsia" w:ascii="宋体" w:hAnsi="宋体" w:eastAsia="宋体" w:cs="宋体"/>
          <w:sz w:val="28"/>
          <w:szCs w:val="28"/>
        </w:rPr>
        <w:t>日 1</w:t>
      </w: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0（北京时间）</w:t>
      </w:r>
    </w:p>
    <w:p w14:paraId="56C5E515">
      <w:pPr>
        <w:rPr>
          <w:rFonts w:hint="eastAsia" w:ascii="宋体" w:hAnsi="宋体" w:eastAsia="宋体" w:cs="宋体"/>
          <w:sz w:val="28"/>
          <w:szCs w:val="28"/>
        </w:rPr>
      </w:pPr>
      <w:r>
        <w:rPr>
          <w:rFonts w:hint="eastAsia" w:ascii="宋体" w:hAnsi="宋体" w:eastAsia="宋体" w:cs="宋体"/>
          <w:sz w:val="28"/>
          <w:szCs w:val="28"/>
        </w:rPr>
        <w:t>2、地点：六安市中医院1号楼</w:t>
      </w:r>
      <w:r>
        <w:rPr>
          <w:rFonts w:hint="eastAsia" w:ascii="宋体" w:hAnsi="宋体" w:eastAsia="宋体" w:cs="宋体"/>
          <w:sz w:val="28"/>
          <w:szCs w:val="28"/>
          <w:lang w:eastAsia="zh-CN"/>
        </w:rPr>
        <w:t>五楼物流管理部会议室</w:t>
      </w:r>
    </w:p>
    <w:p w14:paraId="3D6ACC76">
      <w:pPr>
        <w:rPr>
          <w:rFonts w:hint="eastAsia" w:ascii="宋体" w:hAnsi="宋体" w:eastAsia="宋体" w:cs="宋体"/>
          <w:sz w:val="28"/>
          <w:szCs w:val="28"/>
        </w:rPr>
      </w:pPr>
      <w:r>
        <w:rPr>
          <w:rFonts w:hint="eastAsia" w:ascii="宋体" w:hAnsi="宋体" w:eastAsia="宋体" w:cs="宋体"/>
          <w:sz w:val="28"/>
          <w:szCs w:val="28"/>
        </w:rPr>
        <w:t>六、对本次采购提出询问，请按以下方式联系。</w:t>
      </w:r>
    </w:p>
    <w:p w14:paraId="5EB7CB22">
      <w:pPr>
        <w:rPr>
          <w:rFonts w:hint="eastAsia" w:ascii="宋体" w:hAnsi="宋体" w:eastAsia="宋体" w:cs="宋体"/>
          <w:sz w:val="28"/>
          <w:szCs w:val="28"/>
        </w:rPr>
      </w:pPr>
      <w:r>
        <w:rPr>
          <w:rFonts w:hint="eastAsia" w:ascii="宋体" w:hAnsi="宋体" w:eastAsia="宋体" w:cs="宋体"/>
          <w:sz w:val="28"/>
          <w:szCs w:val="28"/>
        </w:rPr>
        <w:t>名 称：六安市中医院</w:t>
      </w:r>
    </w:p>
    <w:p w14:paraId="60A3A3A0">
      <w:pPr>
        <w:rPr>
          <w:rFonts w:hint="eastAsia" w:ascii="宋体" w:hAnsi="宋体" w:eastAsia="宋体" w:cs="宋体"/>
          <w:sz w:val="28"/>
          <w:szCs w:val="28"/>
        </w:rPr>
      </w:pPr>
      <w:r>
        <w:rPr>
          <w:rFonts w:hint="eastAsia" w:ascii="宋体" w:hAnsi="宋体" w:eastAsia="宋体" w:cs="宋体"/>
          <w:sz w:val="28"/>
          <w:szCs w:val="28"/>
        </w:rPr>
        <w:t>地址：安徽省六安市金安区人民路76号</w:t>
      </w:r>
    </w:p>
    <w:p w14:paraId="795B97EA">
      <w:pPr>
        <w:rPr>
          <w:rFonts w:hint="eastAsia" w:ascii="宋体" w:hAnsi="宋体" w:eastAsia="宋体" w:cs="宋体"/>
          <w:sz w:val="28"/>
          <w:szCs w:val="28"/>
        </w:rPr>
      </w:pPr>
      <w:r>
        <w:rPr>
          <w:rFonts w:hint="eastAsia" w:ascii="宋体" w:hAnsi="宋体" w:eastAsia="宋体" w:cs="宋体"/>
          <w:sz w:val="28"/>
          <w:szCs w:val="28"/>
        </w:rPr>
        <w:t>联系方式：汤老师  电话：0564-3318715</w:t>
      </w: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216158627"/>
            <w:bookmarkStart w:id="8"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六安市中医院牙科微动力系统采购项目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LASZYY-SBGCB2025139</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4万元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合同签订后,乙方自收到甲方供计划之日起 30 日内供货、安装、调试完毕，甲方收到发票后7个工作日内支付 100%合同价款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26A39D66">
            <w:pPr>
              <w:keepNext w:val="0"/>
              <w:keepLines w:val="0"/>
              <w:widowControl w:val="0"/>
              <w:suppressLineNumbers w:val="0"/>
              <w:spacing w:before="0" w:beforeAutospacing="0" w:after="0" w:afterAutospacing="0" w:line="360" w:lineRule="auto"/>
              <w:ind w:left="0" w:right="0"/>
              <w:jc w:val="both"/>
              <w:rPr>
                <w:rFonts w:hint="default"/>
                <w:b w:val="0"/>
                <w:bCs w:val="0"/>
                <w:sz w:val="24"/>
                <w:szCs w:val="24"/>
              </w:rPr>
            </w:pPr>
            <w:r>
              <w:rPr>
                <w:rFonts w:hint="eastAsia" w:ascii="宋体" w:hAnsi="宋体" w:eastAsia="宋体" w:cs="宋体"/>
                <w:kern w:val="2"/>
                <w:sz w:val="24"/>
                <w:szCs w:val="24"/>
                <w:lang w:val="en-US" w:eastAsia="zh-CN" w:bidi="ar"/>
              </w:rPr>
              <w:t>供货期：</w:t>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60" w:lineRule="exact"/>
              <w:ind w:left="0" w:right="0"/>
              <w:jc w:val="left"/>
              <w:rPr>
                <w:rFonts w:hint="default" w:ascii="宋体" w:hAnsi="宋体" w:cs="宋体"/>
                <w:color w:val="333333"/>
                <w:sz w:val="24"/>
                <w:szCs w:val="24"/>
                <w:shd w:val="clear" w:color="auto" w:fill="FFFFFF"/>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或邮寄方式，邮寄地址：安徽省六安市金安区六安市中医院</w:t>
            </w:r>
            <w:r>
              <w:rPr>
                <w:rFonts w:hint="eastAsia" w:ascii="宋体" w:hAnsi="宋体" w:cs="宋体"/>
                <w:color w:val="333333"/>
                <w:sz w:val="24"/>
                <w:szCs w:val="24"/>
                <w:shd w:val="clear" w:color="auto" w:fill="FFFFFF"/>
                <w:lang w:val="en-US" w:eastAsia="zh-CN"/>
              </w:rPr>
              <w:t>1号楼设备工程部收0564-3318715</w:t>
            </w:r>
            <w:r>
              <w:rPr>
                <w:rFonts w:hint="eastAsia" w:ascii="宋体" w:hAnsi="宋体" w:cs="宋体"/>
                <w:color w:val="333333"/>
                <w:sz w:val="24"/>
                <w:szCs w:val="24"/>
                <w:shd w:val="clear" w:color="auto" w:fill="FFFFFF"/>
                <w:lang w:eastAsia="zh-CN"/>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2025年 </w:t>
            </w:r>
            <w:r>
              <w:rPr>
                <w:rFonts w:hint="eastAsia" w:ascii="微软雅黑" w:hAnsi="微软雅黑" w:eastAsia="微软雅黑" w:cs="微软雅黑"/>
                <w:i w:val="0"/>
                <w:iCs w:val="0"/>
                <w:caps w:val="0"/>
                <w:color w:val="333333"/>
                <w:spacing w:val="0"/>
                <w:sz w:val="24"/>
                <w:szCs w:val="24"/>
                <w:u w:val="single"/>
                <w:lang w:val="en-US" w:eastAsia="zh-CN"/>
              </w:rPr>
              <w:t>8</w:t>
            </w:r>
            <w:r>
              <w:rPr>
                <w:rFonts w:hint="eastAsia" w:ascii="微软雅黑" w:hAnsi="微软雅黑" w:eastAsia="微软雅黑" w:cs="微软雅黑"/>
                <w:i w:val="0"/>
                <w:iCs w:val="0"/>
                <w:caps w:val="0"/>
                <w:color w:val="333333"/>
                <w:spacing w:val="0"/>
                <w:sz w:val="24"/>
                <w:szCs w:val="24"/>
                <w:u w:val="single"/>
                <w:lang w:eastAsia="zh-CN"/>
              </w:rPr>
              <w:t>月</w:t>
            </w:r>
            <w:r>
              <w:rPr>
                <w:rFonts w:hint="eastAsia" w:ascii="微软雅黑" w:hAnsi="微软雅黑" w:eastAsia="微软雅黑" w:cs="微软雅黑"/>
                <w:i w:val="0"/>
                <w:iCs w:val="0"/>
                <w:caps w:val="0"/>
                <w:color w:val="333333"/>
                <w:spacing w:val="0"/>
                <w:sz w:val="24"/>
                <w:szCs w:val="24"/>
                <w:u w:val="single"/>
                <w:lang w:val="en-US" w:eastAsia="zh-CN"/>
              </w:rPr>
              <w:t>22</w:t>
            </w:r>
            <w:r>
              <w:rPr>
                <w:rFonts w:hint="eastAsia" w:ascii="微软雅黑" w:hAnsi="微软雅黑" w:eastAsia="微软雅黑" w:cs="微软雅黑"/>
                <w:i w:val="0"/>
                <w:iCs w:val="0"/>
                <w:caps w:val="0"/>
                <w:color w:val="333333"/>
                <w:spacing w:val="0"/>
                <w:sz w:val="24"/>
                <w:szCs w:val="24"/>
                <w:u w:val="single"/>
                <w:lang w:eastAsia="zh-CN"/>
              </w:rPr>
              <w:t>日 1</w:t>
            </w:r>
            <w:r>
              <w:rPr>
                <w:rFonts w:hint="eastAsia" w:ascii="微软雅黑" w:hAnsi="微软雅黑" w:eastAsia="微软雅黑" w:cs="微软雅黑"/>
                <w:i w:val="0"/>
                <w:iCs w:val="0"/>
                <w:caps w:val="0"/>
                <w:color w:val="333333"/>
                <w:spacing w:val="0"/>
                <w:sz w:val="24"/>
                <w:szCs w:val="24"/>
                <w:u w:val="single"/>
                <w:lang w:val="en-US" w:eastAsia="zh-CN"/>
              </w:rPr>
              <w:t>4</w:t>
            </w:r>
            <w:r>
              <w:rPr>
                <w:rFonts w:hint="eastAsia" w:ascii="微软雅黑" w:hAnsi="微软雅黑" w:eastAsia="微软雅黑" w:cs="微软雅黑"/>
                <w:i w:val="0"/>
                <w:iCs w:val="0"/>
                <w:caps w:val="0"/>
                <w:color w:val="333333"/>
                <w:spacing w:val="0"/>
                <w:sz w:val="24"/>
                <w:szCs w:val="24"/>
                <w:u w:val="single"/>
                <w:lang w:eastAsia="zh-CN"/>
              </w:rPr>
              <w:t>:</w:t>
            </w:r>
            <w:r>
              <w:rPr>
                <w:rFonts w:hint="eastAsia" w:ascii="微软雅黑" w:hAnsi="微软雅黑" w:eastAsia="微软雅黑" w:cs="微软雅黑"/>
                <w:i w:val="0"/>
                <w:iCs w:val="0"/>
                <w:caps w:val="0"/>
                <w:color w:val="333333"/>
                <w:spacing w:val="0"/>
                <w:sz w:val="24"/>
                <w:szCs w:val="24"/>
                <w:u w:val="single"/>
                <w:lang w:val="en-US" w:eastAsia="zh-CN"/>
              </w:rPr>
              <w:t>3</w:t>
            </w:r>
            <w:r>
              <w:rPr>
                <w:rFonts w:hint="eastAsia" w:ascii="微软雅黑" w:hAnsi="微软雅黑" w:eastAsia="微软雅黑" w:cs="微软雅黑"/>
                <w:i w:val="0"/>
                <w:iCs w:val="0"/>
                <w:caps w:val="0"/>
                <w:color w:val="333333"/>
                <w:spacing w:val="0"/>
                <w:sz w:val="24"/>
                <w:szCs w:val="24"/>
                <w:u w:val="single"/>
                <w:lang w:eastAsia="zh-CN"/>
              </w:rPr>
              <w:t>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4"/>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1"/>
        <w:widowControl/>
        <w:shd w:val="clear" w:color="auto" w:fill="FFFFFF"/>
        <w:spacing w:line="580" w:lineRule="exact"/>
        <w:ind w:firstLine="480" w:firstLineChars="200"/>
        <w:rPr>
          <w:rFonts w:ascii="宋体" w:hAnsi="宋体"/>
        </w:rPr>
      </w:pPr>
      <w:bookmarkStart w:id="10" w:name="_Toc438648662"/>
      <w:bookmarkStart w:id="11" w:name="_Toc363199266"/>
      <w:bookmarkStart w:id="12" w:name="_Toc216158625"/>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5"/>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6"/>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5"/>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4"/>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4"/>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31380"/>
      <w:bookmarkStart w:id="22" w:name="_Toc12235"/>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657D5BF9">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b/>
          <w:bCs/>
          <w:color w:val="000000"/>
          <w:kern w:val="0"/>
          <w:sz w:val="30"/>
          <w:szCs w:val="30"/>
          <w:lang w:val="en-US" w:eastAsia="zh-CN"/>
        </w:rPr>
      </w:pPr>
      <w:r>
        <w:rPr>
          <w:rFonts w:hint="eastAsia" w:ascii="仿宋" w:hAnsi="仿宋" w:eastAsia="仿宋" w:cs="微软雅黑"/>
          <w:b/>
          <w:bCs/>
          <w:color w:val="000000"/>
          <w:kern w:val="0"/>
          <w:sz w:val="30"/>
          <w:szCs w:val="30"/>
          <w:lang w:val="en-US" w:eastAsia="zh-CN"/>
        </w:rPr>
        <w:t>六安市中医院牙科微动力系统技术参数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 xml:space="preserve">1台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4万元</w:t>
      </w:r>
    </w:p>
    <w:p w14:paraId="44D124C1">
      <w:pPr>
        <w:numPr>
          <w:ilvl w:val="0"/>
          <w:numId w:val="0"/>
        </w:numPr>
        <w:rPr>
          <w:rFonts w:hint="eastAsia" w:ascii="仿宋" w:hAnsi="仿宋" w:eastAsia="仿宋" w:cs="仿宋"/>
          <w:kern w:val="2"/>
          <w:sz w:val="28"/>
          <w:szCs w:val="28"/>
          <w:lang w:val="en-US" w:eastAsia="zh-CN" w:bidi="ar-SA"/>
        </w:rPr>
      </w:pPr>
    </w:p>
    <w:p w14:paraId="68C50BF5">
      <w:pPr>
        <w:pStyle w:val="12"/>
        <w:spacing w:before="71" w:line="224" w:lineRule="auto"/>
        <w:ind w:left="30" w:right="1335"/>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pacing w:val="3"/>
          <w:sz w:val="24"/>
          <w:szCs w:val="24"/>
        </w:rPr>
        <w:t>无菌水、自带水箱双供水系统：</w:t>
      </w:r>
    </w:p>
    <w:p w14:paraId="3A79935F">
      <w:pPr>
        <w:pStyle w:val="12"/>
        <w:spacing w:before="79" w:line="217" w:lineRule="auto"/>
        <w:rPr>
          <w:rFonts w:hint="eastAsia" w:ascii="仿宋" w:hAnsi="仿宋" w:eastAsia="仿宋" w:cs="仿宋"/>
          <w:sz w:val="24"/>
          <w:szCs w:val="24"/>
        </w:rPr>
      </w:pPr>
      <w:r>
        <w:rPr>
          <w:rFonts w:hint="eastAsia" w:ascii="仿宋" w:hAnsi="仿宋" w:eastAsia="仿宋" w:cs="仿宋"/>
          <w:spacing w:val="8"/>
          <w:sz w:val="24"/>
          <w:szCs w:val="24"/>
        </w:rPr>
        <w:t>①外置静音防水蠕动泵，直供灭菌冷却生理</w:t>
      </w:r>
      <w:r>
        <w:rPr>
          <w:rFonts w:hint="eastAsia" w:ascii="仿宋" w:hAnsi="仿宋" w:eastAsia="仿宋" w:cs="仿宋"/>
          <w:spacing w:val="7"/>
          <w:sz w:val="24"/>
          <w:szCs w:val="24"/>
        </w:rPr>
        <w:t>盐水；</w:t>
      </w:r>
    </w:p>
    <w:p w14:paraId="0B2E30BF">
      <w:pPr>
        <w:rPr>
          <w:rFonts w:hint="eastAsia" w:ascii="仿宋" w:hAnsi="仿宋" w:eastAsia="仿宋" w:cs="仿宋"/>
          <w:sz w:val="24"/>
          <w:szCs w:val="24"/>
          <w:lang w:eastAsia="zh-CN"/>
        </w:rPr>
      </w:pPr>
      <w:r>
        <w:rPr>
          <w:rFonts w:hint="eastAsia" w:ascii="仿宋" w:hAnsi="仿宋" w:eastAsia="仿宋" w:cs="仿宋"/>
          <w:spacing w:val="-1"/>
          <w:sz w:val="24"/>
          <w:szCs w:val="24"/>
        </w:rPr>
        <w:t>②快接式水箱，即插即用，无需后期维护和更换管路，无内外水切换错误爆管风险</w:t>
      </w:r>
      <w:r>
        <w:rPr>
          <w:rFonts w:hint="eastAsia" w:ascii="仿宋" w:hAnsi="仿宋" w:eastAsia="仿宋" w:cs="仿宋"/>
          <w:spacing w:val="-1"/>
          <w:sz w:val="24"/>
          <w:szCs w:val="24"/>
          <w:lang w:eastAsia="zh-CN"/>
        </w:rPr>
        <w:t>。</w:t>
      </w:r>
    </w:p>
    <w:p w14:paraId="610B8E81">
      <w:pPr>
        <w:rPr>
          <w:rFonts w:hint="eastAsia" w:ascii="仿宋" w:hAnsi="仿宋" w:eastAsia="仿宋" w:cs="仿宋"/>
          <w:sz w:val="24"/>
          <w:szCs w:val="24"/>
          <w:highlight w:val="none"/>
          <w:lang w:eastAsia="zh-CN"/>
        </w:rPr>
      </w:pPr>
      <w:r>
        <w:rPr>
          <w:rFonts w:hint="eastAsia" w:ascii="仿宋" w:hAnsi="仿宋" w:eastAsia="仿宋" w:cs="仿宋"/>
          <w:sz w:val="24"/>
          <w:szCs w:val="24"/>
        </w:rPr>
        <w:t>2、转速</w:t>
      </w:r>
      <w:r>
        <w:rPr>
          <w:rFonts w:hint="eastAsia" w:ascii="仿宋" w:hAnsi="仿宋" w:eastAsia="仿宋" w:cs="仿宋"/>
          <w:sz w:val="24"/>
          <w:szCs w:val="24"/>
          <w:highlight w:val="none"/>
        </w:rPr>
        <w:t>范围</w:t>
      </w:r>
      <w:r>
        <w:rPr>
          <w:rFonts w:hint="eastAsia" w:ascii="仿宋" w:hAnsi="仿宋" w:eastAsia="仿宋" w:cs="仿宋"/>
          <w:sz w:val="24"/>
          <w:szCs w:val="24"/>
          <w:highlight w:val="none"/>
          <w:lang w:val="en-US" w:eastAsia="zh-CN"/>
        </w:rPr>
        <w:t>区间包含2000~</w:t>
      </w:r>
      <w:r>
        <w:rPr>
          <w:rFonts w:hint="eastAsia" w:ascii="仿宋" w:hAnsi="仿宋" w:eastAsia="仿宋" w:cs="仿宋"/>
          <w:sz w:val="24"/>
          <w:szCs w:val="24"/>
          <w:highlight w:val="none"/>
        </w:rPr>
        <w:t>40000 转/分钟</w:t>
      </w:r>
      <w:r>
        <w:rPr>
          <w:rFonts w:hint="eastAsia" w:ascii="仿宋" w:hAnsi="仿宋" w:eastAsia="仿宋" w:cs="仿宋"/>
          <w:sz w:val="24"/>
          <w:szCs w:val="24"/>
          <w:highlight w:val="none"/>
          <w:lang w:eastAsia="zh-CN"/>
        </w:rPr>
        <w:t>。</w:t>
      </w:r>
    </w:p>
    <w:p w14:paraId="3D8F5739">
      <w:pPr>
        <w:rPr>
          <w:rFonts w:hint="eastAsia" w:ascii="仿宋" w:hAnsi="仿宋" w:eastAsia="仿宋" w:cs="仿宋"/>
          <w:sz w:val="24"/>
          <w:szCs w:val="24"/>
          <w:lang w:eastAsia="zh-CN"/>
        </w:rPr>
      </w:pPr>
      <w:r>
        <w:rPr>
          <w:rFonts w:hint="eastAsia" w:ascii="仿宋" w:hAnsi="仿宋" w:eastAsia="仿宋" w:cs="仿宋"/>
          <w:sz w:val="24"/>
          <w:szCs w:val="24"/>
        </w:rPr>
        <w:t>3、马达参数：扭矩</w:t>
      </w:r>
      <w:r>
        <w:rPr>
          <w:rFonts w:hint="eastAsia" w:ascii="仿宋" w:hAnsi="仿宋" w:eastAsia="仿宋" w:cs="仿宋"/>
          <w:spacing w:val="-4"/>
          <w:sz w:val="24"/>
          <w:szCs w:val="24"/>
        </w:rPr>
        <w:t>≥</w:t>
      </w:r>
      <w:r>
        <w:rPr>
          <w:rFonts w:hint="eastAsia" w:ascii="仿宋" w:hAnsi="仿宋" w:eastAsia="仿宋" w:cs="仿宋"/>
          <w:sz w:val="24"/>
          <w:szCs w:val="24"/>
        </w:rPr>
        <w:t>2N</w:t>
      </w:r>
      <w:r>
        <w:rPr>
          <w:rFonts w:hint="eastAsia" w:ascii="仿宋" w:hAnsi="仿宋" w:eastAsia="仿宋" w:cs="仿宋"/>
          <w:sz w:val="24"/>
          <w:szCs w:val="24"/>
          <w:lang w:val="en-US" w:eastAsia="zh-CN"/>
        </w:rPr>
        <w:t>*</w:t>
      </w:r>
      <w:r>
        <w:rPr>
          <w:rFonts w:hint="eastAsia" w:ascii="仿宋" w:hAnsi="仿宋" w:eastAsia="仿宋" w:cs="仿宋"/>
          <w:sz w:val="24"/>
          <w:szCs w:val="24"/>
        </w:rPr>
        <w:t>CM，抖动</w:t>
      </w:r>
      <w:r>
        <w:rPr>
          <w:rFonts w:hint="eastAsia" w:ascii="仿宋" w:hAnsi="仿宋" w:eastAsia="仿宋" w:cs="仿宋"/>
          <w:sz w:val="24"/>
          <w:szCs w:val="24"/>
          <w:lang w:eastAsia="zh-CN"/>
        </w:rPr>
        <w:t>≤</w:t>
      </w:r>
      <w:r>
        <w:rPr>
          <w:rFonts w:hint="eastAsia" w:ascii="仿宋" w:hAnsi="仿宋" w:eastAsia="仿宋" w:cs="仿宋"/>
          <w:sz w:val="24"/>
          <w:szCs w:val="24"/>
        </w:rPr>
        <w:t>0.02mm、噪音</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80</w:t>
      </w:r>
      <w:r>
        <w:rPr>
          <w:rFonts w:hint="eastAsia" w:ascii="仿宋" w:hAnsi="仿宋" w:eastAsia="仿宋" w:cs="仿宋"/>
          <w:sz w:val="24"/>
          <w:szCs w:val="24"/>
        </w:rPr>
        <w:t>dB</w:t>
      </w:r>
      <w:r>
        <w:rPr>
          <w:rFonts w:hint="eastAsia" w:ascii="仿宋" w:hAnsi="仿宋" w:eastAsia="仿宋" w:cs="仿宋"/>
          <w:sz w:val="24"/>
          <w:szCs w:val="24"/>
          <w:lang w:eastAsia="zh-CN"/>
        </w:rPr>
        <w:t>。</w:t>
      </w:r>
    </w:p>
    <w:p w14:paraId="64C68316">
      <w:pPr>
        <w:rPr>
          <w:rFonts w:hint="eastAsia" w:ascii="仿宋" w:hAnsi="仿宋" w:eastAsia="仿宋" w:cs="仿宋"/>
          <w:sz w:val="24"/>
          <w:szCs w:val="24"/>
          <w:lang w:eastAsia="zh-CN"/>
        </w:rPr>
      </w:pPr>
      <w:r>
        <w:rPr>
          <w:rFonts w:hint="eastAsia" w:ascii="仿宋" w:hAnsi="仿宋" w:eastAsia="仿宋" w:cs="仿宋"/>
          <w:sz w:val="24"/>
          <w:szCs w:val="24"/>
        </w:rPr>
        <w:t>4、工作温升：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10</w:t>
      </w:r>
      <w:r>
        <w:rPr>
          <w:rFonts w:hint="eastAsia" w:ascii="仿宋" w:hAnsi="仿宋" w:eastAsia="仿宋" w:cs="仿宋"/>
          <w:sz w:val="24"/>
          <w:szCs w:val="24"/>
        </w:rPr>
        <w:t>℃</w:t>
      </w:r>
      <w:r>
        <w:rPr>
          <w:rFonts w:hint="eastAsia" w:ascii="仿宋" w:hAnsi="仿宋" w:eastAsia="仿宋" w:cs="仿宋"/>
          <w:sz w:val="24"/>
          <w:szCs w:val="24"/>
          <w:lang w:eastAsia="zh-CN"/>
        </w:rPr>
        <w:t>。</w:t>
      </w:r>
    </w:p>
    <w:p w14:paraId="2C6110B8">
      <w:pPr>
        <w:rPr>
          <w:rFonts w:hint="eastAsia" w:ascii="仿宋" w:hAnsi="仿宋" w:eastAsia="仿宋" w:cs="仿宋"/>
          <w:sz w:val="24"/>
          <w:szCs w:val="24"/>
          <w:lang w:eastAsia="zh-CN"/>
        </w:rPr>
      </w:pPr>
      <w:r>
        <w:rPr>
          <w:rFonts w:hint="eastAsia" w:ascii="仿宋" w:hAnsi="仿宋" w:eastAsia="仿宋" w:cs="仿宋"/>
          <w:sz w:val="24"/>
          <w:szCs w:val="24"/>
        </w:rPr>
        <w:t>5、插电即用：无需外接水气管线</w:t>
      </w:r>
      <w:r>
        <w:rPr>
          <w:rFonts w:hint="eastAsia" w:ascii="仿宋" w:hAnsi="仿宋" w:eastAsia="仿宋" w:cs="仿宋"/>
          <w:sz w:val="24"/>
          <w:szCs w:val="24"/>
          <w:lang w:eastAsia="zh-CN"/>
        </w:rPr>
        <w:t>。</w:t>
      </w:r>
    </w:p>
    <w:p w14:paraId="62D84A22">
      <w:pPr>
        <w:rPr>
          <w:rFonts w:hint="eastAsia" w:ascii="仿宋" w:hAnsi="仿宋" w:eastAsia="仿宋" w:cs="仿宋"/>
          <w:sz w:val="24"/>
          <w:szCs w:val="24"/>
          <w:lang w:eastAsia="zh-CN"/>
        </w:rPr>
      </w:pPr>
      <w:r>
        <w:rPr>
          <w:rFonts w:hint="eastAsia" w:ascii="仿宋" w:hAnsi="仿宋" w:eastAsia="仿宋" w:cs="仿宋"/>
          <w:sz w:val="24"/>
          <w:szCs w:val="24"/>
        </w:rPr>
        <w:t>7、马达类型：直流无刷电机，含内喷水装置</w:t>
      </w:r>
      <w:r>
        <w:rPr>
          <w:rFonts w:hint="eastAsia" w:ascii="仿宋" w:hAnsi="仿宋" w:eastAsia="仿宋" w:cs="仿宋"/>
          <w:sz w:val="24"/>
          <w:szCs w:val="24"/>
          <w:lang w:eastAsia="zh-CN"/>
        </w:rPr>
        <w:t>。</w:t>
      </w:r>
    </w:p>
    <w:p w14:paraId="05678AB7">
      <w:pPr>
        <w:rPr>
          <w:rFonts w:hint="eastAsia" w:ascii="仿宋" w:hAnsi="仿宋" w:eastAsia="仿宋" w:cs="仿宋"/>
          <w:sz w:val="24"/>
          <w:szCs w:val="24"/>
          <w:lang w:eastAsia="zh-CN"/>
        </w:rPr>
      </w:pPr>
      <w:r>
        <w:rPr>
          <w:rFonts w:hint="eastAsia" w:ascii="仿宋" w:hAnsi="仿宋" w:eastAsia="仿宋" w:cs="仿宋"/>
          <w:sz w:val="24"/>
          <w:szCs w:val="24"/>
        </w:rPr>
        <w:t>8、冷却系统：内置风冷系统，高效冷却、防烫伤，保护医患安全、提升设备寿命</w:t>
      </w:r>
      <w:r>
        <w:rPr>
          <w:rFonts w:hint="eastAsia" w:ascii="仿宋" w:hAnsi="仿宋" w:eastAsia="仿宋" w:cs="仿宋"/>
          <w:sz w:val="24"/>
          <w:szCs w:val="24"/>
          <w:lang w:eastAsia="zh-CN"/>
        </w:rPr>
        <w:t>。</w:t>
      </w:r>
    </w:p>
    <w:p w14:paraId="6B5B5AB3">
      <w:pPr>
        <w:ind w:left="720" w:leftChars="200" w:hanging="300" w:hangingChars="125"/>
        <w:rPr>
          <w:rFonts w:hint="eastAsia" w:ascii="仿宋" w:hAnsi="仿宋" w:eastAsia="仿宋" w:cs="仿宋"/>
          <w:sz w:val="24"/>
          <w:szCs w:val="24"/>
          <w:lang w:val="en-US" w:eastAsia="zh-CN"/>
        </w:rPr>
      </w:pPr>
      <w:r>
        <w:rPr>
          <w:rFonts w:hint="eastAsia" w:ascii="仿宋" w:hAnsi="仿宋" w:eastAsia="仿宋" w:cs="仿宋"/>
          <w:sz w:val="24"/>
          <w:szCs w:val="24"/>
        </w:rPr>
        <w:t>9、</w:t>
      </w:r>
      <w:r>
        <w:rPr>
          <w:rFonts w:hint="eastAsia" w:ascii="仿宋" w:hAnsi="仿宋" w:eastAsia="仿宋" w:cs="仿宋"/>
          <w:sz w:val="24"/>
          <w:szCs w:val="24"/>
          <w:lang w:eastAsia="zh-CN"/>
        </w:rPr>
        <w:t>手机连接器</w:t>
      </w:r>
      <w:r>
        <w:rPr>
          <w:rFonts w:hint="eastAsia" w:ascii="仿宋" w:hAnsi="仿宋" w:eastAsia="仿宋" w:cs="仿宋"/>
          <w:sz w:val="24"/>
          <w:szCs w:val="24"/>
        </w:rPr>
        <w:t>：</w:t>
      </w:r>
      <w:r>
        <w:rPr>
          <w:rFonts w:hint="eastAsia" w:ascii="仿宋" w:hAnsi="仿宋" w:eastAsia="仿宋" w:cs="仿宋"/>
          <w:sz w:val="24"/>
          <w:szCs w:val="24"/>
          <w:lang w:eastAsia="zh-CN"/>
        </w:rPr>
        <w:t>符合</w:t>
      </w:r>
      <w:r>
        <w:rPr>
          <w:rFonts w:hint="eastAsia" w:ascii="仿宋" w:hAnsi="仿宋" w:eastAsia="仿宋" w:cs="仿宋"/>
          <w:sz w:val="24"/>
          <w:szCs w:val="24"/>
          <w:lang w:val="en-US" w:eastAsia="zh-CN"/>
        </w:rPr>
        <w:t>YY/T 1012-2004《牙科学手机连接件联轴节尺寸》的要求。</w:t>
      </w:r>
    </w:p>
    <w:p w14:paraId="0DE955B6">
      <w:pPr>
        <w:rPr>
          <w:rFonts w:hint="eastAsia" w:ascii="仿宋" w:hAnsi="仿宋" w:eastAsia="仿宋" w:cs="仿宋"/>
          <w:sz w:val="24"/>
          <w:szCs w:val="24"/>
          <w:lang w:eastAsia="zh-CN"/>
        </w:rPr>
      </w:pPr>
      <w:r>
        <w:rPr>
          <w:rFonts w:hint="eastAsia" w:ascii="仿宋" w:hAnsi="仿宋" w:eastAsia="仿宋" w:cs="仿宋"/>
          <w:sz w:val="24"/>
          <w:szCs w:val="24"/>
        </w:rPr>
        <w:t>10、多功能脚踏：程序切换、正/反转、水开关控制</w:t>
      </w:r>
      <w:r>
        <w:rPr>
          <w:rFonts w:hint="eastAsia" w:ascii="仿宋" w:hAnsi="仿宋" w:eastAsia="仿宋" w:cs="仿宋"/>
          <w:sz w:val="24"/>
          <w:szCs w:val="24"/>
          <w:lang w:eastAsia="zh-CN"/>
        </w:rPr>
        <w:t>。</w:t>
      </w:r>
    </w:p>
    <w:p w14:paraId="276E3DC2">
      <w:pPr>
        <w:rPr>
          <w:rFonts w:hint="eastAsia" w:ascii="仿宋" w:hAnsi="仿宋" w:eastAsia="仿宋" w:cs="仿宋"/>
          <w:sz w:val="24"/>
          <w:szCs w:val="24"/>
          <w:lang w:eastAsia="zh-CN"/>
        </w:rPr>
      </w:pPr>
      <w:r>
        <w:rPr>
          <w:rFonts w:hint="eastAsia" w:ascii="仿宋" w:hAnsi="仿宋" w:eastAsia="仿宋" w:cs="仿宋"/>
          <w:sz w:val="24"/>
          <w:szCs w:val="24"/>
        </w:rPr>
        <w:t>11、操控面板：</w:t>
      </w:r>
      <w:r>
        <w:rPr>
          <w:rFonts w:hint="eastAsia" w:ascii="仿宋" w:hAnsi="仿宋" w:eastAsia="仿宋" w:cs="仿宋"/>
          <w:spacing w:val="-4"/>
          <w:sz w:val="24"/>
          <w:szCs w:val="24"/>
        </w:rPr>
        <w:t>≥</w:t>
      </w:r>
      <w:r>
        <w:rPr>
          <w:rFonts w:hint="eastAsia" w:ascii="仿宋" w:hAnsi="仿宋" w:eastAsia="仿宋" w:cs="仿宋"/>
          <w:sz w:val="24"/>
          <w:szCs w:val="24"/>
          <w:lang w:val="en-US" w:eastAsia="zh-CN"/>
        </w:rPr>
        <w:t>5英</w:t>
      </w:r>
      <w:r>
        <w:rPr>
          <w:rFonts w:hint="eastAsia" w:ascii="仿宋" w:hAnsi="仿宋" w:eastAsia="仿宋" w:cs="仿宋"/>
          <w:sz w:val="24"/>
          <w:szCs w:val="24"/>
        </w:rPr>
        <w:t>寸液晶触控显示屏+触控程序设置调节系统</w:t>
      </w:r>
      <w:r>
        <w:rPr>
          <w:rFonts w:hint="eastAsia" w:ascii="仿宋" w:hAnsi="仿宋" w:eastAsia="仿宋" w:cs="仿宋"/>
          <w:sz w:val="24"/>
          <w:szCs w:val="24"/>
          <w:lang w:eastAsia="zh-CN"/>
        </w:rPr>
        <w:t>。</w:t>
      </w:r>
    </w:p>
    <w:p w14:paraId="069B611A">
      <w:pPr>
        <w:rPr>
          <w:rFonts w:hint="eastAsia" w:ascii="仿宋" w:hAnsi="仿宋" w:eastAsia="仿宋" w:cs="仿宋"/>
          <w:sz w:val="24"/>
          <w:szCs w:val="24"/>
          <w:lang w:eastAsia="zh-CN"/>
        </w:rPr>
      </w:pPr>
      <w:r>
        <w:rPr>
          <w:rFonts w:hint="eastAsia" w:ascii="仿宋" w:hAnsi="仿宋" w:eastAsia="仿宋" w:cs="仿宋"/>
          <w:sz w:val="24"/>
          <w:szCs w:val="24"/>
        </w:rPr>
        <w:t>12、功能模式：</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3种，含</w:t>
      </w:r>
      <w:r>
        <w:rPr>
          <w:rFonts w:hint="eastAsia" w:ascii="仿宋" w:hAnsi="仿宋" w:eastAsia="仿宋" w:cs="仿宋"/>
          <w:sz w:val="24"/>
          <w:szCs w:val="24"/>
        </w:rPr>
        <w:t>1:5\1:1\1:4.2</w:t>
      </w:r>
      <w:r>
        <w:rPr>
          <w:rFonts w:hint="eastAsia" w:ascii="仿宋" w:hAnsi="仿宋" w:eastAsia="仿宋" w:cs="仿宋"/>
          <w:sz w:val="24"/>
          <w:szCs w:val="24"/>
          <w:lang w:eastAsia="zh-CN"/>
        </w:rPr>
        <w:t>等</w:t>
      </w:r>
      <w:r>
        <w:rPr>
          <w:rFonts w:hint="eastAsia" w:ascii="仿宋" w:hAnsi="仿宋" w:eastAsia="仿宋" w:cs="仿宋"/>
          <w:sz w:val="24"/>
          <w:szCs w:val="24"/>
        </w:rPr>
        <w:t>模式，可全面替代气动涡轮高低速手机临床治疗</w:t>
      </w:r>
      <w:r>
        <w:rPr>
          <w:rFonts w:hint="eastAsia" w:ascii="仿宋" w:hAnsi="仿宋" w:eastAsia="仿宋" w:cs="仿宋"/>
          <w:sz w:val="24"/>
          <w:szCs w:val="24"/>
          <w:lang w:eastAsia="zh-CN"/>
        </w:rPr>
        <w:t>。</w:t>
      </w:r>
    </w:p>
    <w:p w14:paraId="181F5035">
      <w:pP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、消毒方式：马达可承受</w:t>
      </w:r>
      <w:r>
        <w:rPr>
          <w:rFonts w:hint="eastAsia" w:ascii="仿宋" w:hAnsi="仿宋" w:eastAsia="仿宋" w:cs="仿宋"/>
          <w:sz w:val="24"/>
          <w:szCs w:val="24"/>
          <w:lang w:eastAsia="zh-CN"/>
        </w:rPr>
        <w:t>≥</w:t>
      </w:r>
      <w:r>
        <w:rPr>
          <w:rFonts w:hint="eastAsia" w:ascii="仿宋" w:hAnsi="仿宋" w:eastAsia="仿宋" w:cs="仿宋"/>
          <w:sz w:val="24"/>
          <w:szCs w:val="24"/>
        </w:rPr>
        <w:t>13</w:t>
      </w:r>
      <w:r>
        <w:rPr>
          <w:rFonts w:hint="eastAsia" w:ascii="仿宋" w:hAnsi="仿宋" w:eastAsia="仿宋" w:cs="仿宋"/>
          <w:sz w:val="24"/>
          <w:szCs w:val="24"/>
          <w:lang w:val="en-US" w:eastAsia="zh-CN"/>
        </w:rPr>
        <w:t>4</w:t>
      </w:r>
      <w:r>
        <w:rPr>
          <w:rFonts w:hint="eastAsia" w:ascii="仿宋" w:hAnsi="仿宋" w:eastAsia="仿宋" w:cs="仿宋"/>
          <w:sz w:val="24"/>
          <w:szCs w:val="24"/>
        </w:rPr>
        <w:t>℃高温高压灭菌</w:t>
      </w:r>
      <w:r>
        <w:rPr>
          <w:rFonts w:hint="eastAsia" w:ascii="仿宋" w:hAnsi="仿宋" w:eastAsia="仿宋" w:cs="仿宋"/>
          <w:sz w:val="24"/>
          <w:szCs w:val="24"/>
          <w:lang w:eastAsia="zh-CN"/>
        </w:rPr>
        <w:t>。</w:t>
      </w:r>
    </w:p>
    <w:p w14:paraId="2F1E7752">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14、配套至少两支拔牙手机。</w:t>
      </w:r>
    </w:p>
    <w:p w14:paraId="7355BA0F">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15、整机质保不低于3年。</w:t>
      </w:r>
    </w:p>
    <w:p w14:paraId="3C11CFC7">
      <w:pPr>
        <w:jc w:val="center"/>
        <w:rPr>
          <w:rFonts w:hint="eastAsia" w:ascii="宋体" w:hAnsi="宋体" w:cs="宋体"/>
          <w:b/>
          <w:bCs/>
          <w:sz w:val="28"/>
          <w:szCs w:val="28"/>
          <w:lang w:eastAsia="zh-CN"/>
        </w:rPr>
      </w:pPr>
    </w:p>
    <w:p w14:paraId="512503A2">
      <w:pPr>
        <w:jc w:val="center"/>
        <w:rPr>
          <w:rFonts w:hint="eastAsia" w:ascii="宋体" w:hAnsi="宋体" w:cs="宋体"/>
          <w:b/>
          <w:bCs/>
          <w:sz w:val="28"/>
          <w:szCs w:val="28"/>
          <w:lang w:eastAsia="zh-CN"/>
        </w:rPr>
      </w:pPr>
    </w:p>
    <w:p w14:paraId="25DFBA90">
      <w:pPr>
        <w:jc w:val="center"/>
        <w:rPr>
          <w:rFonts w:hint="eastAsia" w:ascii="宋体" w:hAnsi="宋体" w:cs="宋体"/>
          <w:b/>
          <w:bCs/>
          <w:sz w:val="28"/>
          <w:szCs w:val="28"/>
          <w:lang w:eastAsia="zh-CN"/>
        </w:rPr>
      </w:pPr>
    </w:p>
    <w:p w14:paraId="1BD32AC4">
      <w:pPr>
        <w:jc w:val="center"/>
        <w:rPr>
          <w:rFonts w:hint="eastAsia" w:ascii="宋体" w:hAnsi="宋体" w:cs="宋体"/>
          <w:b/>
          <w:bCs/>
          <w:sz w:val="28"/>
          <w:szCs w:val="28"/>
          <w:lang w:eastAsia="zh-CN"/>
        </w:rPr>
      </w:pPr>
    </w:p>
    <w:p w14:paraId="18BD46D6">
      <w:pPr>
        <w:jc w:val="center"/>
        <w:rPr>
          <w:rFonts w:hint="eastAsia" w:ascii="宋体" w:hAnsi="宋体" w:cs="宋体"/>
          <w:b/>
          <w:bCs/>
          <w:sz w:val="28"/>
          <w:szCs w:val="28"/>
          <w:lang w:eastAsia="zh-CN"/>
        </w:rPr>
      </w:pPr>
    </w:p>
    <w:p w14:paraId="760B9FB9">
      <w:pPr>
        <w:jc w:val="center"/>
        <w:rPr>
          <w:rFonts w:hint="eastAsia" w:ascii="宋体" w:hAnsi="宋体" w:cs="宋体"/>
          <w:b/>
          <w:bCs/>
          <w:sz w:val="28"/>
          <w:szCs w:val="28"/>
          <w:lang w:eastAsia="zh-CN"/>
        </w:rPr>
      </w:pPr>
    </w:p>
    <w:p w14:paraId="28663468">
      <w:pPr>
        <w:jc w:val="center"/>
        <w:rPr>
          <w:rFonts w:hint="eastAsia" w:ascii="宋体" w:hAnsi="宋体" w:cs="宋体"/>
          <w:b/>
          <w:bCs/>
          <w:sz w:val="28"/>
          <w:szCs w:val="28"/>
          <w:lang w:eastAsia="zh-CN"/>
        </w:rPr>
      </w:pPr>
    </w:p>
    <w:p w14:paraId="3D49081A">
      <w:pPr>
        <w:jc w:val="center"/>
        <w:rPr>
          <w:rFonts w:hint="eastAsia" w:ascii="宋体" w:hAnsi="宋体" w:cs="宋体"/>
          <w:b/>
          <w:bCs/>
          <w:sz w:val="28"/>
          <w:szCs w:val="28"/>
          <w:lang w:eastAsia="zh-CN"/>
        </w:rPr>
      </w:pPr>
    </w:p>
    <w:p w14:paraId="4B1EE1B0">
      <w:pPr>
        <w:jc w:val="center"/>
        <w:rPr>
          <w:rFonts w:hint="eastAsia" w:ascii="宋体" w:hAnsi="宋体" w:cs="宋体"/>
          <w:b/>
          <w:bCs/>
          <w:sz w:val="28"/>
          <w:szCs w:val="28"/>
          <w:lang w:eastAsia="zh-CN"/>
        </w:rPr>
      </w:pPr>
    </w:p>
    <w:p w14:paraId="1F1AEDC8">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6"/>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1"/>
        <w:rPr>
          <w:rFonts w:hint="eastAsia"/>
          <w:lang w:val="en-US" w:eastAsia="zh-CN"/>
        </w:rPr>
      </w:pPr>
    </w:p>
    <w:p w14:paraId="2D792462">
      <w:pPr>
        <w:pStyle w:val="21"/>
        <w:rPr>
          <w:rFonts w:hint="eastAsia"/>
          <w:lang w:val="en-US" w:eastAsia="zh-CN"/>
        </w:rPr>
      </w:pPr>
    </w:p>
    <w:p w14:paraId="5B499679">
      <w:pPr>
        <w:pStyle w:val="21"/>
        <w:rPr>
          <w:rFonts w:hint="eastAsia"/>
          <w:lang w:val="en-US" w:eastAsia="zh-CN"/>
        </w:rPr>
      </w:pPr>
    </w:p>
    <w:p w14:paraId="5B7A224A">
      <w:pPr>
        <w:pStyle w:val="21"/>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1"/>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4"/>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29263"/>
      <w:bookmarkStart w:id="34" w:name="_Toc5130"/>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1"/>
        <w:rPr>
          <w:rFonts w:ascii="宋体" w:hAnsi="宋体" w:eastAsia="宋体" w:cs="宋体"/>
          <w:sz w:val="24"/>
          <w:szCs w:val="24"/>
        </w:rPr>
      </w:pPr>
    </w:p>
    <w:p w14:paraId="20389C4E">
      <w:pPr>
        <w:pStyle w:val="21"/>
        <w:rPr>
          <w:rFonts w:ascii="宋体" w:hAnsi="宋体" w:eastAsia="宋体" w:cs="宋体"/>
          <w:sz w:val="24"/>
          <w:szCs w:val="24"/>
        </w:rPr>
      </w:pPr>
    </w:p>
    <w:p w14:paraId="57ACFF93">
      <w:pPr>
        <w:pStyle w:val="21"/>
        <w:rPr>
          <w:rFonts w:ascii="宋体" w:hAnsi="宋体" w:eastAsia="宋体" w:cs="宋体"/>
          <w:sz w:val="24"/>
          <w:szCs w:val="24"/>
        </w:rPr>
      </w:pPr>
    </w:p>
    <w:p w14:paraId="2AFCF006">
      <w:pPr>
        <w:pStyle w:val="21"/>
        <w:rPr>
          <w:rFonts w:ascii="宋体" w:hAnsi="宋体" w:eastAsia="宋体" w:cs="宋体"/>
          <w:sz w:val="24"/>
          <w:szCs w:val="24"/>
        </w:rPr>
      </w:pPr>
    </w:p>
    <w:p w14:paraId="12C53073">
      <w:pPr>
        <w:pStyle w:val="21"/>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34"/>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5"/>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25238"/>
      <w:bookmarkStart w:id="43" w:name="_Toc17243"/>
      <w:bookmarkStart w:id="44" w:name="_Toc17280"/>
      <w:r>
        <w:rPr>
          <w:rFonts w:hint="eastAsia" w:ascii="宋体" w:hAnsi="宋体" w:eastAsia="宋体" w:cs="宋体"/>
          <w:sz w:val="32"/>
          <w:szCs w:val="32"/>
          <w:lang w:val="zh-CN"/>
        </w:rPr>
        <w:t>技术参数响应情况表</w:t>
      </w:r>
      <w:bookmarkEnd w:id="42"/>
      <w:bookmarkEnd w:id="43"/>
    </w:p>
    <w:tbl>
      <w:tblPr>
        <w:tblStyle w:val="36"/>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5"/>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5"/>
        <w:ind w:left="0" w:leftChars="0" w:firstLine="0" w:firstLineChars="0"/>
      </w:pPr>
    </w:p>
    <w:p w14:paraId="63BED203">
      <w:pPr>
        <w:pStyle w:val="35"/>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9744"/>
      <w:bookmarkStart w:id="50" w:name="_Toc28850"/>
      <w:r>
        <w:rPr>
          <w:rFonts w:hint="eastAsia" w:ascii="宋体" w:hAnsi="宋体" w:eastAsia="宋体" w:cs="宋体"/>
          <w:b w:val="0"/>
          <w:bCs/>
          <w:sz w:val="24"/>
          <w:szCs w:val="24"/>
        </w:rPr>
        <w:t>业绩合同、产品原厂家的宣传彩页等谈判文件要求和供应商认为需要提供的其它说明和资料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六安市中医院牙科微动力系统采购项目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2"/>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六安市中医院牙科微动力系统采购项目</w:t>
      </w:r>
      <w:r>
        <w:rPr>
          <w:rFonts w:hint="eastAsia" w:ascii="宋体" w:hAnsi="宋体" w:eastAsia="宋体" w:cs="宋体"/>
          <w:kern w:val="2"/>
          <w:sz w:val="28"/>
          <w:szCs w:val="28"/>
          <w:lang w:val="en-US" w:eastAsia="zh-CN" w:bidi="ar"/>
        </w:rPr>
        <w:t>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1"/>
        <w:keepNext w:val="0"/>
        <w:keepLines w:val="0"/>
        <w:widowControl w:val="0"/>
        <w:suppressLineNumbers w:val="0"/>
        <w:spacing w:before="0" w:beforeAutospacing="0" w:after="120" w:afterAutospacing="0"/>
        <w:ind w:left="0" w:right="0" w:firstLine="240" w:firstLineChars="100"/>
        <w:jc w:val="both"/>
        <w:rPr>
          <w:lang w:val="en-US"/>
        </w:rPr>
      </w:pPr>
    </w:p>
    <w:tbl>
      <w:tblPr>
        <w:tblStyle w:val="36"/>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1419"/>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cs="宋体"/>
                <w:kern w:val="2"/>
                <w:sz w:val="28"/>
                <w:szCs w:val="28"/>
                <w:lang w:val="en-US" w:eastAsia="zh-CN" w:bidi="ar"/>
              </w:rPr>
              <w:t>六安市中医院牙科微动力系统采购项目</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8</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22</w:t>
      </w:r>
      <w:bookmarkStart w:id="51" w:name="_GoBack"/>
      <w:bookmarkEnd w:id="51"/>
      <w:r>
        <w:rPr>
          <w:rFonts w:hint="eastAsia" w:ascii="宋体" w:hAnsi="宋体" w:eastAsia="宋体" w:cs="宋体"/>
          <w:kern w:val="2"/>
          <w:sz w:val="28"/>
          <w:szCs w:val="28"/>
          <w:lang w:val="en-US" w:eastAsia="zh-CN" w:bidi="ar"/>
        </w:rPr>
        <w:t>日</w:t>
      </w:r>
    </w:p>
    <w:p w14:paraId="450730F6">
      <w:pPr>
        <w:pStyle w:val="31"/>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1"/>
      <w:framePr w:wrap="around" w:vAnchor="text" w:hAnchor="margin" w:xAlign="center" w:y="1"/>
      <w:rPr>
        <w:rStyle w:val="40"/>
      </w:rPr>
    </w:pPr>
    <w:r>
      <w:rPr>
        <w:rStyle w:val="40"/>
      </w:rPr>
      <w:fldChar w:fldCharType="begin"/>
    </w:r>
    <w:r>
      <w:rPr>
        <w:rStyle w:val="40"/>
      </w:rPr>
      <w:instrText xml:space="preserve">PAGE  </w:instrText>
    </w:r>
    <w:r>
      <w:rPr>
        <w:rStyle w:val="40"/>
      </w:rPr>
      <w:fldChar w:fldCharType="separate"/>
    </w:r>
    <w:r>
      <w:rPr>
        <w:rStyle w:val="40"/>
      </w:rPr>
      <w:t>4</w:t>
    </w:r>
    <w:r>
      <w:rPr>
        <w:rStyle w:val="40"/>
      </w:rPr>
      <w:fldChar w:fldCharType="end"/>
    </w:r>
  </w:p>
  <w:p w14:paraId="044A9312">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2"/>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CC0517"/>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50311"/>
    <w:rsid w:val="31394322"/>
    <w:rsid w:val="319C711F"/>
    <w:rsid w:val="31C864F3"/>
    <w:rsid w:val="32477428"/>
    <w:rsid w:val="32BC5F4D"/>
    <w:rsid w:val="337E6209"/>
    <w:rsid w:val="341551AB"/>
    <w:rsid w:val="34215B93"/>
    <w:rsid w:val="3459310A"/>
    <w:rsid w:val="35531555"/>
    <w:rsid w:val="35551771"/>
    <w:rsid w:val="36024564"/>
    <w:rsid w:val="36117D4E"/>
    <w:rsid w:val="36526907"/>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63312B"/>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413EE9"/>
    <w:rsid w:val="4D714797"/>
    <w:rsid w:val="4D9F0EEA"/>
    <w:rsid w:val="4ECF7A46"/>
    <w:rsid w:val="4ED210A5"/>
    <w:rsid w:val="4F095D32"/>
    <w:rsid w:val="4F6463E1"/>
    <w:rsid w:val="4F7E3B05"/>
    <w:rsid w:val="50933425"/>
    <w:rsid w:val="50C46423"/>
    <w:rsid w:val="523E560F"/>
    <w:rsid w:val="52BC4786"/>
    <w:rsid w:val="52C13B4A"/>
    <w:rsid w:val="52F61709"/>
    <w:rsid w:val="534E35BF"/>
    <w:rsid w:val="5373594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EE40EB6"/>
    <w:rsid w:val="5F03324E"/>
    <w:rsid w:val="5F6E1CDF"/>
    <w:rsid w:val="5F912AC4"/>
    <w:rsid w:val="5FD14724"/>
    <w:rsid w:val="60046B4A"/>
    <w:rsid w:val="604832B4"/>
    <w:rsid w:val="606E7FC9"/>
    <w:rsid w:val="60700F30"/>
    <w:rsid w:val="60ED0AB6"/>
    <w:rsid w:val="610B267E"/>
    <w:rsid w:val="618F71F4"/>
    <w:rsid w:val="61A76748"/>
    <w:rsid w:val="62002BF9"/>
    <w:rsid w:val="62143421"/>
    <w:rsid w:val="628554BE"/>
    <w:rsid w:val="62B731FE"/>
    <w:rsid w:val="63630F1F"/>
    <w:rsid w:val="639826A5"/>
    <w:rsid w:val="63B23767"/>
    <w:rsid w:val="63CA0602"/>
    <w:rsid w:val="64236648"/>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6EFA29D3"/>
    <w:rsid w:val="707B75D6"/>
    <w:rsid w:val="70A02612"/>
    <w:rsid w:val="70C8412A"/>
    <w:rsid w:val="71315543"/>
    <w:rsid w:val="7168348C"/>
    <w:rsid w:val="717602EC"/>
    <w:rsid w:val="719B70BE"/>
    <w:rsid w:val="71E02DC1"/>
    <w:rsid w:val="71FE0248"/>
    <w:rsid w:val="721756F7"/>
    <w:rsid w:val="72864FA1"/>
    <w:rsid w:val="72B333C6"/>
    <w:rsid w:val="73701147"/>
    <w:rsid w:val="743D3DC4"/>
    <w:rsid w:val="74CA395E"/>
    <w:rsid w:val="750C4CA1"/>
    <w:rsid w:val="750D0010"/>
    <w:rsid w:val="75966814"/>
    <w:rsid w:val="75A551A2"/>
    <w:rsid w:val="75A75D8D"/>
    <w:rsid w:val="768A2957"/>
    <w:rsid w:val="770D1471"/>
    <w:rsid w:val="770F21D1"/>
    <w:rsid w:val="776B3BCA"/>
    <w:rsid w:val="777C03F7"/>
    <w:rsid w:val="779416A9"/>
    <w:rsid w:val="77B216E3"/>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25F6D"/>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link w:val="64"/>
    <w:autoRedefine/>
    <w:qFormat/>
    <w:uiPriority w:val="0"/>
    <w:pPr>
      <w:spacing w:after="120"/>
    </w:pPr>
    <w:rPr>
      <w:szCs w:val="24"/>
    </w:rPr>
  </w:style>
  <w:style w:type="paragraph" w:styleId="13">
    <w:name w:val="Body Text Indent"/>
    <w:basedOn w:val="1"/>
    <w:link w:val="53"/>
    <w:autoRedefine/>
    <w:qFormat/>
    <w:uiPriority w:val="0"/>
    <w:pPr>
      <w:ind w:firstLine="540"/>
    </w:pPr>
    <w:rPr>
      <w:rFonts w:eastAsia="仿宋_GB2312"/>
      <w:sz w:val="28"/>
    </w:rPr>
  </w:style>
  <w:style w:type="paragraph" w:styleId="14">
    <w:name w:val="toc 5"/>
    <w:basedOn w:val="1"/>
    <w:next w:val="1"/>
    <w:autoRedefine/>
    <w:qFormat/>
    <w:uiPriority w:val="0"/>
    <w:pPr>
      <w:ind w:left="1680" w:leftChars="800"/>
    </w:pPr>
  </w:style>
  <w:style w:type="paragraph" w:styleId="15">
    <w:name w:val="toc 3"/>
    <w:basedOn w:val="1"/>
    <w:next w:val="1"/>
    <w:autoRedefine/>
    <w:qFormat/>
    <w:uiPriority w:val="39"/>
    <w:pPr>
      <w:ind w:left="840" w:leftChars="400"/>
    </w:pPr>
  </w:style>
  <w:style w:type="paragraph" w:styleId="16">
    <w:name w:val="Plain Text"/>
    <w:basedOn w:val="1"/>
    <w:link w:val="72"/>
    <w:autoRedefine/>
    <w:qFormat/>
    <w:uiPriority w:val="0"/>
    <w:rPr>
      <w:rFonts w:ascii="宋体" w:hAnsi="Courier New" w:cstheme="minorBidi"/>
      <w:szCs w:val="22"/>
    </w:rPr>
  </w:style>
  <w:style w:type="paragraph" w:styleId="17">
    <w:name w:val="toc 8"/>
    <w:basedOn w:val="1"/>
    <w:next w:val="1"/>
    <w:autoRedefine/>
    <w:qFormat/>
    <w:uiPriority w:val="0"/>
    <w:pPr>
      <w:ind w:left="2940" w:leftChars="1400"/>
    </w:pPr>
  </w:style>
  <w:style w:type="paragraph" w:styleId="18">
    <w:name w:val="Date"/>
    <w:basedOn w:val="1"/>
    <w:next w:val="1"/>
    <w:link w:val="52"/>
    <w:autoRedefine/>
    <w:qFormat/>
    <w:uiPriority w:val="0"/>
    <w:rPr>
      <w:rFonts w:ascii="Arial" w:hAnsi="Arial" w:eastAsia="楷体_GB2312"/>
      <w:sz w:val="28"/>
    </w:rPr>
  </w:style>
  <w:style w:type="paragraph" w:styleId="19">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0">
    <w:name w:val="Balloon Text"/>
    <w:basedOn w:val="1"/>
    <w:link w:val="66"/>
    <w:autoRedefine/>
    <w:qFormat/>
    <w:uiPriority w:val="0"/>
    <w:rPr>
      <w:sz w:val="18"/>
      <w:szCs w:val="18"/>
    </w:rPr>
  </w:style>
  <w:style w:type="paragraph" w:styleId="21">
    <w:name w:val="footer"/>
    <w:basedOn w:val="1"/>
    <w:link w:val="47"/>
    <w:autoRedefine/>
    <w:unhideWhenUsed/>
    <w:qFormat/>
    <w:uiPriority w:val="0"/>
    <w:pPr>
      <w:tabs>
        <w:tab w:val="center" w:pos="4153"/>
        <w:tab w:val="right" w:pos="8306"/>
      </w:tabs>
      <w:snapToGrid w:val="0"/>
      <w:jc w:val="left"/>
    </w:pPr>
    <w:rPr>
      <w:sz w:val="18"/>
      <w:szCs w:val="18"/>
    </w:rPr>
  </w:style>
  <w:style w:type="paragraph" w:styleId="22">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0"/>
  </w:style>
  <w:style w:type="paragraph" w:styleId="24">
    <w:name w:val="toc 4"/>
    <w:basedOn w:val="1"/>
    <w:next w:val="1"/>
    <w:autoRedefine/>
    <w:qFormat/>
    <w:uiPriority w:val="0"/>
    <w:pPr>
      <w:ind w:left="1260" w:leftChars="600"/>
    </w:pPr>
  </w:style>
  <w:style w:type="paragraph" w:styleId="25">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6">
    <w:name w:val="toc 6"/>
    <w:basedOn w:val="1"/>
    <w:next w:val="1"/>
    <w:autoRedefine/>
    <w:qFormat/>
    <w:uiPriority w:val="0"/>
    <w:pPr>
      <w:ind w:left="2100" w:leftChars="1000"/>
    </w:pPr>
  </w:style>
  <w:style w:type="paragraph" w:styleId="27">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28">
    <w:name w:val="toc 2"/>
    <w:basedOn w:val="1"/>
    <w:next w:val="1"/>
    <w:autoRedefine/>
    <w:qFormat/>
    <w:uiPriority w:val="39"/>
    <w:pPr>
      <w:ind w:left="420" w:leftChars="200"/>
    </w:pPr>
  </w:style>
  <w:style w:type="paragraph" w:styleId="29">
    <w:name w:val="toc 9"/>
    <w:basedOn w:val="1"/>
    <w:next w:val="1"/>
    <w:autoRedefine/>
    <w:qFormat/>
    <w:uiPriority w:val="0"/>
    <w:pPr>
      <w:ind w:left="3360" w:leftChars="1600"/>
    </w:pPr>
  </w:style>
  <w:style w:type="paragraph" w:styleId="30">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1">
    <w:name w:val="Normal (Web)"/>
    <w:basedOn w:val="1"/>
    <w:autoRedefine/>
    <w:unhideWhenUsed/>
    <w:qFormat/>
    <w:uiPriority w:val="99"/>
    <w:pPr>
      <w:jc w:val="left"/>
    </w:pPr>
    <w:rPr>
      <w:kern w:val="0"/>
      <w:sz w:val="24"/>
    </w:rPr>
  </w:style>
  <w:style w:type="paragraph" w:styleId="32">
    <w:name w:val="index 1"/>
    <w:basedOn w:val="1"/>
    <w:next w:val="1"/>
    <w:autoRedefine/>
    <w:semiHidden/>
    <w:qFormat/>
    <w:uiPriority w:val="0"/>
    <w:pPr>
      <w:jc w:val="center"/>
    </w:pPr>
    <w:rPr>
      <w:rFonts w:ascii="仿宋_GB2312" w:eastAsia="仿宋_GB2312"/>
      <w:b/>
      <w:bCs/>
      <w:sz w:val="28"/>
    </w:rPr>
  </w:style>
  <w:style w:type="paragraph" w:styleId="33">
    <w:name w:val="annotation subject"/>
    <w:basedOn w:val="10"/>
    <w:next w:val="10"/>
    <w:link w:val="70"/>
    <w:autoRedefine/>
    <w:semiHidden/>
    <w:qFormat/>
    <w:uiPriority w:val="99"/>
    <w:rPr>
      <w:b/>
      <w:bCs/>
    </w:rPr>
  </w:style>
  <w:style w:type="paragraph" w:styleId="34">
    <w:name w:val="Body Text First Indent"/>
    <w:basedOn w:val="12"/>
    <w:link w:val="100"/>
    <w:autoRedefine/>
    <w:semiHidden/>
    <w:unhideWhenUsed/>
    <w:qFormat/>
    <w:uiPriority w:val="99"/>
    <w:pPr>
      <w:spacing w:line="400" w:lineRule="atLeast"/>
      <w:ind w:firstLine="426"/>
    </w:pPr>
    <w:rPr>
      <w:sz w:val="24"/>
      <w:szCs w:val="20"/>
    </w:rPr>
  </w:style>
  <w:style w:type="paragraph" w:styleId="35">
    <w:name w:val="Body Text First Indent 2"/>
    <w:basedOn w:val="13"/>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7">
    <w:name w:val="Table Grid"/>
    <w:basedOn w:val="3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autoRedefine/>
    <w:qFormat/>
    <w:uiPriority w:val="0"/>
    <w:rPr>
      <w:b/>
    </w:rPr>
  </w:style>
  <w:style w:type="character" w:styleId="40">
    <w:name w:val="page number"/>
    <w:basedOn w:val="38"/>
    <w:autoRedefine/>
    <w:qFormat/>
    <w:uiPriority w:val="0"/>
  </w:style>
  <w:style w:type="character" w:styleId="41">
    <w:name w:val="FollowedHyperlink"/>
    <w:basedOn w:val="38"/>
    <w:autoRedefine/>
    <w:unhideWhenUsed/>
    <w:qFormat/>
    <w:uiPriority w:val="99"/>
    <w:rPr>
      <w:color w:val="954F72" w:themeColor="followedHyperlink"/>
      <w:u w:val="single"/>
      <w14:textFill>
        <w14:solidFill>
          <w14:schemeClr w14:val="folHlink"/>
        </w14:solidFill>
      </w14:textFill>
    </w:rPr>
  </w:style>
  <w:style w:type="character" w:styleId="42">
    <w:name w:val="Hyperlink"/>
    <w:autoRedefine/>
    <w:qFormat/>
    <w:uiPriority w:val="99"/>
    <w:rPr>
      <w:color w:val="0000FF"/>
      <w:u w:val="single"/>
    </w:rPr>
  </w:style>
  <w:style w:type="character" w:styleId="43">
    <w:name w:val="annotation reference"/>
    <w:autoRedefine/>
    <w:semiHidden/>
    <w:qFormat/>
    <w:uiPriority w:val="99"/>
    <w:rPr>
      <w:sz w:val="21"/>
      <w:szCs w:val="21"/>
    </w:rPr>
  </w:style>
  <w:style w:type="paragraph" w:customStyle="1" w:styleId="44">
    <w:name w:val="style4"/>
    <w:basedOn w:val="1"/>
    <w:next w:val="45"/>
    <w:autoRedefine/>
    <w:qFormat/>
    <w:uiPriority w:val="0"/>
    <w:pPr>
      <w:widowControl/>
      <w:spacing w:before="280" w:after="280"/>
    </w:pPr>
    <w:rPr>
      <w:rFonts w:ascii="宋体" w:eastAsia="宋体"/>
      <w:sz w:val="18"/>
    </w:rPr>
  </w:style>
  <w:style w:type="paragraph" w:customStyle="1" w:styleId="45">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46">
    <w:name w:val="页眉 Char"/>
    <w:basedOn w:val="38"/>
    <w:link w:val="22"/>
    <w:autoRedefine/>
    <w:qFormat/>
    <w:uiPriority w:val="0"/>
    <w:rPr>
      <w:sz w:val="18"/>
      <w:szCs w:val="18"/>
    </w:rPr>
  </w:style>
  <w:style w:type="character" w:customStyle="1" w:styleId="47">
    <w:name w:val="页脚 Char"/>
    <w:basedOn w:val="38"/>
    <w:link w:val="21"/>
    <w:autoRedefine/>
    <w:qFormat/>
    <w:uiPriority w:val="0"/>
    <w:rPr>
      <w:sz w:val="18"/>
      <w:szCs w:val="18"/>
    </w:rPr>
  </w:style>
  <w:style w:type="character" w:customStyle="1" w:styleId="48">
    <w:name w:val="标题 1 Char"/>
    <w:basedOn w:val="38"/>
    <w:link w:val="2"/>
    <w:autoRedefine/>
    <w:qFormat/>
    <w:uiPriority w:val="0"/>
    <w:rPr>
      <w:rFonts w:ascii="Times New Roman" w:hAnsi="Times New Roman" w:eastAsia="宋体" w:cs="Times New Roman"/>
      <w:sz w:val="28"/>
      <w:szCs w:val="24"/>
    </w:rPr>
  </w:style>
  <w:style w:type="character" w:customStyle="1" w:styleId="49">
    <w:name w:val="标题 2 Char"/>
    <w:basedOn w:val="38"/>
    <w:link w:val="3"/>
    <w:autoRedefine/>
    <w:qFormat/>
    <w:uiPriority w:val="0"/>
    <w:rPr>
      <w:rFonts w:ascii="Arial" w:hAnsi="Arial" w:eastAsia="黑体" w:cs="Times New Roman"/>
      <w:b/>
      <w:kern w:val="0"/>
      <w:sz w:val="32"/>
      <w:szCs w:val="20"/>
    </w:rPr>
  </w:style>
  <w:style w:type="character" w:customStyle="1" w:styleId="50">
    <w:name w:val="标题 3 Char"/>
    <w:basedOn w:val="38"/>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38"/>
    <w:link w:val="5"/>
    <w:autoRedefine/>
    <w:qFormat/>
    <w:uiPriority w:val="0"/>
    <w:rPr>
      <w:rFonts w:ascii="Arial" w:hAnsi="Arial" w:eastAsia="黑体" w:cs="Times New Roman"/>
      <w:b/>
      <w:kern w:val="0"/>
      <w:sz w:val="28"/>
      <w:szCs w:val="20"/>
    </w:rPr>
  </w:style>
  <w:style w:type="character" w:customStyle="1" w:styleId="52">
    <w:name w:val="日期 Char"/>
    <w:basedOn w:val="38"/>
    <w:link w:val="18"/>
    <w:autoRedefine/>
    <w:qFormat/>
    <w:uiPriority w:val="0"/>
    <w:rPr>
      <w:rFonts w:ascii="Arial" w:hAnsi="Arial" w:eastAsia="楷体_GB2312" w:cs="Times New Roman"/>
      <w:sz w:val="28"/>
      <w:szCs w:val="20"/>
    </w:rPr>
  </w:style>
  <w:style w:type="character" w:customStyle="1" w:styleId="53">
    <w:name w:val="正文文本缩进 Char"/>
    <w:basedOn w:val="38"/>
    <w:link w:val="13"/>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38"/>
    <w:link w:val="19"/>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38"/>
    <w:link w:val="27"/>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38"/>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38"/>
    <w:link w:val="20"/>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38"/>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3"/>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6"/>
    <w:autoRedefine/>
    <w:qFormat/>
    <w:uiPriority w:val="0"/>
    <w:rPr>
      <w:rFonts w:ascii="宋体" w:hAnsi="Courier New" w:eastAsia="宋体"/>
    </w:rPr>
  </w:style>
  <w:style w:type="character" w:customStyle="1" w:styleId="73">
    <w:name w:val="纯文本 Char1"/>
    <w:basedOn w:val="38"/>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38"/>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38"/>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2"/>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38"/>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38"/>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4"/>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7628</Words>
  <Characters>7875</Characters>
  <Lines>127</Lines>
  <Paragraphs>35</Paragraphs>
  <TotalTime>1</TotalTime>
  <ScaleCrop>false</ScaleCrop>
  <LinksUpToDate>false</LinksUpToDate>
  <CharactersWithSpaces>8559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2025-08-19T02:00:57Z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63FEB6EDD7D94105912A16AF536B6382_13</vt:lpwstr>
  </property>
  <property fmtid="{D5CDD505-2E9C-101B-9397-08002B2CF9AE}" pid="4" name="KSOTemplateDocerSaveRecord">
    <vt:lpwstr>eyJoZGlkIjoiOTY4ODQ2ZDhmNjQ1ZWQxNmUwOWQ2NzllYWZhYmQ2ZWEiLCJ1c2VySWQiOiIyNTUxNzkzNzMifQ==</vt:lpwstr>
  </property>
</Properties>
</file>