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六安市中医院无创呼吸机采购项目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LASZYY-SBGCB2025119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无创呼吸机</w:t>
      </w:r>
      <w:r>
        <w:rPr>
          <w:rFonts w:hint="eastAsia"/>
          <w:b/>
          <w:bCs/>
          <w:sz w:val="44"/>
          <w:szCs w:val="44"/>
        </w:rPr>
        <w:t>采购项目竞争性谈判公告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LASZYY-SBGCB2025119</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无创呼吸机</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6、最高限价：5万元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18</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7</w:t>
      </w:r>
      <w:r>
        <w:rPr>
          <w:rFonts w:hint="eastAsia" w:ascii="宋体" w:hAnsi="宋体" w:eastAsia="宋体" w:cs="宋体"/>
          <w:sz w:val="28"/>
          <w:szCs w:val="28"/>
        </w:rPr>
        <w:t>月</w:t>
      </w:r>
      <w:r>
        <w:rPr>
          <w:rFonts w:hint="eastAsia" w:ascii="宋体" w:hAnsi="宋体" w:cs="宋体"/>
          <w:sz w:val="28"/>
          <w:szCs w:val="28"/>
          <w:lang w:val="en-US" w:eastAsia="zh-CN"/>
        </w:rPr>
        <w:t>18</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六安市中医院无创呼吸机采购项目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LASZYY-SBGCB2025119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18</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六安市中医院无创呼吸机技术参数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4D124C1">
      <w:pPr>
        <w:numPr>
          <w:ilvl w:val="0"/>
          <w:numId w:val="0"/>
        </w:numPr>
        <w:rPr>
          <w:rFonts w:hint="eastAsia" w:ascii="仿宋" w:hAnsi="仿宋" w:eastAsia="仿宋" w:cs="仿宋"/>
          <w:kern w:val="2"/>
          <w:sz w:val="28"/>
          <w:szCs w:val="28"/>
          <w:lang w:val="en-US" w:eastAsia="zh-CN" w:bidi="ar-SA"/>
        </w:rPr>
      </w:pPr>
    </w:p>
    <w:p w14:paraId="47328D85">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结构及组成/主要组成成分</w:t>
      </w:r>
      <w:r>
        <w:rPr>
          <w:rFonts w:hint="eastAsia" w:ascii="仿宋" w:hAnsi="仿宋" w:eastAsia="仿宋" w:cs="仿宋"/>
          <w:sz w:val="24"/>
          <w:szCs w:val="24"/>
          <w:lang w:eastAsia="zh-CN"/>
        </w:rPr>
        <w:t>满足以下条件之一：①由电源线、适配器、面罩、管道、血氧探头（选配件）、备份电池和主机（包括主控板、涡轮、内部电池、微型比例阀、液晶屏、控制旋钮、蜂鸣器、外壳、加湿器）组成，其中面罩、管道、血氧探头为具备医疗器械注册证的外购件。②由主机、电源线、台车（选配）组成；③由主机、内部开关电源、电源线、内部电池（标配1个）和台车（选配）、呼吸管路（选配）、湿化器（选配）、过滤器（选配）、通气面罩（选配）组成。</w:t>
      </w:r>
    </w:p>
    <w:p w14:paraId="2ABFCFAB">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适用范围/预期用途</w:t>
      </w:r>
      <w:r>
        <w:rPr>
          <w:rFonts w:hint="eastAsia" w:ascii="仿宋" w:hAnsi="仿宋" w:eastAsia="仿宋" w:cs="仿宋"/>
          <w:sz w:val="24"/>
          <w:szCs w:val="24"/>
          <w:lang w:eastAsia="zh-CN"/>
        </w:rPr>
        <w:t>满足以下条件之一：①用于阻塞性睡眠呼吸暂停和慢阻肺（COPD）患者的无创通气治疗。适用人群∶7岁以上儿科患者（体重大于18.1kg、40lbs）以及成年患者（体重大于30kg、66lbs）；②用于提供无创通气支持，以治疗阻塞性睡眠呼吸暂停综合征（OSA）和呼吸功能不全的成人患者以及体重超过10 kg的儿童患者，可以在家庭和医疗环境中使用；③用于为中轻度呼吸衰竭和呼吸功能不全等不依赖通气支持的患者提供通气辅助及呼吸支持，适用于体重超过20kg的患者。</w:t>
      </w:r>
    </w:p>
    <w:p w14:paraId="0309B86A">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通气模式：持续气道正压通气模式（CPAP模式）、自主模式（S模式）、时控模式（T模式）、自主/时控模式（S/T模式）、压力控制模式（PC模式）</w:t>
      </w:r>
      <w:r>
        <w:rPr>
          <w:rFonts w:hint="eastAsia" w:ascii="仿宋" w:hAnsi="仿宋" w:eastAsia="仿宋" w:cs="仿宋"/>
          <w:sz w:val="24"/>
          <w:szCs w:val="24"/>
          <w:lang w:eastAsia="zh-CN"/>
        </w:rPr>
        <w:t>等</w:t>
      </w:r>
      <w:r>
        <w:rPr>
          <w:rFonts w:hint="eastAsia" w:ascii="仿宋" w:hAnsi="仿宋" w:eastAsia="仿宋" w:cs="仿宋"/>
          <w:sz w:val="24"/>
          <w:szCs w:val="24"/>
        </w:rPr>
        <w:t>。</w:t>
      </w:r>
    </w:p>
    <w:p w14:paraId="7D6917A8">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具备氧浓度调节功能，机器内置控氧模块氧浓度设置范围值：21%-100%，调节精度为1%。</w:t>
      </w:r>
    </w:p>
    <w:p w14:paraId="501F389D">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目标潮气量：</w:t>
      </w:r>
      <w:r>
        <w:rPr>
          <w:rFonts w:hint="eastAsia" w:ascii="仿宋" w:hAnsi="仿宋" w:eastAsia="仿宋" w:cs="仿宋"/>
          <w:sz w:val="24"/>
          <w:szCs w:val="24"/>
          <w:lang w:eastAsia="zh-CN"/>
        </w:rPr>
        <w:t>最小潮气量≤</w:t>
      </w:r>
      <w:r>
        <w:rPr>
          <w:rFonts w:hint="eastAsia" w:ascii="仿宋" w:hAnsi="仿宋" w:eastAsia="仿宋" w:cs="仿宋"/>
          <w:sz w:val="24"/>
          <w:szCs w:val="24"/>
          <w:lang w:val="en-US" w:eastAsia="zh-CN"/>
        </w:rPr>
        <w:t>20ml，最大潮气量≥2000ml</w:t>
      </w:r>
      <w:r>
        <w:rPr>
          <w:rFonts w:hint="eastAsia" w:ascii="仿宋" w:hAnsi="仿宋" w:eastAsia="仿宋" w:cs="仿宋"/>
          <w:sz w:val="24"/>
          <w:szCs w:val="24"/>
        </w:rPr>
        <w:t>。</w:t>
      </w:r>
    </w:p>
    <w:p w14:paraId="7E49BBCE">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最大流速</w:t>
      </w:r>
      <w:r>
        <w:rPr>
          <w:rFonts w:hint="eastAsia" w:ascii="仿宋" w:hAnsi="仿宋" w:eastAsia="仿宋" w:cs="仿宋"/>
          <w:sz w:val="24"/>
          <w:szCs w:val="24"/>
          <w:lang w:eastAsia="zh-CN"/>
        </w:rPr>
        <w:t>≥</w:t>
      </w:r>
      <w:r>
        <w:rPr>
          <w:rFonts w:hint="eastAsia" w:ascii="仿宋" w:hAnsi="仿宋" w:eastAsia="仿宋" w:cs="仿宋"/>
          <w:sz w:val="24"/>
          <w:szCs w:val="24"/>
        </w:rPr>
        <w:t>210L/min</w:t>
      </w:r>
    </w:p>
    <w:p w14:paraId="15DFF829">
      <w:pPr>
        <w:pStyle w:val="96"/>
        <w:numPr>
          <w:ilvl w:val="0"/>
          <w:numId w:val="2"/>
        </w:numPr>
        <w:spacing w:line="360" w:lineRule="auto"/>
        <w:ind w:firstLineChars="0"/>
        <w:rPr>
          <w:rFonts w:hint="eastAsia" w:ascii="仿宋" w:hAnsi="仿宋" w:eastAsia="仿宋" w:cs="仿宋"/>
          <w:sz w:val="24"/>
          <w:szCs w:val="24"/>
          <w:highlight w:val="yellow"/>
        </w:rPr>
      </w:pPr>
      <w:r>
        <w:rPr>
          <w:rFonts w:hint="eastAsia" w:ascii="仿宋" w:hAnsi="仿宋" w:eastAsia="仿宋" w:cs="仿宋"/>
          <w:sz w:val="24"/>
          <w:szCs w:val="24"/>
        </w:rPr>
        <w:t>具备自动灵敏度技术。</w:t>
      </w:r>
    </w:p>
    <w:p w14:paraId="5EA5CD63">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配备后备电池，后备电池工作时长≥</w:t>
      </w:r>
      <w:r>
        <w:rPr>
          <w:rFonts w:hint="eastAsia" w:ascii="仿宋" w:hAnsi="仿宋" w:eastAsia="仿宋" w:cs="仿宋"/>
          <w:sz w:val="24"/>
          <w:szCs w:val="24"/>
          <w:lang w:val="en-US" w:eastAsia="zh-CN"/>
        </w:rPr>
        <w:t>6</w:t>
      </w:r>
      <w:r>
        <w:rPr>
          <w:rFonts w:hint="eastAsia" w:ascii="仿宋" w:hAnsi="仿宋" w:eastAsia="仿宋" w:cs="仿宋"/>
          <w:sz w:val="24"/>
          <w:szCs w:val="24"/>
        </w:rPr>
        <w:t>小时，交流电供电与电池供电可无缝切换。</w:t>
      </w:r>
    </w:p>
    <w:p w14:paraId="13ADE01F">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压力设置范围</w:t>
      </w:r>
      <w:r>
        <w:rPr>
          <w:rFonts w:hint="eastAsia" w:ascii="仿宋" w:hAnsi="仿宋" w:eastAsia="仿宋" w:cs="仿宋"/>
          <w:sz w:val="24"/>
          <w:szCs w:val="24"/>
          <w:lang w:eastAsia="zh-CN"/>
        </w:rPr>
        <w:t>区间包含</w:t>
      </w:r>
      <w:r>
        <w:rPr>
          <w:rFonts w:hint="eastAsia" w:ascii="仿宋" w:hAnsi="仿宋" w:eastAsia="仿宋" w:cs="仿宋"/>
          <w:sz w:val="24"/>
          <w:szCs w:val="24"/>
        </w:rPr>
        <w:t>：</w:t>
      </w:r>
    </w:p>
    <w:p w14:paraId="79A2284E">
      <w:pPr>
        <w:pStyle w:val="96"/>
        <w:spacing w:line="36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吸气正压（IPAP）：4cmH</w:t>
      </w:r>
      <w:r>
        <w:rPr>
          <w:rFonts w:hint="eastAsia" w:ascii="仿宋" w:hAnsi="仿宋" w:eastAsia="仿宋" w:cs="仿宋"/>
          <w:sz w:val="24"/>
          <w:szCs w:val="24"/>
          <w:vertAlign w:val="subscript"/>
        </w:rPr>
        <w:t>2</w:t>
      </w:r>
      <w:r>
        <w:rPr>
          <w:rFonts w:hint="eastAsia" w:ascii="仿宋" w:hAnsi="仿宋" w:eastAsia="仿宋" w:cs="仿宋"/>
          <w:sz w:val="24"/>
          <w:szCs w:val="24"/>
        </w:rPr>
        <w:t>O~30cmH</w:t>
      </w:r>
      <w:r>
        <w:rPr>
          <w:rFonts w:hint="eastAsia" w:ascii="仿宋" w:hAnsi="仿宋" w:eastAsia="仿宋" w:cs="仿宋"/>
          <w:sz w:val="24"/>
          <w:szCs w:val="24"/>
          <w:vertAlign w:val="subscript"/>
        </w:rPr>
        <w:t>2</w:t>
      </w:r>
      <w:r>
        <w:rPr>
          <w:rFonts w:hint="eastAsia" w:ascii="仿宋" w:hAnsi="仿宋" w:eastAsia="仿宋" w:cs="仿宋"/>
          <w:sz w:val="24"/>
          <w:szCs w:val="24"/>
        </w:rPr>
        <w:t>O</w:t>
      </w:r>
    </w:p>
    <w:p w14:paraId="51D745FE">
      <w:pPr>
        <w:pStyle w:val="96"/>
        <w:spacing w:line="360" w:lineRule="auto"/>
        <w:ind w:left="360" w:firstLine="0" w:firstLineChars="0"/>
        <w:rPr>
          <w:rFonts w:hint="eastAsia" w:ascii="仿宋" w:hAnsi="仿宋" w:eastAsia="仿宋" w:cs="仿宋"/>
          <w:sz w:val="24"/>
          <w:szCs w:val="24"/>
        </w:rPr>
      </w:pPr>
      <w:r>
        <w:rPr>
          <w:rFonts w:hint="eastAsia" w:ascii="仿宋" w:hAnsi="仿宋" w:eastAsia="仿宋" w:cs="仿宋"/>
          <w:sz w:val="24"/>
          <w:szCs w:val="24"/>
        </w:rPr>
        <w:t>呼气正压（EPAP)：4cmH</w:t>
      </w:r>
      <w:r>
        <w:rPr>
          <w:rFonts w:hint="eastAsia" w:ascii="仿宋" w:hAnsi="仿宋" w:eastAsia="仿宋" w:cs="仿宋"/>
          <w:sz w:val="24"/>
          <w:szCs w:val="24"/>
          <w:vertAlign w:val="subscript"/>
        </w:rPr>
        <w:t>2</w:t>
      </w:r>
      <w:r>
        <w:rPr>
          <w:rFonts w:hint="eastAsia" w:ascii="仿宋" w:hAnsi="仿宋" w:eastAsia="仿宋" w:cs="仿宋"/>
          <w:sz w:val="24"/>
          <w:szCs w:val="24"/>
        </w:rPr>
        <w:t>O~25cmH</w:t>
      </w:r>
      <w:r>
        <w:rPr>
          <w:rFonts w:hint="eastAsia" w:ascii="仿宋" w:hAnsi="仿宋" w:eastAsia="仿宋" w:cs="仿宋"/>
          <w:sz w:val="24"/>
          <w:szCs w:val="24"/>
          <w:vertAlign w:val="subscript"/>
        </w:rPr>
        <w:t>2</w:t>
      </w:r>
      <w:r>
        <w:rPr>
          <w:rFonts w:hint="eastAsia" w:ascii="仿宋" w:hAnsi="仿宋" w:eastAsia="仿宋" w:cs="仿宋"/>
          <w:sz w:val="24"/>
          <w:szCs w:val="24"/>
        </w:rPr>
        <w:t>O</w:t>
      </w:r>
    </w:p>
    <w:p w14:paraId="7BC3175C">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吸气时间设置范围</w:t>
      </w:r>
      <w:r>
        <w:rPr>
          <w:rFonts w:hint="eastAsia" w:ascii="仿宋" w:hAnsi="仿宋" w:eastAsia="仿宋" w:cs="仿宋"/>
          <w:sz w:val="24"/>
          <w:szCs w:val="24"/>
          <w:lang w:eastAsia="zh-CN"/>
        </w:rPr>
        <w:t>区间包含</w:t>
      </w:r>
      <w:r>
        <w:rPr>
          <w:rFonts w:hint="eastAsia" w:ascii="仿宋" w:hAnsi="仿宋" w:eastAsia="仿宋" w:cs="仿宋"/>
          <w:sz w:val="24"/>
          <w:szCs w:val="24"/>
        </w:rPr>
        <w:t>：0.</w:t>
      </w:r>
      <w:r>
        <w:rPr>
          <w:rFonts w:hint="eastAsia" w:ascii="仿宋" w:hAnsi="仿宋" w:eastAsia="仿宋" w:cs="仿宋"/>
          <w:sz w:val="24"/>
          <w:szCs w:val="24"/>
          <w:lang w:val="en-US" w:eastAsia="zh-CN"/>
        </w:rPr>
        <w:t>3</w:t>
      </w:r>
      <w:r>
        <w:rPr>
          <w:rFonts w:hint="eastAsia" w:ascii="仿宋" w:hAnsi="仿宋" w:eastAsia="仿宋" w:cs="仿宋"/>
          <w:sz w:val="24"/>
          <w:szCs w:val="24"/>
        </w:rPr>
        <w:t>秒~</w:t>
      </w:r>
      <w:r>
        <w:rPr>
          <w:rFonts w:hint="eastAsia" w:ascii="仿宋" w:hAnsi="仿宋" w:eastAsia="仿宋" w:cs="仿宋"/>
          <w:sz w:val="24"/>
          <w:szCs w:val="24"/>
          <w:lang w:val="en-US" w:eastAsia="zh-CN"/>
        </w:rPr>
        <w:t>3</w:t>
      </w:r>
      <w:r>
        <w:rPr>
          <w:rFonts w:hint="eastAsia" w:ascii="仿宋" w:hAnsi="仿宋" w:eastAsia="仿宋" w:cs="仿宋"/>
          <w:sz w:val="24"/>
          <w:szCs w:val="24"/>
        </w:rPr>
        <w:t>.0秒。</w:t>
      </w:r>
    </w:p>
    <w:p w14:paraId="546EF552">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呼吸频率设置范围</w:t>
      </w:r>
      <w:r>
        <w:rPr>
          <w:rFonts w:hint="eastAsia" w:ascii="仿宋" w:hAnsi="仿宋" w:eastAsia="仿宋" w:cs="仿宋"/>
          <w:sz w:val="24"/>
          <w:szCs w:val="24"/>
          <w:lang w:eastAsia="zh-CN"/>
        </w:rPr>
        <w:t>区间包含</w:t>
      </w:r>
      <w:r>
        <w:rPr>
          <w:rFonts w:hint="eastAsia" w:ascii="仿宋" w:hAnsi="仿宋" w:eastAsia="仿宋" w:cs="仿宋"/>
          <w:sz w:val="24"/>
          <w:szCs w:val="24"/>
        </w:rPr>
        <w:t>：</w:t>
      </w:r>
      <w:r>
        <w:rPr>
          <w:rFonts w:hint="eastAsia" w:ascii="仿宋" w:hAnsi="仿宋" w:eastAsia="仿宋" w:cs="仿宋"/>
          <w:sz w:val="24"/>
          <w:szCs w:val="24"/>
          <w:lang w:val="en-US" w:eastAsia="zh-CN"/>
        </w:rPr>
        <w:t>4-60次/分</w:t>
      </w:r>
      <w:r>
        <w:rPr>
          <w:rFonts w:hint="eastAsia" w:ascii="仿宋" w:hAnsi="仿宋" w:eastAsia="仿宋" w:cs="仿宋"/>
          <w:sz w:val="24"/>
          <w:szCs w:val="24"/>
        </w:rPr>
        <w:t>。</w:t>
      </w:r>
    </w:p>
    <w:p w14:paraId="1E8EFFE9">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具备压力释放技术，舒适度三档可调。</w:t>
      </w:r>
    </w:p>
    <w:p w14:paraId="130A6F68">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升压档设置范围：1-6档可调。</w:t>
      </w:r>
    </w:p>
    <w:p w14:paraId="661847D7">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彩色液晶屏，屏幕尺寸≥5.5英寸</w:t>
      </w:r>
      <w:r>
        <w:rPr>
          <w:rFonts w:hint="eastAsia" w:ascii="仿宋" w:hAnsi="仿宋" w:eastAsia="仿宋" w:cs="仿宋"/>
          <w:sz w:val="24"/>
          <w:szCs w:val="24"/>
          <w:lang w:eastAsia="zh-CN"/>
        </w:rPr>
        <w:t>。</w:t>
      </w:r>
    </w:p>
    <w:p w14:paraId="1770371A">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治疗波形：同时显示压力、流量双波形，波形刻度范围可调。</w:t>
      </w:r>
    </w:p>
    <w:p w14:paraId="276F072A">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屏幕亮度可调，可选择白天/黑夜。</w:t>
      </w:r>
    </w:p>
    <w:p w14:paraId="1B9AD525">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可显示当前触发方式和自主触发率。</w:t>
      </w:r>
    </w:p>
    <w:p w14:paraId="1B403765">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具备开机自检功能</w:t>
      </w:r>
      <w:r>
        <w:rPr>
          <w:rFonts w:hint="eastAsia" w:ascii="仿宋" w:hAnsi="仿宋" w:eastAsia="仿宋" w:cs="仿宋"/>
          <w:sz w:val="24"/>
          <w:szCs w:val="24"/>
          <w:lang w:eastAsia="zh-CN"/>
        </w:rPr>
        <w:t>。</w:t>
      </w:r>
    </w:p>
    <w:p w14:paraId="4BD7A933">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lang w:eastAsia="zh-CN"/>
        </w:rPr>
        <w:t>具备</w:t>
      </w:r>
      <w:r>
        <w:rPr>
          <w:rFonts w:hint="eastAsia" w:ascii="仿宋" w:hAnsi="仿宋" w:eastAsia="仿宋" w:cs="仿宋"/>
          <w:sz w:val="24"/>
          <w:szCs w:val="24"/>
        </w:rPr>
        <w:t>报警功能。</w:t>
      </w:r>
    </w:p>
    <w:p w14:paraId="7F8ADE21">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配备一体式移动台车，可搭载氧气瓶。</w:t>
      </w:r>
    </w:p>
    <w:p w14:paraId="47D25540">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具备自动漏气补偿功能，补偿能力</w:t>
      </w:r>
      <w:r>
        <w:rPr>
          <w:rFonts w:hint="eastAsia" w:ascii="仿宋" w:hAnsi="仿宋" w:eastAsia="仿宋" w:cs="仿宋"/>
          <w:sz w:val="24"/>
          <w:szCs w:val="24"/>
          <w:lang w:eastAsia="zh-CN"/>
        </w:rPr>
        <w:t>≥</w:t>
      </w:r>
      <w:r>
        <w:rPr>
          <w:rFonts w:hint="eastAsia" w:ascii="仿宋" w:hAnsi="仿宋" w:eastAsia="仿宋" w:cs="仿宋"/>
          <w:sz w:val="24"/>
          <w:szCs w:val="24"/>
        </w:rPr>
        <w:t>90L/min。</w:t>
      </w:r>
    </w:p>
    <w:p w14:paraId="7DA6426C">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lang w:val="en-US" w:eastAsia="zh-CN"/>
        </w:rPr>
        <w:t>配备医用独立湿化器。</w:t>
      </w:r>
    </w:p>
    <w:p w14:paraId="4DA682D6">
      <w:pPr>
        <w:pStyle w:val="9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lang w:val="en-US" w:eastAsia="zh-CN"/>
        </w:rPr>
        <w:t>整机质保不低于三年。</w:t>
      </w:r>
    </w:p>
    <w:p w14:paraId="37BB1F74">
      <w:pPr>
        <w:jc w:val="center"/>
        <w:rPr>
          <w:rFonts w:hint="eastAsia" w:ascii="宋体" w:hAnsi="宋体" w:cs="宋体"/>
          <w:b/>
          <w:bCs/>
          <w:sz w:val="28"/>
          <w:szCs w:val="28"/>
          <w:lang w:eastAsia="zh-CN"/>
        </w:rPr>
      </w:pPr>
    </w:p>
    <w:p w14:paraId="512503A2">
      <w:pPr>
        <w:jc w:val="center"/>
        <w:rPr>
          <w:rFonts w:hint="eastAsia" w:ascii="宋体" w:hAnsi="宋体" w:cs="宋体"/>
          <w:b/>
          <w:bCs/>
          <w:sz w:val="28"/>
          <w:szCs w:val="28"/>
          <w:lang w:eastAsia="zh-CN"/>
        </w:rPr>
      </w:pPr>
    </w:p>
    <w:p w14:paraId="25DFBA90">
      <w:pPr>
        <w:jc w:val="center"/>
        <w:rPr>
          <w:rFonts w:hint="eastAsia" w:ascii="宋体" w:hAnsi="宋体" w:cs="宋体"/>
          <w:b/>
          <w:bCs/>
          <w:sz w:val="28"/>
          <w:szCs w:val="28"/>
          <w:lang w:eastAsia="zh-CN"/>
        </w:rPr>
      </w:pPr>
    </w:p>
    <w:p w14:paraId="1BD32AC4">
      <w:pPr>
        <w:jc w:val="center"/>
        <w:rPr>
          <w:rFonts w:hint="eastAsia" w:ascii="宋体" w:hAnsi="宋体" w:cs="宋体"/>
          <w:b/>
          <w:bCs/>
          <w:sz w:val="28"/>
          <w:szCs w:val="28"/>
          <w:lang w:eastAsia="zh-CN"/>
        </w:rPr>
      </w:pPr>
    </w:p>
    <w:p w14:paraId="7477B86F">
      <w:pPr>
        <w:jc w:val="center"/>
        <w:rPr>
          <w:rFonts w:hint="eastAsia" w:ascii="宋体" w:hAnsi="宋体" w:cs="宋体"/>
          <w:b/>
          <w:bCs/>
          <w:sz w:val="28"/>
          <w:szCs w:val="28"/>
          <w:lang w:eastAsia="zh-CN"/>
        </w:rPr>
      </w:pPr>
    </w:p>
    <w:p w14:paraId="2DD2ACCF">
      <w:pPr>
        <w:jc w:val="center"/>
        <w:rPr>
          <w:rFonts w:hint="eastAsia" w:ascii="宋体" w:hAnsi="宋体" w:cs="宋体"/>
          <w:b/>
          <w:bCs/>
          <w:sz w:val="28"/>
          <w:szCs w:val="28"/>
          <w:lang w:eastAsia="zh-CN"/>
        </w:rPr>
      </w:pPr>
    </w:p>
    <w:p w14:paraId="0726C256">
      <w:pPr>
        <w:jc w:val="center"/>
        <w:rPr>
          <w:rFonts w:hint="eastAsia" w:ascii="宋体" w:hAnsi="宋体" w:cs="宋体"/>
          <w:b/>
          <w:bCs/>
          <w:sz w:val="28"/>
          <w:szCs w:val="28"/>
          <w:lang w:eastAsia="zh-CN"/>
        </w:rPr>
      </w:pPr>
    </w:p>
    <w:p w14:paraId="26D60AD8">
      <w:pPr>
        <w:jc w:val="center"/>
        <w:rPr>
          <w:rFonts w:hint="eastAsia" w:ascii="宋体" w:hAnsi="宋体" w:cs="宋体"/>
          <w:b/>
          <w:bCs/>
          <w:sz w:val="28"/>
          <w:szCs w:val="28"/>
          <w:lang w:eastAsia="zh-CN"/>
        </w:rPr>
      </w:pPr>
    </w:p>
    <w:p w14:paraId="4AD0EA3B">
      <w:pPr>
        <w:jc w:val="center"/>
        <w:rPr>
          <w:rFonts w:hint="eastAsia" w:ascii="宋体" w:hAnsi="宋体" w:cs="宋体"/>
          <w:b/>
          <w:bCs/>
          <w:sz w:val="28"/>
          <w:szCs w:val="28"/>
          <w:lang w:eastAsia="zh-CN"/>
        </w:rPr>
      </w:pPr>
    </w:p>
    <w:p w14:paraId="1F614941">
      <w:pPr>
        <w:jc w:val="center"/>
        <w:rPr>
          <w:rFonts w:hint="eastAsia" w:ascii="宋体" w:hAnsi="宋体" w:cs="宋体"/>
          <w:b/>
          <w:bCs/>
          <w:sz w:val="28"/>
          <w:szCs w:val="28"/>
          <w:lang w:eastAsia="zh-CN"/>
        </w:rPr>
      </w:pPr>
    </w:p>
    <w:p w14:paraId="5181D9EF">
      <w:pPr>
        <w:jc w:val="center"/>
        <w:rPr>
          <w:rFonts w:hint="eastAsia" w:ascii="宋体" w:hAnsi="宋体" w:cs="宋体"/>
          <w:b/>
          <w:bCs/>
          <w:sz w:val="28"/>
          <w:szCs w:val="28"/>
          <w:lang w:eastAsia="zh-CN"/>
        </w:rPr>
      </w:pPr>
    </w:p>
    <w:p w14:paraId="1F1AEDC8">
      <w:pPr>
        <w:jc w:val="center"/>
        <w:rPr>
          <w:rFonts w:hint="eastAsia" w:ascii="宋体" w:hAnsi="宋体" w:cs="宋体"/>
          <w:b/>
          <w:bCs/>
          <w:sz w:val="28"/>
          <w:szCs w:val="28"/>
          <w:lang w:eastAsia="zh-CN"/>
        </w:rPr>
      </w:pPr>
      <w:bookmarkStart w:id="51" w:name="_GoBack"/>
      <w:bookmarkEnd w:id="51"/>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六安市中医院无创呼吸机采购项目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六安市中医院无创呼吸机采购项目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六安市中医院无创呼吸机采购项目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7</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18</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7F1811A5"/>
    <w:multiLevelType w:val="multilevel"/>
    <w:tmpl w:val="7F1811A5"/>
    <w:lvl w:ilvl="0" w:tentative="0">
      <w:start w:val="1"/>
      <w:numFmt w:val="decimal"/>
      <w:lvlText w:val="%1、"/>
      <w:lvlJc w:val="left"/>
      <w:pPr>
        <w:ind w:left="360" w:hanging="360"/>
      </w:pPr>
      <w:rPr>
        <w:rFonts w:hint="default"/>
        <w:highlight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4832B4"/>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7602E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7622</Words>
  <Characters>7895</Characters>
  <Lines>127</Lines>
  <Paragraphs>35</Paragraphs>
  <TotalTime>1</TotalTime>
  <ScaleCrop>false</ScaleCrop>
  <LinksUpToDate>false</LinksUpToDate>
  <CharactersWithSpaces>8583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2025-07-14T08:52:05Z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