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六安市中医院指关节训练器（第二次）采购项目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LASZYY-SBGCB2025100-2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52059D60">
      <w:pPr>
        <w:jc w:val="center"/>
        <w:rPr>
          <w:rFonts w:hint="eastAsia"/>
          <w:b/>
          <w:bCs/>
          <w:sz w:val="44"/>
          <w:szCs w:val="44"/>
        </w:rPr>
      </w:pPr>
      <w:r>
        <w:rPr>
          <w:rFonts w:hint="eastAsia"/>
          <w:b/>
          <w:bCs/>
          <w:sz w:val="44"/>
          <w:szCs w:val="44"/>
        </w:rPr>
        <w:t>六安市中医院</w:t>
      </w:r>
      <w:r>
        <w:rPr>
          <w:rFonts w:hint="eastAsia"/>
          <w:b/>
          <w:bCs/>
          <w:sz w:val="44"/>
          <w:szCs w:val="44"/>
          <w:lang w:eastAsia="zh-CN"/>
        </w:rPr>
        <w:t>指关节训练器（第二次）</w:t>
      </w:r>
      <w:r>
        <w:rPr>
          <w:rFonts w:hint="eastAsia"/>
          <w:b/>
          <w:bCs/>
          <w:sz w:val="44"/>
          <w:szCs w:val="44"/>
        </w:rPr>
        <w:t>询价的通知</w:t>
      </w:r>
    </w:p>
    <w:p w14:paraId="4F9AC4EB">
      <w:pPr>
        <w:jc w:val="center"/>
        <w:rPr>
          <w:rFonts w:hint="eastAsia"/>
          <w:b/>
          <w:bCs/>
          <w:sz w:val="44"/>
          <w:szCs w:val="44"/>
        </w:rPr>
      </w:pPr>
    </w:p>
    <w:p w14:paraId="42A506FF">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根据&lt;&lt;中华人民共和国政府采购法&gt;&gt;等相关规定,六安市中医院就下列所需货物服务进行询价采购，欢迎符合相关条件的供应商参加。</w:t>
      </w:r>
    </w:p>
    <w:p w14:paraId="65CCF32B">
      <w:pPr>
        <w:numPr>
          <w:ilvl w:val="0"/>
          <w:numId w:val="2"/>
        </w:numPr>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cs="宋体"/>
          <w:sz w:val="28"/>
          <w:szCs w:val="28"/>
          <w:lang w:eastAsia="zh-CN"/>
        </w:rPr>
        <w:t>指关节训练器（第二次）</w:t>
      </w:r>
    </w:p>
    <w:p w14:paraId="224B93C9">
      <w:pPr>
        <w:numPr>
          <w:ilvl w:val="0"/>
          <w:numId w:val="0"/>
        </w:numPr>
        <w:rPr>
          <w:rFonts w:hint="default" w:ascii="宋体" w:hAnsi="宋体" w:eastAsia="宋体" w:cs="宋体"/>
          <w:sz w:val="28"/>
          <w:szCs w:val="28"/>
          <w:lang w:val="en-US" w:eastAsia="zh-CN"/>
        </w:rPr>
      </w:pPr>
      <w:r>
        <w:rPr>
          <w:rFonts w:hint="eastAsia" w:ascii="宋体" w:hAnsi="宋体" w:eastAsia="宋体" w:cs="宋体"/>
          <w:sz w:val="28"/>
          <w:szCs w:val="28"/>
        </w:rPr>
        <w:t>二、项目编号：</w:t>
      </w:r>
      <w:r>
        <w:rPr>
          <w:rFonts w:hint="eastAsia" w:ascii="宋体" w:hAnsi="宋体" w:cs="宋体"/>
          <w:sz w:val="28"/>
          <w:szCs w:val="28"/>
          <w:lang w:eastAsia="zh-CN"/>
        </w:rPr>
        <w:t>LASZYY-SBGCB2025100-2</w:t>
      </w:r>
    </w:p>
    <w:p w14:paraId="76B2294E">
      <w:pPr>
        <w:rPr>
          <w:rFonts w:hint="eastAsia" w:ascii="宋体" w:hAnsi="宋体" w:eastAsia="宋体" w:cs="宋体"/>
          <w:sz w:val="28"/>
          <w:szCs w:val="28"/>
        </w:rPr>
      </w:pPr>
      <w:r>
        <w:rPr>
          <w:rFonts w:hint="eastAsia" w:ascii="宋体" w:hAnsi="宋体" w:eastAsia="宋体" w:cs="宋体"/>
          <w:sz w:val="28"/>
          <w:szCs w:val="28"/>
        </w:rPr>
        <w:t>三、采购需求：见附件</w:t>
      </w:r>
    </w:p>
    <w:p w14:paraId="0239C3A1">
      <w:pPr>
        <w:rPr>
          <w:rFonts w:hint="eastAsia" w:ascii="宋体" w:hAnsi="宋体" w:eastAsia="宋体" w:cs="宋体"/>
          <w:sz w:val="28"/>
          <w:szCs w:val="28"/>
          <w:lang w:val="en-US" w:eastAsia="zh-CN"/>
        </w:rPr>
      </w:pPr>
      <w:r>
        <w:rPr>
          <w:rFonts w:hint="eastAsia" w:ascii="宋体" w:hAnsi="宋体" w:eastAsia="宋体" w:cs="宋体"/>
          <w:sz w:val="28"/>
          <w:szCs w:val="28"/>
        </w:rPr>
        <w:t>四、采购数量：</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台</w:t>
      </w:r>
    </w:p>
    <w:p w14:paraId="5C2D72F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五、采购方式：询价</w:t>
      </w:r>
    </w:p>
    <w:p w14:paraId="057167AF">
      <w:pPr>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、最高限价：</w:t>
      </w:r>
      <w:r>
        <w:rPr>
          <w:rFonts w:hint="eastAsia" w:ascii="宋体" w:hAnsi="宋体" w:cs="宋体"/>
          <w:sz w:val="28"/>
          <w:szCs w:val="28"/>
          <w:lang w:val="en-US" w:eastAsia="zh-CN"/>
        </w:rPr>
        <w:t>2</w:t>
      </w:r>
      <w:r>
        <w:rPr>
          <w:rFonts w:hint="eastAsia" w:ascii="宋体" w:hAnsi="宋体" w:eastAsia="宋体" w:cs="宋体"/>
          <w:sz w:val="28"/>
          <w:szCs w:val="28"/>
        </w:rPr>
        <w:t>万元</w:t>
      </w:r>
    </w:p>
    <w:p w14:paraId="540FCBF2">
      <w:pPr>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、投标人资格条件：</w:t>
      </w:r>
    </w:p>
    <w:p w14:paraId="7AB62B37">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14:paraId="0D638068">
      <w:pPr>
        <w:rPr>
          <w:rFonts w:hint="eastAsia" w:ascii="宋体" w:hAnsi="宋体" w:eastAsia="宋体" w:cs="宋体"/>
          <w:sz w:val="28"/>
          <w:szCs w:val="28"/>
        </w:rPr>
      </w:pPr>
      <w:r>
        <w:rPr>
          <w:rFonts w:hint="eastAsia" w:ascii="宋体" w:hAnsi="宋体" w:eastAsia="宋体" w:cs="宋体"/>
          <w:sz w:val="28"/>
          <w:szCs w:val="28"/>
        </w:rPr>
        <w:t>2.具有生产、改装、销售该设备的能力和资质许可，投标产品符合国家行业规范标准；</w:t>
      </w:r>
    </w:p>
    <w:p w14:paraId="5F835E8E">
      <w:pPr>
        <w:rPr>
          <w:rFonts w:hint="eastAsia" w:ascii="宋体" w:hAnsi="宋体" w:eastAsia="宋体" w:cs="宋体"/>
          <w:sz w:val="28"/>
          <w:szCs w:val="28"/>
        </w:rPr>
      </w:pPr>
      <w:r>
        <w:rPr>
          <w:rFonts w:hint="eastAsia" w:ascii="宋体" w:hAnsi="宋体" w:eastAsia="宋体" w:cs="宋体"/>
          <w:sz w:val="28"/>
          <w:szCs w:val="28"/>
        </w:rPr>
        <w:t>3.以上资格文件成交后提供原件查验。</w:t>
      </w:r>
    </w:p>
    <w:p w14:paraId="7697F079">
      <w:pPr>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、投标文件接收：</w:t>
      </w:r>
    </w:p>
    <w:p w14:paraId="001D0747">
      <w:pPr>
        <w:ind w:firstLine="420"/>
        <w:rPr>
          <w:rFonts w:hint="eastAsia" w:ascii="宋体" w:hAnsi="宋体" w:cs="宋体"/>
          <w:sz w:val="28"/>
          <w:szCs w:val="28"/>
          <w:lang w:eastAsia="zh-CN"/>
        </w:rPr>
      </w:pPr>
      <w:r>
        <w:rPr>
          <w:rFonts w:hint="eastAsia" w:ascii="宋体" w:hAnsi="宋体" w:eastAsia="宋体" w:cs="宋体"/>
          <w:sz w:val="28"/>
          <w:szCs w:val="28"/>
        </w:rPr>
        <w:t>1、截止时间：2025年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6E4D7C0B">
      <w:pPr>
        <w:ind w:firstLine="420"/>
        <w:rPr>
          <w:rFonts w:hint="eastAsia" w:ascii="宋体" w:hAnsi="宋体" w:eastAsia="宋体" w:cs="宋体"/>
          <w:sz w:val="28"/>
          <w:szCs w:val="28"/>
          <w:lang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eastAsia="宋体" w:cs="宋体"/>
          <w:sz w:val="28"/>
          <w:szCs w:val="28"/>
        </w:rPr>
        <w:t>投标人法定代表人或授权委托人现场递交响应文件，或邮寄方式，邮寄地址：安徽省六安市金安区人民路76号六安市中医院1号楼19楼</w:t>
      </w:r>
      <w:r>
        <w:rPr>
          <w:rFonts w:hint="eastAsia" w:ascii="宋体" w:hAnsi="宋体" w:eastAsia="宋体" w:cs="宋体"/>
          <w:sz w:val="28"/>
          <w:szCs w:val="28"/>
          <w:lang w:eastAsia="zh-CN"/>
        </w:rPr>
        <w:t>设备工程部收。</w:t>
      </w:r>
    </w:p>
    <w:p w14:paraId="1EA9FB78">
      <w:pPr>
        <w:rPr>
          <w:rFonts w:hint="eastAsia" w:ascii="宋体" w:hAnsi="宋体" w:eastAsia="宋体" w:cs="宋体"/>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、联系事项：</w:t>
      </w:r>
    </w:p>
    <w:p w14:paraId="3D054892">
      <w:pPr>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汤</w:t>
      </w:r>
      <w:r>
        <w:rPr>
          <w:rFonts w:hint="eastAsia" w:ascii="宋体" w:hAnsi="宋体" w:eastAsia="宋体" w:cs="宋体"/>
          <w:sz w:val="28"/>
          <w:szCs w:val="28"/>
        </w:rPr>
        <w:t>老师</w:t>
      </w:r>
    </w:p>
    <w:p w14:paraId="758185BC">
      <w:pPr>
        <w:rPr>
          <w:rFonts w:hint="eastAsia" w:ascii="宋体" w:hAnsi="宋体" w:eastAsia="宋体" w:cs="宋体"/>
          <w:sz w:val="28"/>
          <w:szCs w:val="28"/>
        </w:rPr>
      </w:pPr>
      <w:r>
        <w:rPr>
          <w:rFonts w:hint="eastAsia" w:ascii="宋体" w:hAnsi="宋体" w:eastAsia="宋体" w:cs="宋体"/>
          <w:sz w:val="28"/>
          <w:szCs w:val="28"/>
        </w:rPr>
        <w:t>联系电话：0564-3318715</w:t>
      </w:r>
    </w:p>
    <w:p w14:paraId="6C469F87">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六安市中医院指关节训练器（第二次）采购项目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LASZYY-SBGCB2025100-2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w:t>
            </w:r>
            <w:bookmarkStart w:id="51" w:name="_GoBack"/>
            <w:bookmarkEnd w:id="51"/>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六安市中医院指关节训练器（第二次）技术参数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22505AF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结构及组成/主要组成成分满足以下条件之一：①由主机（含控制部分）、关节固定机构、支撑机构、调节杆、手持操作器组成；②由主机、线控开关、手臂固定座、手指固定杆、手指固定杆座、绑带组成；③由主机、手指固定杆、手指固定杆座、手臂固定座、线控开关、绑带组成。</w:t>
      </w:r>
    </w:p>
    <w:p w14:paraId="717A3B3F">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2、适用范围/预期用途满足以下条件之一：①适用于关节功能活动障碍症状的改善；②适用于对患者掌指关节进行被动训练。</w:t>
      </w:r>
    </w:p>
    <w:p w14:paraId="446431F2">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3、LCD 背光屏幕液晶显示。</w:t>
      </w:r>
    </w:p>
    <w:p w14:paraId="4CA840C1">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4、具有线控开关。</w:t>
      </w:r>
    </w:p>
    <w:p w14:paraId="0E86050B">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5、指关节活动角度范围：-90°～+35°，其中掌屈运动向下90°，背伸运动向上35°，允差±5°。</w:t>
      </w:r>
    </w:p>
    <w:p w14:paraId="48FA95CC">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6、角速度调节范围：0.9～3°/s，允差±0.5°/s。</w:t>
      </w:r>
    </w:p>
    <w:p w14:paraId="304A5D39">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7、训练器运动时间区间应包含：1～240min 可调，步进为 10min，允差±1min。</w:t>
      </w:r>
    </w:p>
    <w:p w14:paraId="24257DC2">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8、手指固定杆长度调节范围：0～80mm，允差±10mm。</w:t>
      </w:r>
    </w:p>
    <w:p w14:paraId="3F934E1D">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9、手指固定杆座调节范围：0～50mm，允差±10mm。</w:t>
      </w:r>
    </w:p>
    <w:p w14:paraId="573B3A9D">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10、手臂固定座调节范围：前后0～40mm，左右0～40mm，允差±5mm</w:t>
      </w:r>
    </w:p>
    <w:p w14:paraId="6D21CD40">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11、整机质保不低于三年。</w:t>
      </w:r>
    </w:p>
    <w:p w14:paraId="24A93AC0">
      <w:pPr>
        <w:rPr>
          <w:rFonts w:hint="eastAsia" w:ascii="仿宋" w:hAnsi="仿宋" w:eastAsia="仿宋" w:cs="仿宋"/>
          <w:sz w:val="28"/>
          <w:szCs w:val="28"/>
        </w:rPr>
      </w:pP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44F7E"/>
    <w:multiLevelType w:val="singleLevel"/>
    <w:tmpl w:val="96744F7E"/>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724D40"/>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4812</Words>
  <Characters>4956</Characters>
  <Lines>127</Lines>
  <Paragraphs>35</Paragraphs>
  <TotalTime>1</TotalTime>
  <ScaleCrop>false</ScaleCrop>
  <LinksUpToDate>false</LinksUpToDate>
  <CharactersWithSpaces>4996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2025-06-29T12:24:13Z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