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A7871">
      <w:pPr>
        <w:spacing w:line="320" w:lineRule="exact"/>
        <w:rPr>
          <w:rFonts w:hint="eastAsia" w:ascii="仿宋" w:hAnsi="仿宋" w:eastAsiaTheme="majorEastAsia"/>
          <w:sz w:val="32"/>
          <w:szCs w:val="32"/>
        </w:rPr>
      </w:pPr>
      <w:r>
        <w:rPr>
          <w:rFonts w:hint="eastAsia" w:asciiTheme="majorEastAsia" w:hAnsiTheme="majorEastAsia" w:eastAsiaTheme="majorEastAsia"/>
          <w:b/>
          <w:sz w:val="32"/>
          <w:szCs w:val="32"/>
        </w:rPr>
        <w:t>附件1：拟购</w:t>
      </w:r>
      <w:r>
        <w:rPr>
          <w:rFonts w:hint="eastAsia" w:asciiTheme="majorEastAsia" w:hAnsiTheme="majorEastAsia" w:eastAsiaTheme="majorEastAsia"/>
          <w:b/>
          <w:sz w:val="32"/>
          <w:szCs w:val="32"/>
          <w:u w:val="single"/>
        </w:rPr>
        <w:t xml:space="preserve"> 六安市中医院</w:t>
      </w:r>
      <w:r>
        <w:rPr>
          <w:rFonts w:hint="eastAsia" w:asciiTheme="majorEastAsia" w:hAnsiTheme="majorEastAsia" w:eastAsiaTheme="majorEastAsia"/>
          <w:b/>
          <w:sz w:val="32"/>
          <w:szCs w:val="32"/>
          <w:u w:val="single"/>
          <w:lang w:eastAsia="zh-CN"/>
        </w:rPr>
        <w:t>护士鞋</w:t>
      </w:r>
      <w:r>
        <w:rPr>
          <w:rFonts w:hint="eastAsia" w:asciiTheme="majorEastAsia" w:hAnsiTheme="majorEastAsia" w:eastAsiaTheme="majorEastAsia"/>
          <w:b/>
          <w:sz w:val="32"/>
          <w:szCs w:val="32"/>
          <w:u w:val="single"/>
        </w:rPr>
        <w:t>采购</w:t>
      </w:r>
      <w:r>
        <w:rPr>
          <w:rFonts w:hint="eastAsia" w:asciiTheme="majorEastAsia" w:hAnsiTheme="majorEastAsia" w:eastAsiaTheme="majorEastAsia"/>
          <w:b/>
          <w:sz w:val="32"/>
          <w:szCs w:val="32"/>
        </w:rPr>
        <w:t xml:space="preserve">项目初步参数论证征集意见表  </w:t>
      </w:r>
    </w:p>
    <w:p w14:paraId="196B77BF">
      <w:pPr>
        <w:spacing w:line="320" w:lineRule="exact"/>
        <w:rPr>
          <w:rFonts w:hint="eastAsia" w:ascii="仿宋" w:hAnsi="仿宋" w:eastAsia="仿宋"/>
          <w:sz w:val="24"/>
          <w:szCs w:val="24"/>
        </w:rPr>
      </w:pPr>
    </w:p>
    <w:p w14:paraId="4ADD950E">
      <w:pPr>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1AC1C8B">
      <w:pPr>
        <w:spacing w:line="300" w:lineRule="exact"/>
        <w:rPr>
          <w:rFonts w:hint="eastAsia" w:ascii="仿宋" w:hAnsi="仿宋" w:eastAsia="仿宋"/>
          <w:szCs w:val="21"/>
          <w:u w:val="single"/>
        </w:rPr>
      </w:pPr>
      <w:r>
        <w:rPr>
          <w:rFonts w:hint="eastAsia" w:ascii="仿宋" w:hAnsi="仿宋" w:eastAsia="仿宋"/>
          <w:strike/>
          <w:szCs w:val="21"/>
        </w:rPr>
        <w:t>产品品牌、规格型号、产地、医疗器械注册证号及</w:t>
      </w:r>
      <w:r>
        <w:rPr>
          <w:rFonts w:hint="eastAsia" w:ascii="仿宋" w:hAnsi="仿宋" w:eastAsia="仿宋"/>
          <w:b/>
          <w:bCs/>
          <w:color w:val="FF0000"/>
          <w:szCs w:val="21"/>
        </w:rPr>
        <w:t>市场价格最低报价</w:t>
      </w:r>
      <w:r>
        <w:rPr>
          <w:rFonts w:hint="eastAsia" w:ascii="仿宋" w:hAnsi="仿宋" w:eastAsia="仿宋"/>
          <w:szCs w:val="21"/>
        </w:rPr>
        <w:t>：</w:t>
      </w:r>
      <w:r>
        <w:rPr>
          <w:rFonts w:hint="eastAsia" w:ascii="仿宋" w:hAnsi="仿宋" w:eastAsia="仿宋"/>
          <w:szCs w:val="21"/>
          <w:u w:val="single"/>
        </w:rPr>
        <w:t xml:space="preserve">                                 </w:t>
      </w:r>
    </w:p>
    <w:p w14:paraId="32CFCDE6">
      <w:pPr>
        <w:spacing w:line="300" w:lineRule="exact"/>
        <w:ind w:firstLine="422" w:firstLineChars="200"/>
        <w:rPr>
          <w:rFonts w:hint="eastAsia" w:ascii="仿宋" w:hAnsi="仿宋" w:eastAsia="仿宋"/>
          <w:b/>
          <w:szCs w:val="21"/>
        </w:rPr>
      </w:pPr>
      <w:r>
        <w:rPr>
          <w:rFonts w:hint="eastAsia" w:ascii="仿宋" w:hAnsi="仿宋" w:eastAsia="仿宋"/>
          <w:b/>
          <w:szCs w:val="21"/>
        </w:rPr>
        <w:t>备注：</w:t>
      </w:r>
    </w:p>
    <w:p w14:paraId="691ABC61">
      <w:pPr>
        <w:numPr>
          <w:ilvl w:val="0"/>
          <w:numId w:val="2"/>
        </w:numPr>
        <w:spacing w:line="300" w:lineRule="exact"/>
        <w:ind w:firstLine="420" w:firstLineChars="200"/>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【设备科□、信息科□、后勤保障部☑及其他□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41B9CE8C">
      <w:pPr>
        <w:spacing w:line="300" w:lineRule="exact"/>
        <w:ind w:firstLine="420" w:firstLineChars="200"/>
        <w:rPr>
          <w:rFonts w:hint="eastAsia"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1035ADA0">
      <w:pPr>
        <w:spacing w:line="300" w:lineRule="exact"/>
        <w:ind w:firstLine="420" w:firstLineChars="200"/>
        <w:rPr>
          <w:rFonts w:hint="eastAsia"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65281A7">
      <w:pPr>
        <w:spacing w:line="300" w:lineRule="exact"/>
        <w:ind w:firstLine="422" w:firstLineChars="200"/>
        <w:rPr>
          <w:rFonts w:hint="eastAsia"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5644DC27">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2ABEA101">
      <w:pPr>
        <w:spacing w:line="300" w:lineRule="exact"/>
        <w:ind w:firstLine="420" w:firstLineChars="200"/>
        <w:rPr>
          <w:rFonts w:hint="eastAsia"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9"/>
          <w:rFonts w:hint="eastAsia" w:ascii="仿宋" w:hAnsi="仿宋" w:eastAsia="仿宋" w:cs="仿宋"/>
          <w:b/>
          <w:szCs w:val="21"/>
        </w:rPr>
        <w:t>或具备CMA【或CNAS】资质检测机构）</w:t>
      </w:r>
      <w:r>
        <w:rPr>
          <w:rStyle w:val="19"/>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9"/>
          <w:rFonts w:hint="eastAsia" w:ascii="仿宋" w:hAnsi="仿宋" w:eastAsia="仿宋" w:cs="仿宋"/>
          <w:bCs/>
          <w:szCs w:val="21"/>
        </w:rPr>
        <w:t>食药监局或其下属单位或省级医疗器械检验机构或省级食品药品检验机构等）。</w:t>
      </w:r>
    </w:p>
    <w:p w14:paraId="6E337F39">
      <w:pPr>
        <w:spacing w:line="300" w:lineRule="exact"/>
        <w:ind w:firstLine="420" w:firstLineChars="200"/>
        <w:rPr>
          <w:rFonts w:hint="eastAsia" w:ascii="仿宋" w:hAnsi="仿宋" w:eastAsia="仿宋"/>
          <w:bCs/>
          <w:szCs w:val="21"/>
        </w:rPr>
      </w:pPr>
      <w:r>
        <w:rPr>
          <w:rFonts w:hint="eastAsia" w:ascii="仿宋" w:hAnsi="仿宋" w:eastAsia="仿宋"/>
          <w:bCs/>
          <w:szCs w:val="21"/>
        </w:rPr>
        <w:t>附件：表1-4</w:t>
      </w:r>
    </w:p>
    <w:p w14:paraId="48A4A212">
      <w:pPr>
        <w:pStyle w:val="9"/>
        <w:ind w:firstLine="0" w:firstLineChars="0"/>
      </w:pPr>
    </w:p>
    <w:p w14:paraId="6EEA69D2">
      <w:pPr>
        <w:spacing w:line="320" w:lineRule="exact"/>
        <w:rPr>
          <w:rFonts w:hint="eastAsia" w:ascii="仿宋" w:hAnsi="仿宋" w:eastAsia="仿宋"/>
          <w:b/>
          <w:szCs w:val="21"/>
        </w:rPr>
      </w:pPr>
      <w:r>
        <w:rPr>
          <w:rFonts w:hint="eastAsia" w:ascii="仿宋" w:hAnsi="仿宋" w:eastAsia="仿宋"/>
          <w:b/>
          <w:szCs w:val="21"/>
        </w:rPr>
        <w:t>第一部分：拟购项目初步参数结构</w:t>
      </w:r>
    </w:p>
    <w:tbl>
      <w:tblPr>
        <w:tblStyle w:val="12"/>
        <w:tblW w:w="10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216"/>
        <w:gridCol w:w="3240"/>
        <w:gridCol w:w="885"/>
        <w:gridCol w:w="2265"/>
        <w:gridCol w:w="1170"/>
      </w:tblGrid>
      <w:tr w14:paraId="68D9F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2" w:type="dxa"/>
            <w:gridSpan w:val="3"/>
          </w:tcPr>
          <w:p w14:paraId="31EAA2F6">
            <w:pPr>
              <w:spacing w:line="320" w:lineRule="exact"/>
              <w:jc w:val="center"/>
              <w:rPr>
                <w:rFonts w:hint="eastAsia" w:ascii="仿宋" w:hAnsi="仿宋" w:eastAsia="仿宋"/>
                <w:bCs/>
                <w:szCs w:val="21"/>
              </w:rPr>
            </w:pPr>
            <w:r>
              <w:rPr>
                <w:rFonts w:hint="eastAsia" w:ascii="仿宋" w:hAnsi="仿宋" w:eastAsia="仿宋"/>
                <w:bCs/>
                <w:szCs w:val="21"/>
              </w:rPr>
              <w:t>本项目初步参数拟设置情况</w:t>
            </w:r>
          </w:p>
        </w:tc>
        <w:tc>
          <w:tcPr>
            <w:tcW w:w="885" w:type="dxa"/>
            <w:vMerge w:val="restart"/>
          </w:tcPr>
          <w:p w14:paraId="117A9302">
            <w:pPr>
              <w:spacing w:line="320" w:lineRule="exact"/>
              <w:jc w:val="center"/>
              <w:rPr>
                <w:rFonts w:hint="eastAsia" w:ascii="仿宋" w:hAnsi="仿宋"/>
                <w:bCs/>
                <w:szCs w:val="21"/>
              </w:rPr>
            </w:pPr>
            <w:r>
              <w:rPr>
                <w:rFonts w:hint="eastAsia" w:ascii="仿宋" w:hAnsi="仿宋" w:eastAsia="仿宋"/>
                <w:bCs/>
                <w:szCs w:val="21"/>
              </w:rPr>
              <w:t>响应情况</w:t>
            </w:r>
          </w:p>
        </w:tc>
        <w:tc>
          <w:tcPr>
            <w:tcW w:w="2265" w:type="dxa"/>
            <w:vMerge w:val="restart"/>
          </w:tcPr>
          <w:p w14:paraId="26666CD3">
            <w:pPr>
              <w:spacing w:line="320" w:lineRule="exact"/>
              <w:jc w:val="center"/>
              <w:rPr>
                <w:rFonts w:hint="eastAsia" w:ascii="仿宋" w:hAnsi="仿宋" w:eastAsia="仿宋"/>
                <w:bCs/>
                <w:szCs w:val="21"/>
              </w:rPr>
            </w:pPr>
            <w:r>
              <w:rPr>
                <w:rFonts w:hint="eastAsia" w:ascii="仿宋" w:hAnsi="仿宋" w:eastAsia="仿宋"/>
                <w:bCs/>
                <w:szCs w:val="21"/>
              </w:rPr>
              <w:t>建议修改指标</w:t>
            </w:r>
          </w:p>
        </w:tc>
        <w:tc>
          <w:tcPr>
            <w:tcW w:w="1170" w:type="dxa"/>
            <w:vMerge w:val="restart"/>
          </w:tcPr>
          <w:p w14:paraId="42699DDD">
            <w:pPr>
              <w:spacing w:line="320" w:lineRule="exact"/>
              <w:jc w:val="center"/>
              <w:rPr>
                <w:rFonts w:hint="eastAsia" w:ascii="仿宋" w:hAnsi="仿宋" w:eastAsia="仿宋"/>
                <w:bCs/>
                <w:szCs w:val="21"/>
              </w:rPr>
            </w:pPr>
            <w:r>
              <w:rPr>
                <w:rFonts w:hint="eastAsia" w:ascii="仿宋" w:hAnsi="仿宋" w:eastAsia="仿宋"/>
                <w:bCs/>
                <w:szCs w:val="21"/>
              </w:rPr>
              <w:t>备注（真实指标、是否独家、是否提供有效检测报告）</w:t>
            </w:r>
          </w:p>
        </w:tc>
      </w:tr>
      <w:tr w14:paraId="4625E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0E055ED4">
            <w:pPr>
              <w:spacing w:line="320" w:lineRule="exact"/>
              <w:jc w:val="center"/>
              <w:rPr>
                <w:rFonts w:hint="eastAsia" w:ascii="仿宋" w:hAnsi="仿宋" w:eastAsia="仿宋"/>
                <w:bCs/>
                <w:szCs w:val="21"/>
              </w:rPr>
            </w:pPr>
            <w:r>
              <w:rPr>
                <w:rFonts w:hint="eastAsia" w:ascii="仿宋" w:hAnsi="仿宋" w:eastAsia="仿宋"/>
                <w:bCs/>
                <w:szCs w:val="21"/>
              </w:rPr>
              <w:t>序号</w:t>
            </w:r>
          </w:p>
        </w:tc>
        <w:tc>
          <w:tcPr>
            <w:tcW w:w="2216" w:type="dxa"/>
          </w:tcPr>
          <w:p w14:paraId="7F1394D2">
            <w:pPr>
              <w:spacing w:line="320" w:lineRule="exact"/>
              <w:jc w:val="center"/>
              <w:rPr>
                <w:rFonts w:hint="eastAsia" w:ascii="仿宋" w:hAnsi="仿宋" w:eastAsia="仿宋"/>
                <w:bCs/>
                <w:szCs w:val="21"/>
              </w:rPr>
            </w:pPr>
            <w:r>
              <w:rPr>
                <w:rFonts w:hint="eastAsia" w:ascii="仿宋" w:hAnsi="仿宋" w:eastAsia="仿宋"/>
                <w:bCs/>
                <w:szCs w:val="21"/>
              </w:rPr>
              <w:t>参数名称</w:t>
            </w:r>
          </w:p>
        </w:tc>
        <w:tc>
          <w:tcPr>
            <w:tcW w:w="3240" w:type="dxa"/>
          </w:tcPr>
          <w:p w14:paraId="3CC5A7FC">
            <w:pPr>
              <w:spacing w:line="320" w:lineRule="exact"/>
              <w:jc w:val="center"/>
              <w:rPr>
                <w:rFonts w:hint="eastAsia" w:ascii="仿宋" w:hAnsi="仿宋" w:eastAsia="仿宋"/>
                <w:bCs/>
                <w:szCs w:val="21"/>
              </w:rPr>
            </w:pPr>
            <w:r>
              <w:rPr>
                <w:rFonts w:hint="eastAsia" w:ascii="仿宋" w:hAnsi="仿宋" w:eastAsia="仿宋"/>
                <w:bCs/>
                <w:szCs w:val="21"/>
              </w:rPr>
              <w:t>初步参数设置情况</w:t>
            </w:r>
          </w:p>
        </w:tc>
        <w:tc>
          <w:tcPr>
            <w:tcW w:w="885" w:type="dxa"/>
            <w:vMerge w:val="continue"/>
          </w:tcPr>
          <w:p w14:paraId="05CA39C7">
            <w:pPr>
              <w:spacing w:line="320" w:lineRule="exact"/>
              <w:rPr>
                <w:rFonts w:hint="eastAsia" w:ascii="仿宋" w:hAnsi="仿宋" w:eastAsia="仿宋"/>
                <w:bCs/>
                <w:szCs w:val="21"/>
              </w:rPr>
            </w:pPr>
          </w:p>
        </w:tc>
        <w:tc>
          <w:tcPr>
            <w:tcW w:w="2265" w:type="dxa"/>
            <w:vMerge w:val="continue"/>
          </w:tcPr>
          <w:p w14:paraId="3A1748DB">
            <w:pPr>
              <w:spacing w:line="320" w:lineRule="exact"/>
              <w:rPr>
                <w:rFonts w:hint="eastAsia" w:ascii="仿宋" w:hAnsi="仿宋" w:eastAsia="仿宋"/>
                <w:bCs/>
                <w:szCs w:val="21"/>
              </w:rPr>
            </w:pPr>
          </w:p>
        </w:tc>
        <w:tc>
          <w:tcPr>
            <w:tcW w:w="1170" w:type="dxa"/>
            <w:vMerge w:val="continue"/>
          </w:tcPr>
          <w:p w14:paraId="2A52D0ED">
            <w:pPr>
              <w:spacing w:line="320" w:lineRule="exact"/>
              <w:rPr>
                <w:rFonts w:hint="eastAsia" w:ascii="仿宋" w:hAnsi="仿宋" w:eastAsia="仿宋"/>
                <w:bCs/>
                <w:szCs w:val="21"/>
              </w:rPr>
            </w:pPr>
          </w:p>
        </w:tc>
      </w:tr>
      <w:tr w14:paraId="4D75C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4756B977">
            <w:pPr>
              <w:spacing w:line="320" w:lineRule="exact"/>
              <w:jc w:val="center"/>
              <w:rPr>
                <w:rFonts w:hint="eastAsia" w:ascii="仿宋" w:hAnsi="仿宋" w:eastAsia="仿宋"/>
                <w:bCs/>
                <w:szCs w:val="21"/>
              </w:rPr>
            </w:pPr>
          </w:p>
          <w:p w14:paraId="0206D98A">
            <w:pPr>
              <w:spacing w:line="320" w:lineRule="exact"/>
              <w:jc w:val="center"/>
              <w:rPr>
                <w:rFonts w:hint="eastAsia" w:ascii="仿宋" w:hAnsi="仿宋" w:eastAsia="仿宋"/>
                <w:bCs/>
                <w:szCs w:val="21"/>
              </w:rPr>
            </w:pPr>
          </w:p>
          <w:p w14:paraId="0317B86E">
            <w:pPr>
              <w:spacing w:line="320" w:lineRule="exact"/>
              <w:jc w:val="center"/>
              <w:rPr>
                <w:rFonts w:hint="eastAsia" w:ascii="仿宋" w:hAnsi="仿宋" w:eastAsia="仿宋"/>
                <w:bCs/>
                <w:szCs w:val="21"/>
              </w:rPr>
            </w:pPr>
          </w:p>
          <w:p w14:paraId="1E517260">
            <w:pPr>
              <w:spacing w:line="320" w:lineRule="exact"/>
              <w:jc w:val="center"/>
              <w:rPr>
                <w:rFonts w:hint="eastAsia" w:ascii="仿宋" w:hAnsi="仿宋" w:eastAsia="仿宋"/>
                <w:bCs/>
                <w:szCs w:val="21"/>
              </w:rPr>
            </w:pPr>
          </w:p>
          <w:p w14:paraId="2D19924E">
            <w:pPr>
              <w:spacing w:line="320" w:lineRule="exact"/>
              <w:jc w:val="center"/>
              <w:rPr>
                <w:rFonts w:hint="eastAsia" w:ascii="仿宋" w:hAnsi="仿宋" w:eastAsia="仿宋"/>
                <w:bCs/>
                <w:szCs w:val="21"/>
              </w:rPr>
            </w:pPr>
          </w:p>
          <w:p w14:paraId="306E391A">
            <w:pPr>
              <w:spacing w:line="320" w:lineRule="exact"/>
              <w:jc w:val="center"/>
              <w:rPr>
                <w:rFonts w:hint="eastAsia" w:ascii="仿宋" w:hAnsi="仿宋" w:eastAsia="仿宋"/>
                <w:bCs/>
                <w:szCs w:val="21"/>
              </w:rPr>
            </w:pPr>
          </w:p>
          <w:p w14:paraId="297E57FD">
            <w:pPr>
              <w:spacing w:line="320" w:lineRule="exact"/>
              <w:jc w:val="center"/>
              <w:rPr>
                <w:rFonts w:hint="eastAsia" w:ascii="仿宋" w:hAnsi="仿宋" w:eastAsia="仿宋"/>
                <w:bCs/>
                <w:szCs w:val="21"/>
              </w:rPr>
            </w:pPr>
          </w:p>
          <w:p w14:paraId="36F52F92">
            <w:pPr>
              <w:spacing w:line="320" w:lineRule="exact"/>
              <w:jc w:val="center"/>
              <w:rPr>
                <w:rFonts w:hint="eastAsia" w:ascii="仿宋" w:hAnsi="仿宋" w:eastAsia="仿宋"/>
                <w:bCs/>
                <w:szCs w:val="21"/>
              </w:rPr>
            </w:pPr>
            <w:r>
              <w:rPr>
                <w:rFonts w:hint="eastAsia" w:ascii="仿宋" w:hAnsi="仿宋" w:eastAsia="仿宋"/>
                <w:bCs/>
                <w:szCs w:val="21"/>
              </w:rPr>
              <w:t>1、</w:t>
            </w:r>
          </w:p>
        </w:tc>
        <w:tc>
          <w:tcPr>
            <w:tcW w:w="2216" w:type="dxa"/>
          </w:tcPr>
          <w:p w14:paraId="772EB5E6">
            <w:pPr>
              <w:spacing w:line="320" w:lineRule="exact"/>
              <w:jc w:val="center"/>
              <w:rPr>
                <w:rFonts w:hint="eastAsia" w:ascii="仿宋" w:hAnsi="仿宋" w:eastAsia="仿宋"/>
                <w:bCs/>
                <w:szCs w:val="21"/>
              </w:rPr>
            </w:pPr>
          </w:p>
          <w:p w14:paraId="56052BCB">
            <w:pPr>
              <w:spacing w:line="320" w:lineRule="exact"/>
              <w:jc w:val="center"/>
              <w:rPr>
                <w:rFonts w:hint="eastAsia" w:ascii="仿宋" w:hAnsi="仿宋" w:eastAsia="仿宋"/>
                <w:bCs/>
                <w:szCs w:val="21"/>
              </w:rPr>
            </w:pPr>
          </w:p>
          <w:p w14:paraId="1F6DF2AD">
            <w:pPr>
              <w:spacing w:line="320" w:lineRule="exact"/>
              <w:jc w:val="center"/>
              <w:rPr>
                <w:rFonts w:hint="eastAsia" w:ascii="仿宋" w:hAnsi="仿宋" w:eastAsia="仿宋"/>
                <w:bCs/>
                <w:szCs w:val="21"/>
              </w:rPr>
            </w:pPr>
          </w:p>
          <w:p w14:paraId="580387DA">
            <w:pPr>
              <w:spacing w:line="320" w:lineRule="exact"/>
              <w:jc w:val="center"/>
              <w:rPr>
                <w:rFonts w:hint="eastAsia" w:ascii="仿宋" w:hAnsi="仿宋" w:eastAsia="仿宋"/>
                <w:bCs/>
                <w:szCs w:val="21"/>
              </w:rPr>
            </w:pPr>
            <w:r>
              <w:rPr>
                <w:rFonts w:hint="eastAsia" w:ascii="仿宋" w:hAnsi="仿宋" w:eastAsia="仿宋" w:cs="仿宋"/>
                <w:spacing w:val="3"/>
                <w:sz w:val="27"/>
                <w:szCs w:val="27"/>
                <w:lang w:eastAsia="zh-CN"/>
              </w:rPr>
              <w:drawing>
                <wp:anchor distT="0" distB="0" distL="114300" distR="114300" simplePos="0" relativeHeight="251659264" behindDoc="0" locked="0" layoutInCell="1" allowOverlap="1">
                  <wp:simplePos x="0" y="0"/>
                  <wp:positionH relativeFrom="column">
                    <wp:posOffset>-1905</wp:posOffset>
                  </wp:positionH>
                  <wp:positionV relativeFrom="paragraph">
                    <wp:posOffset>135890</wp:posOffset>
                  </wp:positionV>
                  <wp:extent cx="1362075" cy="924560"/>
                  <wp:effectExtent l="0" t="0" r="9525" b="8890"/>
                  <wp:wrapSquare wrapText="bothSides"/>
                  <wp:docPr id="5" name="图片 5" descr="5145d5a0403d36f5722550138c8cb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45d5a0403d36f5722550138c8cbeb"/>
                          <pic:cNvPicPr>
                            <a:picLocks noChangeAspect="1"/>
                          </pic:cNvPicPr>
                        </pic:nvPicPr>
                        <pic:blipFill>
                          <a:blip r:embed="rId5"/>
                          <a:stretch>
                            <a:fillRect/>
                          </a:stretch>
                        </pic:blipFill>
                        <pic:spPr>
                          <a:xfrm>
                            <a:off x="0" y="0"/>
                            <a:ext cx="1362075" cy="924560"/>
                          </a:xfrm>
                          <a:prstGeom prst="rect">
                            <a:avLst/>
                          </a:prstGeom>
                        </pic:spPr>
                      </pic:pic>
                    </a:graphicData>
                  </a:graphic>
                </wp:anchor>
              </w:drawing>
            </w:r>
          </w:p>
          <w:p w14:paraId="1A7F8818">
            <w:pPr>
              <w:spacing w:line="320" w:lineRule="exact"/>
              <w:jc w:val="center"/>
              <w:rPr>
                <w:rFonts w:hint="eastAsia" w:ascii="仿宋" w:hAnsi="仿宋" w:eastAsia="仿宋"/>
                <w:bCs/>
                <w:szCs w:val="21"/>
              </w:rPr>
            </w:pPr>
          </w:p>
          <w:p w14:paraId="2994C8A7">
            <w:pPr>
              <w:spacing w:line="320" w:lineRule="exact"/>
              <w:jc w:val="center"/>
              <w:rPr>
                <w:rFonts w:hint="eastAsia" w:ascii="仿宋" w:hAnsi="仿宋" w:eastAsia="仿宋"/>
                <w:bCs/>
                <w:szCs w:val="21"/>
              </w:rPr>
            </w:pPr>
          </w:p>
          <w:p w14:paraId="3DC27F90">
            <w:pPr>
              <w:spacing w:line="320" w:lineRule="exact"/>
              <w:jc w:val="center"/>
              <w:rPr>
                <w:rFonts w:hint="eastAsia" w:ascii="仿宋" w:hAnsi="仿宋" w:eastAsia="仿宋"/>
                <w:bCs/>
                <w:szCs w:val="21"/>
                <w:lang w:eastAsia="zh-CN"/>
              </w:rPr>
            </w:pPr>
            <w:r>
              <w:rPr>
                <w:rFonts w:hint="eastAsia" w:ascii="仿宋" w:hAnsi="仿宋" w:eastAsia="仿宋"/>
                <w:bCs/>
                <w:szCs w:val="21"/>
              </w:rPr>
              <w:t>四季款护士鞋女鞋</w:t>
            </w:r>
            <w:r>
              <w:rPr>
                <w:rFonts w:hint="eastAsia" w:ascii="仿宋" w:hAnsi="仿宋" w:eastAsia="仿宋"/>
                <w:bCs/>
                <w:szCs w:val="21"/>
                <w:lang w:eastAsia="zh-CN"/>
              </w:rPr>
              <w:t>配送要求</w:t>
            </w:r>
          </w:p>
        </w:tc>
        <w:tc>
          <w:tcPr>
            <w:tcW w:w="3240" w:type="dxa"/>
            <w:shd w:val="clear" w:color="auto" w:fill="auto"/>
          </w:tcPr>
          <w:p w14:paraId="711124F9">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1、样式：采用一脚蹬样式。</w:t>
            </w:r>
          </w:p>
          <w:p w14:paraId="748263D4">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2、鞋面：优质头层小牛软皮，质地柔韧，具有一定的抗张强度和抗崩裂强度， 一 定的延伸性和可塑性，牛皮厚度</w:t>
            </w:r>
            <w:r>
              <w:rPr>
                <w:rFonts w:hint="eastAsia" w:ascii="仿宋" w:hAnsi="仿宋" w:eastAsia="仿宋"/>
                <w:bCs/>
                <w:szCs w:val="21"/>
                <w:lang w:eastAsia="zh-CN"/>
              </w:rPr>
              <w:t>不得小于</w:t>
            </w:r>
            <w:r>
              <w:rPr>
                <w:rFonts w:hint="eastAsia" w:ascii="仿宋" w:hAnsi="仿宋" w:eastAsia="仿宋"/>
                <w:bCs/>
                <w:szCs w:val="21"/>
                <w:lang w:val="en-US" w:eastAsia="zh-CN"/>
              </w:rPr>
              <w:t>1.6</w:t>
            </w:r>
            <w:r>
              <w:rPr>
                <w:sz w:val="27"/>
                <w:szCs w:val="27"/>
              </w:rPr>
              <w:t>mm</w:t>
            </w:r>
            <w:r>
              <w:rPr>
                <w:rFonts w:hint="eastAsia" w:ascii="仿宋" w:hAnsi="仿宋" w:eastAsia="仿宋"/>
                <w:bCs/>
                <w:szCs w:val="21"/>
              </w:rPr>
              <w:t>, 鞋面需覆盖脚背的2/3。透气性强，鞋面耐曲折，手工缝线样式美观</w:t>
            </w:r>
          </w:p>
          <w:p w14:paraId="6C4DBE63">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3、侧面有透气孔设计，透气散热；</w:t>
            </w:r>
          </w:p>
          <w:p w14:paraId="30BE5311">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4、内里：超细纤维，舒适透气，有较大的强度和耐磨性。经抗 微生物处理，防臭、防霉、防菌、绿色环保。</w:t>
            </w:r>
          </w:p>
          <w:p w14:paraId="24CCC0E5">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5、鞋垫：6mm 天然乳胶气垫，高回弹，有按摩珠设计，缓解疲劳，脚弓处增厚设计有支撑吸附透气功能排汗透气，抑菌除臭、可以清洗。</w:t>
            </w:r>
          </w:p>
          <w:p w14:paraId="37174ED5">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 xml:space="preserve">6、鞋底：鞋底材质为新型高弹橡胶发泡，加复合橡胶材质弹性佳，减缓行走冲击力，鞋子轻便柔软。特殊止滑刻纹，耐磨，止滑，静音。 </w:t>
            </w:r>
          </w:p>
          <w:p w14:paraId="39F13CA0">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7、胶水：采用环保胶水，减少有害气体。</w:t>
            </w:r>
          </w:p>
          <w:p w14:paraId="5F7CC1FE">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8、尺码：女式33码～43码，并有半码设计。</w:t>
            </w:r>
          </w:p>
        </w:tc>
        <w:tc>
          <w:tcPr>
            <w:tcW w:w="885" w:type="dxa"/>
          </w:tcPr>
          <w:p w14:paraId="48013541">
            <w:pPr>
              <w:spacing w:line="320" w:lineRule="exact"/>
              <w:rPr>
                <w:rFonts w:hint="eastAsia" w:ascii="仿宋" w:hAnsi="仿宋" w:eastAsia="仿宋"/>
                <w:bCs/>
                <w:szCs w:val="21"/>
              </w:rPr>
            </w:pPr>
          </w:p>
        </w:tc>
        <w:tc>
          <w:tcPr>
            <w:tcW w:w="2265" w:type="dxa"/>
          </w:tcPr>
          <w:p w14:paraId="7164D8C0">
            <w:pPr>
              <w:spacing w:line="320" w:lineRule="exact"/>
              <w:rPr>
                <w:rFonts w:hint="eastAsia" w:ascii="仿宋" w:hAnsi="仿宋" w:eastAsia="仿宋"/>
                <w:bCs/>
                <w:szCs w:val="21"/>
              </w:rPr>
            </w:pPr>
          </w:p>
        </w:tc>
        <w:tc>
          <w:tcPr>
            <w:tcW w:w="1170" w:type="dxa"/>
          </w:tcPr>
          <w:p w14:paraId="44DC2B4C">
            <w:pPr>
              <w:spacing w:line="320" w:lineRule="exact"/>
              <w:rPr>
                <w:rFonts w:hint="eastAsia" w:ascii="仿宋" w:hAnsi="仿宋" w:eastAsia="仿宋"/>
                <w:bCs/>
                <w:szCs w:val="21"/>
              </w:rPr>
            </w:pPr>
          </w:p>
        </w:tc>
      </w:tr>
      <w:tr w14:paraId="5D304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566" w:type="dxa"/>
            <w:tcBorders>
              <w:bottom w:val="single" w:color="auto" w:sz="4" w:space="0"/>
            </w:tcBorders>
          </w:tcPr>
          <w:p w14:paraId="2C87E91B">
            <w:pPr>
              <w:spacing w:line="320" w:lineRule="exact"/>
              <w:jc w:val="center"/>
              <w:rPr>
                <w:rFonts w:hint="eastAsia" w:ascii="仿宋" w:hAnsi="仿宋" w:eastAsia="仿宋"/>
                <w:bCs/>
                <w:szCs w:val="21"/>
                <w:lang w:val="en-US" w:eastAsia="zh-CN"/>
              </w:rPr>
            </w:pPr>
          </w:p>
          <w:p w14:paraId="2F7540C9">
            <w:pPr>
              <w:spacing w:line="320" w:lineRule="exact"/>
              <w:jc w:val="center"/>
              <w:rPr>
                <w:rFonts w:hint="eastAsia" w:ascii="仿宋" w:hAnsi="仿宋" w:eastAsia="仿宋"/>
                <w:bCs/>
                <w:szCs w:val="21"/>
                <w:lang w:val="en-US" w:eastAsia="zh-CN"/>
              </w:rPr>
            </w:pPr>
          </w:p>
          <w:p w14:paraId="2BF9EAD7">
            <w:pPr>
              <w:spacing w:line="320" w:lineRule="exact"/>
              <w:jc w:val="center"/>
              <w:rPr>
                <w:rFonts w:hint="eastAsia" w:ascii="仿宋" w:hAnsi="仿宋" w:eastAsia="仿宋"/>
                <w:bCs/>
                <w:szCs w:val="21"/>
                <w:lang w:val="en-US" w:eastAsia="zh-CN"/>
              </w:rPr>
            </w:pPr>
          </w:p>
          <w:p w14:paraId="308E547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2、</w:t>
            </w:r>
          </w:p>
        </w:tc>
        <w:tc>
          <w:tcPr>
            <w:tcW w:w="2216" w:type="dxa"/>
            <w:tcBorders>
              <w:bottom w:val="single" w:color="auto" w:sz="4" w:space="0"/>
            </w:tcBorders>
          </w:tcPr>
          <w:p w14:paraId="4E95FDA1">
            <w:pPr>
              <w:spacing w:line="320" w:lineRule="exact"/>
              <w:jc w:val="center"/>
              <w:rPr>
                <w:rFonts w:hint="eastAsia" w:ascii="仿宋" w:hAnsi="仿宋" w:eastAsia="仿宋"/>
                <w:bCs/>
                <w:szCs w:val="21"/>
              </w:rPr>
            </w:pPr>
          </w:p>
          <w:p w14:paraId="23573A23">
            <w:pPr>
              <w:spacing w:line="320" w:lineRule="exact"/>
              <w:jc w:val="center"/>
              <w:rPr>
                <w:rFonts w:hint="eastAsia" w:ascii="仿宋" w:hAnsi="仿宋" w:eastAsia="仿宋"/>
                <w:bCs/>
                <w:szCs w:val="21"/>
              </w:rPr>
            </w:pPr>
          </w:p>
          <w:p w14:paraId="3F2FB569">
            <w:pPr>
              <w:spacing w:line="320" w:lineRule="exact"/>
              <w:jc w:val="center"/>
              <w:rPr>
                <w:rFonts w:hint="eastAsia" w:ascii="仿宋" w:hAnsi="仿宋" w:eastAsia="仿宋"/>
                <w:bCs/>
                <w:szCs w:val="21"/>
              </w:rPr>
            </w:pPr>
          </w:p>
          <w:p w14:paraId="26FA41A6">
            <w:pPr>
              <w:spacing w:line="320" w:lineRule="exact"/>
              <w:jc w:val="center"/>
              <w:rPr>
                <w:rFonts w:hint="eastAsia" w:ascii="仿宋" w:hAnsi="仿宋" w:eastAsia="仿宋"/>
                <w:bCs/>
                <w:szCs w:val="21"/>
              </w:rPr>
            </w:pPr>
            <w:r>
              <w:rPr>
                <w:rFonts w:hint="eastAsia" w:ascii="仿宋" w:hAnsi="仿宋" w:eastAsia="仿宋"/>
                <w:bCs/>
                <w:szCs w:val="21"/>
              </w:rPr>
              <w:t>四季款男护士鞋采购需求</w:t>
            </w:r>
          </w:p>
          <w:p w14:paraId="69B531FA">
            <w:pPr>
              <w:spacing w:line="320" w:lineRule="exact"/>
              <w:jc w:val="center"/>
              <w:rPr>
                <w:rFonts w:hint="eastAsia" w:ascii="仿宋" w:hAnsi="仿宋" w:eastAsia="仿宋"/>
                <w:bCs/>
                <w:szCs w:val="21"/>
              </w:rPr>
            </w:pPr>
          </w:p>
          <w:p w14:paraId="36831D30">
            <w:pPr>
              <w:spacing w:line="320" w:lineRule="exact"/>
              <w:jc w:val="both"/>
              <w:rPr>
                <w:rFonts w:hint="eastAsia" w:ascii="仿宋" w:hAnsi="仿宋" w:eastAsia="仿宋"/>
                <w:bCs/>
                <w:szCs w:val="21"/>
              </w:rPr>
            </w:pPr>
            <w:r>
              <w:rPr>
                <w:rFonts w:hint="eastAsia" w:ascii="仿宋" w:hAnsi="仿宋" w:eastAsia="仿宋" w:cs="仿宋"/>
                <w:b w:val="0"/>
                <w:bCs w:val="0"/>
                <w:spacing w:val="2"/>
                <w:sz w:val="27"/>
                <w:szCs w:val="27"/>
                <w:lang w:eastAsia="zh-CN"/>
              </w:rPr>
              <w:drawing>
                <wp:anchor distT="0" distB="0" distL="114300" distR="114300" simplePos="0" relativeHeight="251660288" behindDoc="1" locked="0" layoutInCell="1" allowOverlap="1">
                  <wp:simplePos x="0" y="0"/>
                  <wp:positionH relativeFrom="column">
                    <wp:posOffset>74295</wp:posOffset>
                  </wp:positionH>
                  <wp:positionV relativeFrom="paragraph">
                    <wp:posOffset>621030</wp:posOffset>
                  </wp:positionV>
                  <wp:extent cx="1174115" cy="1018540"/>
                  <wp:effectExtent l="0" t="0" r="6985" b="10160"/>
                  <wp:wrapTight wrapText="bothSides">
                    <wp:wrapPolygon>
                      <wp:start x="0" y="0"/>
                      <wp:lineTo x="0" y="21007"/>
                      <wp:lineTo x="21378" y="21007"/>
                      <wp:lineTo x="21378" y="0"/>
                      <wp:lineTo x="0" y="0"/>
                    </wp:wrapPolygon>
                  </wp:wrapTight>
                  <wp:docPr id="4" name="图片 4" descr="a21d4c0b661665e699412137a7409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21d4c0b661665e699412137a74096c"/>
                          <pic:cNvPicPr>
                            <a:picLocks noChangeAspect="1"/>
                          </pic:cNvPicPr>
                        </pic:nvPicPr>
                        <pic:blipFill>
                          <a:blip r:embed="rId6"/>
                          <a:stretch>
                            <a:fillRect/>
                          </a:stretch>
                        </pic:blipFill>
                        <pic:spPr>
                          <a:xfrm>
                            <a:off x="0" y="0"/>
                            <a:ext cx="1174115" cy="1018540"/>
                          </a:xfrm>
                          <a:prstGeom prst="rect">
                            <a:avLst/>
                          </a:prstGeom>
                        </pic:spPr>
                      </pic:pic>
                    </a:graphicData>
                  </a:graphic>
                </wp:anchor>
              </w:drawing>
            </w:r>
          </w:p>
        </w:tc>
        <w:tc>
          <w:tcPr>
            <w:tcW w:w="3240" w:type="dxa"/>
          </w:tcPr>
          <w:p w14:paraId="411CDBAE">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1、鞋面：优质头层白色粒面牛皮，质地柔韧，具有一定的抗张强度和抗崩裂强度，一定的延伸性和可塑性，牛皮厚度不得小于1.6mm，鞋面需覆盖脚背的2∕3。</w:t>
            </w:r>
          </w:p>
          <w:p w14:paraId="22CF20C1">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2、侧面有透气孔设计，透气散热；</w:t>
            </w:r>
          </w:p>
          <w:p w14:paraId="0B71E5AC">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3、内里：为天然猪皮。舒适透气，有较大的强度和耐磨性。经抗微生物处理，防臭、防霉、防菌、绿色环保。</w:t>
            </w:r>
          </w:p>
          <w:p w14:paraId="3F8900DC">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4、鞋垫：6mm天然乳胶海棉外贴猪皮垫面，脚弓处贴合半月形海棉，增加脚弓部位支撑有吸附透气功能，保持脚部干爽。</w:t>
            </w:r>
          </w:p>
          <w:p w14:paraId="45DC93CF">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 xml:space="preserve">5、鞋底：鞋底大U型气柱气垫，U型气垫增强回弹性，减缓行走冲击力，鞋子轻便柔软。特殊止滑刻纹，复合橡胶材质，弹性佳，耐磨，止滑，静音。 </w:t>
            </w:r>
          </w:p>
          <w:p w14:paraId="3F1ABC9D">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6、胶水:采用环保胶水，减少有害气体。</w:t>
            </w:r>
          </w:p>
          <w:p w14:paraId="176C0BC4">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7、尺码：国标号码，男式37—47码；并有半码设计。</w:t>
            </w:r>
          </w:p>
        </w:tc>
        <w:tc>
          <w:tcPr>
            <w:tcW w:w="885" w:type="dxa"/>
          </w:tcPr>
          <w:p w14:paraId="15FF67B5">
            <w:pPr>
              <w:spacing w:line="320" w:lineRule="exact"/>
              <w:rPr>
                <w:rFonts w:hint="eastAsia" w:ascii="仿宋" w:hAnsi="仿宋" w:eastAsia="仿宋"/>
                <w:bCs/>
                <w:szCs w:val="21"/>
              </w:rPr>
            </w:pPr>
          </w:p>
        </w:tc>
        <w:tc>
          <w:tcPr>
            <w:tcW w:w="2265" w:type="dxa"/>
          </w:tcPr>
          <w:p w14:paraId="023A53AA">
            <w:pPr>
              <w:spacing w:line="320" w:lineRule="exact"/>
              <w:rPr>
                <w:rFonts w:hint="eastAsia" w:ascii="仿宋" w:hAnsi="仿宋" w:eastAsia="仿宋"/>
                <w:bCs/>
                <w:szCs w:val="21"/>
              </w:rPr>
            </w:pPr>
          </w:p>
        </w:tc>
        <w:tc>
          <w:tcPr>
            <w:tcW w:w="1170" w:type="dxa"/>
          </w:tcPr>
          <w:p w14:paraId="12A84A1F">
            <w:pPr>
              <w:spacing w:line="320" w:lineRule="exact"/>
              <w:rPr>
                <w:rFonts w:hint="eastAsia" w:ascii="仿宋" w:hAnsi="仿宋" w:eastAsia="仿宋"/>
                <w:bCs/>
                <w:szCs w:val="21"/>
              </w:rPr>
            </w:pPr>
          </w:p>
        </w:tc>
      </w:tr>
      <w:tr w14:paraId="05848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bottom w:val="single" w:color="auto" w:sz="4" w:space="0"/>
            </w:tcBorders>
          </w:tcPr>
          <w:p w14:paraId="1FD13BC0">
            <w:pPr>
              <w:spacing w:line="320" w:lineRule="exact"/>
              <w:jc w:val="center"/>
              <w:rPr>
                <w:rFonts w:hint="eastAsia" w:ascii="仿宋" w:hAnsi="仿宋" w:eastAsia="仿宋"/>
                <w:bCs/>
                <w:szCs w:val="21"/>
              </w:rPr>
            </w:pPr>
            <w:r>
              <w:rPr>
                <w:rFonts w:hint="eastAsia" w:ascii="仿宋" w:hAnsi="仿宋" w:eastAsia="仿宋"/>
                <w:bCs/>
                <w:szCs w:val="21"/>
              </w:rPr>
              <w:t xml:space="preserve">     </w:t>
            </w:r>
          </w:p>
          <w:p w14:paraId="23A680D6">
            <w:pPr>
              <w:spacing w:line="320" w:lineRule="exact"/>
              <w:jc w:val="both"/>
              <w:rPr>
                <w:rFonts w:hint="eastAsia" w:ascii="仿宋" w:hAnsi="仿宋" w:eastAsia="仿宋"/>
                <w:bCs/>
                <w:szCs w:val="21"/>
              </w:rPr>
            </w:pPr>
            <w:r>
              <w:rPr>
                <w:rFonts w:hint="eastAsia" w:ascii="仿宋" w:hAnsi="仿宋" w:eastAsia="仿宋"/>
                <w:bCs/>
                <w:szCs w:val="21"/>
                <w:lang w:val="en-US" w:eastAsia="zh-CN"/>
              </w:rPr>
              <w:t>3</w:t>
            </w:r>
            <w:r>
              <w:rPr>
                <w:rFonts w:hint="eastAsia" w:ascii="仿宋" w:hAnsi="仿宋" w:eastAsia="仿宋"/>
                <w:bCs/>
                <w:szCs w:val="21"/>
              </w:rPr>
              <w:t>、</w:t>
            </w:r>
          </w:p>
        </w:tc>
        <w:tc>
          <w:tcPr>
            <w:tcW w:w="2216" w:type="dxa"/>
            <w:tcBorders>
              <w:top w:val="single" w:color="auto" w:sz="4" w:space="0"/>
              <w:bottom w:val="single" w:color="auto" w:sz="4" w:space="0"/>
            </w:tcBorders>
          </w:tcPr>
          <w:p w14:paraId="4FCDCC23">
            <w:pPr>
              <w:spacing w:line="320" w:lineRule="exact"/>
              <w:jc w:val="center"/>
              <w:rPr>
                <w:rFonts w:hint="eastAsia" w:ascii="仿宋" w:hAnsi="仿宋" w:eastAsia="仿宋"/>
                <w:bCs/>
                <w:szCs w:val="21"/>
              </w:rPr>
            </w:pPr>
            <w:r>
              <w:rPr>
                <w:rFonts w:hint="eastAsia" w:ascii="仿宋" w:hAnsi="仿宋" w:eastAsia="仿宋" w:cs="仿宋"/>
                <w:b w:val="0"/>
                <w:bCs w:val="0"/>
                <w:spacing w:val="2"/>
                <w:sz w:val="27"/>
                <w:szCs w:val="27"/>
                <w:lang w:eastAsia="zh-CN"/>
              </w:rPr>
              <w:drawing>
                <wp:anchor distT="0" distB="0" distL="114300" distR="114300" simplePos="0" relativeHeight="251661312" behindDoc="0" locked="0" layoutInCell="1" allowOverlap="1">
                  <wp:simplePos x="0" y="0"/>
                  <wp:positionH relativeFrom="column">
                    <wp:posOffset>36195</wp:posOffset>
                  </wp:positionH>
                  <wp:positionV relativeFrom="paragraph">
                    <wp:posOffset>440055</wp:posOffset>
                  </wp:positionV>
                  <wp:extent cx="1118870" cy="894715"/>
                  <wp:effectExtent l="0" t="0" r="5080" b="635"/>
                  <wp:wrapSquare wrapText="bothSides"/>
                  <wp:docPr id="3" name="图片 3" descr="e7b25969a6e57374b0119fea03c93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7b25969a6e57374b0119fea03c935d"/>
                          <pic:cNvPicPr>
                            <a:picLocks noChangeAspect="1"/>
                          </pic:cNvPicPr>
                        </pic:nvPicPr>
                        <pic:blipFill>
                          <a:blip r:embed="rId7"/>
                          <a:stretch>
                            <a:fillRect/>
                          </a:stretch>
                        </pic:blipFill>
                        <pic:spPr>
                          <a:xfrm>
                            <a:off x="0" y="0"/>
                            <a:ext cx="1118870" cy="894715"/>
                          </a:xfrm>
                          <a:prstGeom prst="rect">
                            <a:avLst/>
                          </a:prstGeom>
                        </pic:spPr>
                      </pic:pic>
                    </a:graphicData>
                  </a:graphic>
                </wp:anchor>
              </w:drawing>
            </w:r>
            <w:r>
              <w:rPr>
                <w:rFonts w:hint="eastAsia" w:ascii="仿宋" w:hAnsi="仿宋" w:eastAsia="仿宋"/>
                <w:bCs/>
                <w:szCs w:val="21"/>
              </w:rPr>
              <w:t>冬季护士鞋采购需求</w:t>
            </w:r>
          </w:p>
          <w:p w14:paraId="6F1164A1">
            <w:pPr>
              <w:spacing w:line="320" w:lineRule="exact"/>
              <w:jc w:val="both"/>
              <w:rPr>
                <w:rFonts w:hint="eastAsia" w:ascii="仿宋" w:hAnsi="仿宋" w:eastAsia="仿宋"/>
                <w:bCs/>
                <w:szCs w:val="21"/>
              </w:rPr>
            </w:pPr>
          </w:p>
        </w:tc>
        <w:tc>
          <w:tcPr>
            <w:tcW w:w="3240" w:type="dxa"/>
            <w:tcBorders>
              <w:bottom w:val="single" w:color="auto" w:sz="4" w:space="0"/>
            </w:tcBorders>
          </w:tcPr>
          <w:p w14:paraId="4925A289">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1、样式：闭合方式为魔术贴。魔术贴固定牢固，不易脱落。</w:t>
            </w:r>
          </w:p>
          <w:p w14:paraId="752F2960">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2、鞋面：优质头层小牛软皮，质地柔韧，具有一定的抗张强度和抗崩裂强度， 一 定的延伸性和可塑性，牛皮厚度不得小于1.6mm,鞋面需覆盖脚背的2/3。透气性强，鞋面耐曲折，手工缝线样式美观。</w:t>
            </w:r>
          </w:p>
          <w:p w14:paraId="4D69B0E2">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3、内里：加绒厚度1CM左右，保暖性能好。经抗微生物处理，防臭、防霉、防菌、绿色环保。</w:t>
            </w:r>
          </w:p>
          <w:p w14:paraId="7F12EF28">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4、鞋垫：6mm 天然乳胶气垫，高回弹，有按摩珠设计，缓解疲劳，脚弓处增厚设计有支撑吸附透气功能排汗透气，抑菌除臭、可以清洗。</w:t>
            </w:r>
          </w:p>
          <w:p w14:paraId="20717013">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 xml:space="preserve">5、鞋底：鞋底材质为新型高弹橡胶发泡，加复合橡胶材质弹性佳，减缓行走冲击力，鞋子轻便柔软。特殊止滑刻纹，耐磨，止滑，静音。 </w:t>
            </w:r>
          </w:p>
          <w:p w14:paraId="725C788A">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6、胶水：采用环保胶水，减少有害气体。</w:t>
            </w:r>
          </w:p>
          <w:p w14:paraId="2E47A3A3">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7、尺码：女式33码～43码，并有半码设计。</w:t>
            </w:r>
          </w:p>
        </w:tc>
        <w:tc>
          <w:tcPr>
            <w:tcW w:w="885" w:type="dxa"/>
          </w:tcPr>
          <w:p w14:paraId="5B6AA050">
            <w:pPr>
              <w:spacing w:line="320" w:lineRule="exact"/>
              <w:rPr>
                <w:rFonts w:hint="eastAsia" w:ascii="仿宋" w:hAnsi="仿宋" w:eastAsia="仿宋"/>
                <w:bCs/>
                <w:szCs w:val="21"/>
              </w:rPr>
            </w:pPr>
          </w:p>
        </w:tc>
        <w:tc>
          <w:tcPr>
            <w:tcW w:w="2265" w:type="dxa"/>
          </w:tcPr>
          <w:p w14:paraId="2494F135">
            <w:pPr>
              <w:spacing w:line="320" w:lineRule="exact"/>
              <w:rPr>
                <w:rFonts w:hint="eastAsia" w:ascii="仿宋" w:hAnsi="仿宋" w:eastAsia="仿宋"/>
                <w:bCs/>
                <w:szCs w:val="21"/>
              </w:rPr>
            </w:pPr>
          </w:p>
        </w:tc>
        <w:tc>
          <w:tcPr>
            <w:tcW w:w="1170" w:type="dxa"/>
          </w:tcPr>
          <w:p w14:paraId="00F6576C">
            <w:pPr>
              <w:spacing w:line="320" w:lineRule="exact"/>
              <w:rPr>
                <w:rFonts w:hint="eastAsia" w:ascii="仿宋" w:hAnsi="仿宋" w:eastAsia="仿宋"/>
                <w:bCs/>
                <w:szCs w:val="21"/>
              </w:rPr>
            </w:pPr>
          </w:p>
        </w:tc>
      </w:tr>
      <w:tr w14:paraId="26E628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tcBorders>
          </w:tcPr>
          <w:p w14:paraId="740E1AD2">
            <w:pPr>
              <w:spacing w:line="320" w:lineRule="exact"/>
              <w:jc w:val="center"/>
              <w:rPr>
                <w:rFonts w:hint="eastAsia" w:ascii="仿宋" w:hAnsi="仿宋" w:eastAsia="仿宋"/>
                <w:bCs/>
                <w:szCs w:val="21"/>
                <w:lang w:val="en-US" w:eastAsia="zh-CN"/>
              </w:rPr>
            </w:pPr>
          </w:p>
          <w:p w14:paraId="31B1543B">
            <w:pPr>
              <w:spacing w:line="320" w:lineRule="exact"/>
              <w:jc w:val="center"/>
              <w:rPr>
                <w:rFonts w:hint="eastAsia" w:ascii="仿宋" w:hAnsi="仿宋" w:eastAsia="仿宋"/>
                <w:bCs/>
                <w:szCs w:val="21"/>
                <w:lang w:val="en-US" w:eastAsia="zh-CN"/>
              </w:rPr>
            </w:pPr>
          </w:p>
          <w:p w14:paraId="73143C3C">
            <w:pPr>
              <w:spacing w:line="320" w:lineRule="exact"/>
              <w:jc w:val="center"/>
              <w:rPr>
                <w:rFonts w:hint="eastAsia" w:ascii="仿宋" w:hAnsi="仿宋" w:eastAsia="仿宋"/>
                <w:bCs/>
                <w:szCs w:val="21"/>
                <w:lang w:val="en-US" w:eastAsia="zh-CN"/>
              </w:rPr>
            </w:pPr>
          </w:p>
          <w:p w14:paraId="1B9E12F7">
            <w:pPr>
              <w:spacing w:line="320" w:lineRule="exact"/>
              <w:jc w:val="center"/>
              <w:rPr>
                <w:rFonts w:hint="eastAsia" w:ascii="仿宋" w:hAnsi="仿宋" w:eastAsia="仿宋"/>
                <w:bCs/>
                <w:szCs w:val="21"/>
                <w:lang w:val="en-US" w:eastAsia="zh-CN"/>
              </w:rPr>
            </w:pPr>
          </w:p>
          <w:p w14:paraId="4065DE9A">
            <w:pPr>
              <w:spacing w:line="320" w:lineRule="exact"/>
              <w:jc w:val="center"/>
              <w:rPr>
                <w:rFonts w:hint="eastAsia" w:ascii="仿宋" w:hAnsi="仿宋" w:eastAsia="仿宋"/>
                <w:bCs/>
                <w:szCs w:val="21"/>
                <w:lang w:val="en-US" w:eastAsia="zh-CN"/>
              </w:rPr>
            </w:pPr>
          </w:p>
          <w:p w14:paraId="31CA60F6">
            <w:pPr>
              <w:spacing w:line="320" w:lineRule="exact"/>
              <w:jc w:val="center"/>
              <w:rPr>
                <w:rFonts w:hint="eastAsia" w:ascii="仿宋" w:hAnsi="仿宋" w:eastAsia="仿宋"/>
                <w:bCs/>
                <w:szCs w:val="21"/>
                <w:lang w:val="en-US" w:eastAsia="zh-CN"/>
              </w:rPr>
            </w:pPr>
          </w:p>
          <w:p w14:paraId="2FA3FEC4">
            <w:pPr>
              <w:spacing w:line="320" w:lineRule="exact"/>
              <w:jc w:val="center"/>
              <w:rPr>
                <w:rFonts w:hint="eastAsia" w:ascii="仿宋" w:hAnsi="仿宋" w:eastAsia="仿宋"/>
                <w:bCs/>
                <w:szCs w:val="21"/>
                <w:lang w:val="en-US" w:eastAsia="zh-CN"/>
              </w:rPr>
            </w:pPr>
          </w:p>
          <w:p w14:paraId="77E30D6A">
            <w:pPr>
              <w:spacing w:line="320" w:lineRule="exact"/>
              <w:jc w:val="center"/>
              <w:rPr>
                <w:rFonts w:hint="eastAsia" w:ascii="仿宋" w:hAnsi="仿宋" w:eastAsia="仿宋"/>
                <w:bCs/>
                <w:szCs w:val="21"/>
                <w:lang w:val="en-US" w:eastAsia="zh-CN"/>
              </w:rPr>
            </w:pPr>
          </w:p>
          <w:p w14:paraId="34306B0D">
            <w:pPr>
              <w:spacing w:line="320" w:lineRule="exact"/>
              <w:jc w:val="center"/>
              <w:rPr>
                <w:rFonts w:hint="eastAsia" w:ascii="仿宋" w:hAnsi="仿宋" w:eastAsia="仿宋"/>
                <w:bCs/>
                <w:szCs w:val="21"/>
                <w:lang w:val="en-US" w:eastAsia="zh-CN"/>
              </w:rPr>
            </w:pPr>
          </w:p>
          <w:p w14:paraId="0427A647">
            <w:pPr>
              <w:spacing w:line="320" w:lineRule="exact"/>
              <w:jc w:val="center"/>
              <w:rPr>
                <w:rFonts w:hint="eastAsia" w:ascii="仿宋" w:hAnsi="仿宋" w:eastAsia="仿宋"/>
                <w:bCs/>
                <w:szCs w:val="21"/>
                <w:lang w:val="en-US" w:eastAsia="zh-CN"/>
              </w:rPr>
            </w:pPr>
          </w:p>
          <w:p w14:paraId="47B7B6B4">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4、</w:t>
            </w:r>
          </w:p>
        </w:tc>
        <w:tc>
          <w:tcPr>
            <w:tcW w:w="2216" w:type="dxa"/>
            <w:tcBorders>
              <w:top w:val="single" w:color="auto" w:sz="4" w:space="0"/>
            </w:tcBorders>
          </w:tcPr>
          <w:p w14:paraId="45F11B54">
            <w:pPr>
              <w:spacing w:line="320" w:lineRule="exact"/>
              <w:jc w:val="center"/>
              <w:rPr>
                <w:rFonts w:hint="eastAsia" w:ascii="仿宋" w:hAnsi="仿宋" w:eastAsia="仿宋"/>
                <w:bCs/>
                <w:szCs w:val="21"/>
              </w:rPr>
            </w:pPr>
          </w:p>
          <w:p w14:paraId="0D8A3E66">
            <w:pPr>
              <w:spacing w:line="320" w:lineRule="exact"/>
              <w:jc w:val="center"/>
              <w:rPr>
                <w:rFonts w:hint="eastAsia" w:ascii="仿宋" w:hAnsi="仿宋" w:eastAsia="仿宋"/>
                <w:bCs/>
                <w:szCs w:val="21"/>
              </w:rPr>
            </w:pPr>
          </w:p>
          <w:p w14:paraId="42727E4F">
            <w:pPr>
              <w:spacing w:line="320" w:lineRule="exact"/>
              <w:jc w:val="center"/>
              <w:rPr>
                <w:rFonts w:hint="eastAsia" w:ascii="仿宋" w:hAnsi="仿宋" w:eastAsia="仿宋"/>
                <w:bCs/>
                <w:szCs w:val="21"/>
              </w:rPr>
            </w:pPr>
          </w:p>
          <w:p w14:paraId="0BF0B9A6">
            <w:pPr>
              <w:spacing w:line="320" w:lineRule="exact"/>
              <w:jc w:val="center"/>
              <w:rPr>
                <w:rFonts w:hint="eastAsia" w:ascii="仿宋" w:hAnsi="仿宋" w:eastAsia="仿宋"/>
                <w:bCs/>
                <w:szCs w:val="21"/>
              </w:rPr>
            </w:pPr>
          </w:p>
          <w:p w14:paraId="388D43B0">
            <w:pPr>
              <w:spacing w:line="320" w:lineRule="exact"/>
              <w:jc w:val="center"/>
              <w:rPr>
                <w:rFonts w:hint="eastAsia" w:ascii="仿宋" w:hAnsi="仿宋" w:eastAsia="仿宋"/>
                <w:bCs/>
                <w:szCs w:val="21"/>
              </w:rPr>
            </w:pPr>
          </w:p>
          <w:p w14:paraId="0BE22171">
            <w:pPr>
              <w:spacing w:line="320" w:lineRule="exact"/>
              <w:jc w:val="center"/>
              <w:rPr>
                <w:rFonts w:hint="eastAsia" w:ascii="仿宋" w:hAnsi="仿宋" w:eastAsia="仿宋"/>
                <w:bCs/>
                <w:szCs w:val="21"/>
              </w:rPr>
            </w:pPr>
          </w:p>
          <w:p w14:paraId="7BF0388E">
            <w:pPr>
              <w:spacing w:line="320" w:lineRule="exact"/>
              <w:jc w:val="center"/>
              <w:rPr>
                <w:rFonts w:hint="eastAsia" w:ascii="仿宋" w:hAnsi="仿宋" w:eastAsia="仿宋"/>
                <w:bCs/>
                <w:szCs w:val="21"/>
              </w:rPr>
            </w:pPr>
          </w:p>
          <w:p w14:paraId="73135B6D">
            <w:pPr>
              <w:spacing w:line="320" w:lineRule="exact"/>
              <w:jc w:val="center"/>
              <w:rPr>
                <w:rFonts w:hint="eastAsia" w:ascii="仿宋" w:hAnsi="仿宋" w:eastAsia="仿宋"/>
                <w:bCs/>
                <w:szCs w:val="21"/>
              </w:rPr>
            </w:pPr>
          </w:p>
          <w:p w14:paraId="1CD83DBB">
            <w:pPr>
              <w:spacing w:line="320" w:lineRule="exact"/>
              <w:jc w:val="center"/>
              <w:rPr>
                <w:rFonts w:hint="eastAsia" w:ascii="仿宋" w:hAnsi="仿宋" w:eastAsia="仿宋"/>
                <w:bCs/>
                <w:szCs w:val="21"/>
              </w:rPr>
            </w:pPr>
          </w:p>
          <w:p w14:paraId="18362EB6">
            <w:pPr>
              <w:spacing w:line="320" w:lineRule="exact"/>
              <w:jc w:val="center"/>
              <w:rPr>
                <w:rFonts w:hint="eastAsia" w:ascii="仿宋" w:hAnsi="仿宋" w:eastAsia="仿宋"/>
                <w:bCs/>
                <w:szCs w:val="21"/>
              </w:rPr>
            </w:pPr>
          </w:p>
          <w:p w14:paraId="6DE8EDBD">
            <w:pPr>
              <w:spacing w:line="320" w:lineRule="exact"/>
              <w:jc w:val="center"/>
              <w:rPr>
                <w:rFonts w:hint="eastAsia" w:ascii="仿宋" w:hAnsi="仿宋" w:eastAsia="仿宋"/>
                <w:bCs/>
                <w:szCs w:val="21"/>
              </w:rPr>
            </w:pPr>
            <w:r>
              <w:rPr>
                <w:rFonts w:hint="eastAsia" w:ascii="仿宋" w:hAnsi="仿宋" w:eastAsia="仿宋"/>
                <w:bCs/>
                <w:szCs w:val="21"/>
              </w:rPr>
              <w:t>服务要求</w:t>
            </w:r>
          </w:p>
        </w:tc>
        <w:tc>
          <w:tcPr>
            <w:tcW w:w="3240" w:type="dxa"/>
            <w:tcBorders>
              <w:top w:val="single" w:color="auto" w:sz="4" w:space="0"/>
            </w:tcBorders>
          </w:tcPr>
          <w:p w14:paraId="7C26F2D0">
            <w:pPr>
              <w:numPr>
                <w:ilvl w:val="0"/>
                <w:numId w:val="0"/>
              </w:num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1、成交供应商须自成交结果公告法定质疑期满之日起6个日历天内向采购人提供4双不同尺码产品进入试用环节(计5双鞋【含 样品】:即同 一女款式且不同尺码：36、37、38、39),试用期(7 日历天)满经试用人员综合评定：合格则进入批量配送阶段，不满足采购需求的须在采购人规定时间内进行限期整改。如在整改期限内不能提供合格的护士鞋样品。采购人有权终止合同重新进行采购。供应商若不认可此试用方案可拒绝参与本项目采购。</w:t>
            </w:r>
          </w:p>
          <w:p w14:paraId="5B6270E8">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2、根据采购人实际需要进行分批配送。所供产品质量必须与合格的护士鞋样品质量保持一致。否则采购人有权终止合同重新进行采购。</w:t>
            </w:r>
          </w:p>
          <w:p w14:paraId="2AB6B6AB">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3、质保期壹年(自验收合格之日起计算)。在质保期内，产品 如有非人为造成的质量问题(包括上述所有质量要求)则乙方有义务 遵守“包退、包调、包换”原则予以更换。</w:t>
            </w:r>
          </w:p>
          <w:p w14:paraId="7E5A7A09">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4、服务期限三年，合同一年一签，最多可续签两次。</w:t>
            </w:r>
          </w:p>
        </w:tc>
        <w:tc>
          <w:tcPr>
            <w:tcW w:w="885" w:type="dxa"/>
          </w:tcPr>
          <w:p w14:paraId="70B5B466">
            <w:pPr>
              <w:spacing w:line="320" w:lineRule="exact"/>
              <w:rPr>
                <w:rFonts w:hint="eastAsia" w:ascii="仿宋" w:hAnsi="仿宋" w:eastAsia="仿宋"/>
                <w:bCs/>
                <w:szCs w:val="21"/>
              </w:rPr>
            </w:pPr>
          </w:p>
        </w:tc>
        <w:tc>
          <w:tcPr>
            <w:tcW w:w="2265" w:type="dxa"/>
          </w:tcPr>
          <w:p w14:paraId="05D6A9D0">
            <w:pPr>
              <w:spacing w:line="320" w:lineRule="exact"/>
              <w:rPr>
                <w:rFonts w:hint="eastAsia" w:ascii="仿宋" w:hAnsi="仿宋" w:eastAsia="仿宋"/>
                <w:bCs/>
                <w:szCs w:val="21"/>
              </w:rPr>
            </w:pPr>
          </w:p>
        </w:tc>
        <w:tc>
          <w:tcPr>
            <w:tcW w:w="1170" w:type="dxa"/>
          </w:tcPr>
          <w:p w14:paraId="173D54AD">
            <w:pPr>
              <w:spacing w:line="320" w:lineRule="exact"/>
              <w:rPr>
                <w:rFonts w:hint="eastAsia" w:ascii="仿宋" w:hAnsi="仿宋" w:eastAsia="仿宋"/>
                <w:bCs/>
                <w:szCs w:val="21"/>
              </w:rPr>
            </w:pPr>
          </w:p>
        </w:tc>
      </w:tr>
    </w:tbl>
    <w:p w14:paraId="0771D430">
      <w:pPr>
        <w:spacing w:line="280" w:lineRule="exact"/>
        <w:ind w:firstLine="420" w:firstLineChars="200"/>
        <w:rPr>
          <w:rFonts w:hint="eastAsia" w:ascii="仿宋" w:hAnsi="仿宋" w:eastAsia="仿宋"/>
          <w:szCs w:val="21"/>
        </w:rPr>
      </w:pPr>
    </w:p>
    <w:p w14:paraId="34E5EDA2">
      <w:pPr>
        <w:pStyle w:val="9"/>
        <w:ind w:firstLine="241"/>
        <w:rPr>
          <w:rFonts w:hint="eastAsia" w:ascii="仿宋" w:hAnsi="仿宋" w:eastAsia="仿宋" w:cs="宋体"/>
          <w:b/>
          <w:bCs/>
          <w:color w:val="000000"/>
          <w:sz w:val="24"/>
          <w:szCs w:val="22"/>
          <w:lang w:bidi="ar"/>
        </w:rPr>
      </w:pPr>
    </w:p>
    <w:p w14:paraId="30F0E1A4">
      <w:pPr>
        <w:pStyle w:val="9"/>
        <w:ind w:firstLine="241"/>
        <w:rPr>
          <w:rFonts w:hint="eastAsia" w:ascii="仿宋" w:hAnsi="仿宋" w:eastAsia="仿宋" w:cs="宋体"/>
          <w:b/>
          <w:bCs/>
          <w:color w:val="000000"/>
          <w:sz w:val="24"/>
          <w:szCs w:val="22"/>
          <w:lang w:bidi="ar"/>
        </w:rPr>
      </w:pPr>
      <w:r>
        <w:rPr>
          <w:rFonts w:hint="eastAsia" w:ascii="仿宋" w:hAnsi="仿宋" w:eastAsia="仿宋" w:cs="宋体"/>
          <w:b/>
          <w:bCs/>
          <w:color w:val="000000"/>
          <w:sz w:val="24"/>
          <w:szCs w:val="22"/>
          <w:lang w:bidi="ar"/>
        </w:rPr>
        <w:t xml:space="preserve">第二部分：  </w:t>
      </w:r>
      <w:r>
        <w:rPr>
          <w:rFonts w:hint="eastAsia" w:ascii="仿宋" w:hAnsi="仿宋" w:eastAsia="仿宋" w:cs="宋体"/>
          <w:b/>
          <w:bCs/>
          <w:color w:val="000000"/>
          <w:sz w:val="24"/>
          <w:szCs w:val="22"/>
          <w:lang w:eastAsia="zh-CN" w:bidi="ar"/>
        </w:rPr>
        <w:t>护士鞋市场报</w:t>
      </w:r>
      <w:r>
        <w:rPr>
          <w:rFonts w:hint="eastAsia" w:ascii="仿宋" w:hAnsi="仿宋" w:eastAsia="仿宋" w:cs="宋体"/>
          <w:b/>
          <w:bCs/>
          <w:color w:val="000000"/>
          <w:sz w:val="24"/>
          <w:szCs w:val="22"/>
          <w:lang w:bidi="ar"/>
        </w:rPr>
        <w:t>价格表（包含</w:t>
      </w:r>
      <w:r>
        <w:rPr>
          <w:rFonts w:hint="eastAsia" w:ascii="仿宋" w:hAnsi="仿宋" w:eastAsia="仿宋" w:cs="宋体"/>
          <w:b/>
          <w:bCs/>
          <w:color w:val="000000"/>
          <w:sz w:val="24"/>
          <w:szCs w:val="22"/>
          <w:lang w:eastAsia="zh-CN" w:bidi="ar"/>
        </w:rPr>
        <w:t>运输费、</w:t>
      </w:r>
      <w:r>
        <w:rPr>
          <w:rFonts w:hint="eastAsia" w:ascii="仿宋" w:hAnsi="仿宋" w:eastAsia="仿宋" w:cs="宋体"/>
          <w:b/>
          <w:bCs/>
          <w:color w:val="000000"/>
          <w:sz w:val="24"/>
          <w:szCs w:val="22"/>
          <w:lang w:bidi="ar"/>
        </w:rPr>
        <w:t>人工费及税费等）</w:t>
      </w:r>
    </w:p>
    <w:tbl>
      <w:tblPr>
        <w:tblStyle w:val="12"/>
        <w:tblW w:w="952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98"/>
        <w:gridCol w:w="1305"/>
        <w:gridCol w:w="2175"/>
        <w:gridCol w:w="3210"/>
      </w:tblGrid>
      <w:tr w14:paraId="281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7373DB7">
            <w:pPr>
              <w:widowControl/>
              <w:jc w:val="center"/>
              <w:textAlignment w:val="center"/>
              <w:rPr>
                <w:rFonts w:hint="eastAsia" w:ascii="仿宋" w:hAnsi="仿宋" w:eastAsia="仿宋" w:cs="宋体"/>
                <w:b/>
                <w:bCs/>
                <w:color w:val="FF0000"/>
                <w:sz w:val="24"/>
              </w:rPr>
            </w:pPr>
            <w:r>
              <w:rPr>
                <w:rFonts w:hint="eastAsia" w:ascii="仿宋" w:hAnsi="仿宋" w:eastAsia="仿宋" w:cs="仿宋"/>
                <w:b/>
                <w:bCs/>
                <w:color w:val="000000"/>
                <w:kern w:val="0"/>
                <w:sz w:val="24"/>
                <w:szCs w:val="24"/>
                <w:lang w:bidi="ar"/>
              </w:rPr>
              <w:t>序号</w:t>
            </w:r>
          </w:p>
        </w:tc>
        <w:tc>
          <w:tcPr>
            <w:tcW w:w="1898" w:type="dxa"/>
            <w:vAlign w:val="center"/>
          </w:tcPr>
          <w:p w14:paraId="3D4754F2">
            <w:pPr>
              <w:widowControl/>
              <w:spacing w:line="320" w:lineRule="exact"/>
              <w:jc w:val="center"/>
              <w:textAlignment w:val="top"/>
              <w:rPr>
                <w:rFonts w:hint="eastAsia" w:ascii="仿宋" w:hAnsi="仿宋" w:eastAsia="仿宋" w:cs="宋体"/>
                <w:b/>
                <w:bCs/>
                <w:color w:val="FF0000"/>
                <w:sz w:val="24"/>
              </w:rPr>
            </w:pPr>
            <w:r>
              <w:rPr>
                <w:rStyle w:val="20"/>
                <w:rFonts w:hint="eastAsia" w:ascii="仿宋" w:hAnsi="仿宋"/>
                <w:sz w:val="24"/>
                <w:szCs w:val="24"/>
                <w:lang w:eastAsia="zh-CN"/>
              </w:rPr>
              <w:t>款式</w:t>
            </w:r>
            <w:r>
              <w:rPr>
                <w:rStyle w:val="20"/>
                <w:rFonts w:hint="eastAsia" w:ascii="仿宋" w:hAnsi="仿宋"/>
                <w:sz w:val="24"/>
                <w:szCs w:val="24"/>
              </w:rPr>
              <w:t>名称</w:t>
            </w:r>
          </w:p>
        </w:tc>
        <w:tc>
          <w:tcPr>
            <w:tcW w:w="1305" w:type="dxa"/>
            <w:vAlign w:val="center"/>
          </w:tcPr>
          <w:p w14:paraId="3776E4BE">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eastAsia="zh-CN" w:bidi="ar"/>
              </w:rPr>
              <w:t>数量</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bidi="ar"/>
              </w:rPr>
              <w:t>单位</w:t>
            </w:r>
          </w:p>
        </w:tc>
        <w:tc>
          <w:tcPr>
            <w:tcW w:w="2175" w:type="dxa"/>
            <w:vAlign w:val="center"/>
          </w:tcPr>
          <w:p w14:paraId="6BA4A6BD">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市场单价（元）</w:t>
            </w:r>
          </w:p>
        </w:tc>
        <w:tc>
          <w:tcPr>
            <w:tcW w:w="3210" w:type="dxa"/>
            <w:vAlign w:val="center"/>
          </w:tcPr>
          <w:p w14:paraId="269DA117">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小计（元）</w:t>
            </w:r>
          </w:p>
        </w:tc>
      </w:tr>
      <w:tr w14:paraId="52C4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586CC4F">
            <w:pPr>
              <w:widowControl/>
              <w:jc w:val="center"/>
              <w:textAlignment w:val="center"/>
              <w:rPr>
                <w:rFonts w:hint="eastAsia" w:ascii="仿宋" w:hAnsi="仿宋" w:eastAsia="仿宋" w:cs="宋体"/>
                <w:b/>
                <w:bCs/>
                <w:color w:val="000000"/>
                <w:kern w:val="0"/>
                <w:sz w:val="24"/>
                <w:lang w:bidi="ar"/>
              </w:rPr>
            </w:pPr>
            <w:r>
              <w:rPr>
                <w:rFonts w:hint="eastAsia" w:ascii="宋体" w:hAnsi="宋体" w:eastAsia="宋体" w:cs="宋体"/>
                <w:color w:val="000000"/>
                <w:kern w:val="0"/>
                <w:sz w:val="20"/>
                <w:szCs w:val="20"/>
                <w:lang w:bidi="ar"/>
              </w:rPr>
              <w:t>1</w:t>
            </w:r>
          </w:p>
        </w:tc>
        <w:tc>
          <w:tcPr>
            <w:tcW w:w="1898" w:type="dxa"/>
            <w:vAlign w:val="center"/>
          </w:tcPr>
          <w:p w14:paraId="6F58B4A2">
            <w:pPr>
              <w:spacing w:line="320" w:lineRule="exact"/>
              <w:jc w:val="center"/>
              <w:rPr>
                <w:rFonts w:hint="eastAsia" w:ascii="仿宋" w:hAnsi="仿宋" w:eastAsia="仿宋"/>
                <w:bCs/>
                <w:szCs w:val="21"/>
              </w:rPr>
            </w:pPr>
            <w:r>
              <w:rPr>
                <w:rFonts w:hint="eastAsia" w:ascii="仿宋" w:hAnsi="仿宋" w:eastAsia="仿宋"/>
                <w:bCs/>
                <w:szCs w:val="21"/>
                <w:lang w:eastAsia="zh-CN"/>
              </w:rPr>
              <w:t>四季款</w:t>
            </w:r>
            <w:r>
              <w:rPr>
                <w:rFonts w:hint="eastAsia" w:ascii="仿宋" w:hAnsi="仿宋" w:eastAsia="仿宋"/>
                <w:bCs/>
                <w:szCs w:val="21"/>
              </w:rPr>
              <w:t>护士鞋</w:t>
            </w:r>
            <w:r>
              <w:rPr>
                <w:rFonts w:hint="eastAsia" w:ascii="仿宋" w:hAnsi="仿宋" w:eastAsia="仿宋"/>
                <w:bCs/>
                <w:szCs w:val="21"/>
                <w:lang w:eastAsia="zh-CN"/>
              </w:rPr>
              <w:t>女鞋</w:t>
            </w:r>
          </w:p>
        </w:tc>
        <w:tc>
          <w:tcPr>
            <w:tcW w:w="1305" w:type="dxa"/>
            <w:vAlign w:val="center"/>
          </w:tcPr>
          <w:p w14:paraId="34C7142E">
            <w:pPr>
              <w:spacing w:line="320" w:lineRule="exact"/>
              <w:jc w:val="center"/>
              <w:rPr>
                <w:rFonts w:hint="default" w:ascii="仿宋" w:hAnsi="仿宋" w:eastAsia="仿宋"/>
                <w:bCs/>
                <w:szCs w:val="21"/>
                <w:lang w:val="en-US"/>
              </w:rPr>
            </w:pPr>
            <w:r>
              <w:rPr>
                <w:rFonts w:hint="eastAsia" w:ascii="仿宋" w:hAnsi="仿宋" w:eastAsia="仿宋"/>
                <w:bCs/>
                <w:szCs w:val="21"/>
                <w:lang w:val="en-US" w:eastAsia="zh-CN"/>
              </w:rPr>
              <w:t>836</w:t>
            </w:r>
            <w:r>
              <w:rPr>
                <w:rFonts w:hint="eastAsia" w:ascii="仿宋" w:hAnsi="仿宋" w:eastAsia="仿宋"/>
                <w:bCs/>
                <w:szCs w:val="21"/>
                <w:lang w:eastAsia="zh-CN"/>
              </w:rPr>
              <w:t>双</w:t>
            </w:r>
            <w:r>
              <w:rPr>
                <w:rFonts w:hint="eastAsia" w:ascii="仿宋" w:hAnsi="仿宋" w:eastAsia="仿宋"/>
                <w:bCs/>
                <w:szCs w:val="21"/>
                <w:lang w:val="en-US" w:eastAsia="zh-CN"/>
              </w:rPr>
              <w:t>/年</w:t>
            </w:r>
          </w:p>
        </w:tc>
        <w:tc>
          <w:tcPr>
            <w:tcW w:w="2175" w:type="dxa"/>
            <w:vAlign w:val="center"/>
          </w:tcPr>
          <w:p w14:paraId="047199D1">
            <w:pPr>
              <w:jc w:val="right"/>
              <w:rPr>
                <w:rFonts w:hint="eastAsia" w:ascii="仿宋" w:hAnsi="仿宋" w:eastAsia="仿宋" w:cs="宋体"/>
                <w:b/>
                <w:bCs/>
                <w:color w:val="000000"/>
                <w:kern w:val="0"/>
                <w:sz w:val="24"/>
                <w:lang w:bidi="ar"/>
              </w:rPr>
            </w:pPr>
          </w:p>
        </w:tc>
        <w:tc>
          <w:tcPr>
            <w:tcW w:w="3210" w:type="dxa"/>
            <w:vAlign w:val="center"/>
          </w:tcPr>
          <w:p w14:paraId="152687D2">
            <w:pPr>
              <w:jc w:val="right"/>
              <w:rPr>
                <w:rFonts w:hint="eastAsia" w:ascii="仿宋" w:hAnsi="仿宋" w:eastAsia="仿宋" w:cs="宋体"/>
                <w:b/>
                <w:bCs/>
                <w:color w:val="000000"/>
                <w:kern w:val="0"/>
                <w:sz w:val="24"/>
                <w:lang w:bidi="ar"/>
              </w:rPr>
            </w:pPr>
          </w:p>
        </w:tc>
      </w:tr>
      <w:tr w14:paraId="4A3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386285F">
            <w:pPr>
              <w:widowControl/>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color w:val="000000"/>
                <w:kern w:val="0"/>
                <w:sz w:val="20"/>
                <w:szCs w:val="20"/>
                <w:lang w:val="en-US" w:eastAsia="zh-CN" w:bidi="ar"/>
              </w:rPr>
              <w:t>2</w:t>
            </w:r>
          </w:p>
        </w:tc>
        <w:tc>
          <w:tcPr>
            <w:tcW w:w="1898" w:type="dxa"/>
            <w:vAlign w:val="center"/>
          </w:tcPr>
          <w:p w14:paraId="0CC7A6F9">
            <w:pPr>
              <w:spacing w:line="320" w:lineRule="exact"/>
              <w:jc w:val="center"/>
              <w:rPr>
                <w:rFonts w:hint="eastAsia" w:ascii="仿宋" w:hAnsi="仿宋" w:eastAsia="仿宋"/>
                <w:bCs/>
                <w:szCs w:val="21"/>
              </w:rPr>
            </w:pPr>
            <w:r>
              <w:rPr>
                <w:rFonts w:hint="eastAsia" w:ascii="仿宋" w:hAnsi="仿宋" w:eastAsia="仿宋"/>
                <w:bCs/>
                <w:szCs w:val="21"/>
                <w:lang w:eastAsia="zh-CN"/>
              </w:rPr>
              <w:t>四季款男护士鞋</w:t>
            </w:r>
          </w:p>
        </w:tc>
        <w:tc>
          <w:tcPr>
            <w:tcW w:w="1305" w:type="dxa"/>
            <w:vAlign w:val="center"/>
          </w:tcPr>
          <w:p w14:paraId="2F3FE4F7">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59</w:t>
            </w:r>
            <w:r>
              <w:rPr>
                <w:rFonts w:hint="eastAsia" w:ascii="仿宋" w:hAnsi="仿宋" w:eastAsia="仿宋"/>
                <w:bCs/>
                <w:szCs w:val="21"/>
                <w:lang w:eastAsia="zh-CN"/>
              </w:rPr>
              <w:t>双</w:t>
            </w:r>
            <w:r>
              <w:rPr>
                <w:rFonts w:hint="eastAsia" w:ascii="仿宋" w:hAnsi="仿宋" w:eastAsia="仿宋"/>
                <w:bCs/>
                <w:szCs w:val="21"/>
                <w:lang w:val="en-US" w:eastAsia="zh-CN"/>
              </w:rPr>
              <w:t>/年</w:t>
            </w:r>
          </w:p>
        </w:tc>
        <w:tc>
          <w:tcPr>
            <w:tcW w:w="2175" w:type="dxa"/>
            <w:vAlign w:val="center"/>
          </w:tcPr>
          <w:p w14:paraId="4B8FB491">
            <w:pPr>
              <w:jc w:val="right"/>
              <w:rPr>
                <w:rFonts w:hint="eastAsia" w:ascii="仿宋" w:hAnsi="仿宋" w:eastAsia="仿宋" w:cs="宋体"/>
                <w:b/>
                <w:bCs/>
                <w:color w:val="000000"/>
                <w:kern w:val="0"/>
                <w:sz w:val="24"/>
                <w:lang w:bidi="ar"/>
              </w:rPr>
            </w:pPr>
          </w:p>
        </w:tc>
        <w:tc>
          <w:tcPr>
            <w:tcW w:w="3210" w:type="dxa"/>
            <w:vAlign w:val="center"/>
          </w:tcPr>
          <w:p w14:paraId="630EF0CC">
            <w:pPr>
              <w:jc w:val="right"/>
              <w:rPr>
                <w:rFonts w:hint="eastAsia" w:ascii="仿宋" w:hAnsi="仿宋" w:eastAsia="仿宋" w:cs="宋体"/>
                <w:b/>
                <w:bCs/>
                <w:color w:val="000000"/>
                <w:kern w:val="0"/>
                <w:sz w:val="24"/>
                <w:lang w:bidi="ar"/>
              </w:rPr>
            </w:pPr>
          </w:p>
        </w:tc>
      </w:tr>
      <w:tr w14:paraId="5F47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61DDB68">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898" w:type="dxa"/>
            <w:vAlign w:val="center"/>
          </w:tcPr>
          <w:p w14:paraId="06176DF6">
            <w:pPr>
              <w:spacing w:line="320" w:lineRule="exact"/>
              <w:jc w:val="center"/>
              <w:rPr>
                <w:rFonts w:hint="eastAsia" w:ascii="仿宋" w:hAnsi="仿宋" w:eastAsia="仿宋"/>
                <w:bCs/>
                <w:szCs w:val="21"/>
              </w:rPr>
            </w:pPr>
            <w:r>
              <w:rPr>
                <w:rFonts w:hint="eastAsia" w:ascii="仿宋" w:hAnsi="仿宋" w:eastAsia="仿宋"/>
                <w:bCs/>
                <w:szCs w:val="21"/>
                <w:lang w:eastAsia="zh-CN"/>
              </w:rPr>
              <w:t>冬季护士鞋</w:t>
            </w:r>
          </w:p>
        </w:tc>
        <w:tc>
          <w:tcPr>
            <w:tcW w:w="1305" w:type="dxa"/>
            <w:vAlign w:val="center"/>
          </w:tcPr>
          <w:p w14:paraId="6D62DE0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14双/年</w:t>
            </w:r>
          </w:p>
        </w:tc>
        <w:tc>
          <w:tcPr>
            <w:tcW w:w="2175" w:type="dxa"/>
            <w:vAlign w:val="center"/>
          </w:tcPr>
          <w:p w14:paraId="6C6AE4DF">
            <w:pPr>
              <w:jc w:val="right"/>
              <w:rPr>
                <w:rFonts w:hint="eastAsia" w:ascii="仿宋" w:hAnsi="仿宋" w:eastAsia="仿宋" w:cs="宋体"/>
                <w:b/>
                <w:bCs/>
                <w:color w:val="000000"/>
                <w:kern w:val="0"/>
                <w:sz w:val="24"/>
                <w:lang w:bidi="ar"/>
              </w:rPr>
            </w:pPr>
          </w:p>
        </w:tc>
        <w:tc>
          <w:tcPr>
            <w:tcW w:w="3210" w:type="dxa"/>
            <w:vAlign w:val="center"/>
          </w:tcPr>
          <w:p w14:paraId="5416BABA">
            <w:pPr>
              <w:jc w:val="right"/>
              <w:rPr>
                <w:rFonts w:hint="eastAsia" w:ascii="仿宋" w:hAnsi="仿宋" w:eastAsia="仿宋" w:cs="宋体"/>
                <w:b/>
                <w:bCs/>
                <w:color w:val="000000"/>
                <w:kern w:val="0"/>
                <w:sz w:val="24"/>
                <w:lang w:bidi="ar"/>
              </w:rPr>
            </w:pPr>
          </w:p>
        </w:tc>
      </w:tr>
      <w:tr w14:paraId="1A3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3" w:type="dxa"/>
            <w:gridSpan w:val="5"/>
            <w:vAlign w:val="center"/>
          </w:tcPr>
          <w:p w14:paraId="0C90A5E9">
            <w:pPr>
              <w:jc w:val="both"/>
              <w:rPr>
                <w:rFonts w:hint="default" w:ascii="仿宋" w:hAnsi="仿宋" w:eastAsia="仿宋" w:cs="宋体"/>
                <w:b/>
                <w:bCs/>
                <w:color w:val="000000"/>
                <w:kern w:val="0"/>
                <w:sz w:val="24"/>
                <w:lang w:val="en-US" w:bidi="ar"/>
              </w:rPr>
            </w:pPr>
            <w:r>
              <w:rPr>
                <w:rFonts w:hint="eastAsia" w:ascii="仿宋" w:hAnsi="仿宋" w:eastAsia="仿宋" w:cs="宋体"/>
                <w:b/>
                <w:bCs/>
                <w:color w:val="000000"/>
                <w:kern w:val="0"/>
                <w:sz w:val="24"/>
                <w:lang w:eastAsia="zh-CN" w:bidi="ar"/>
              </w:rPr>
              <w:t>合计：</w:t>
            </w:r>
            <w:r>
              <w:rPr>
                <w:rFonts w:hint="eastAsia" w:ascii="仿宋" w:hAnsi="仿宋" w:eastAsia="仿宋" w:cs="宋体"/>
                <w:b/>
                <w:bCs/>
                <w:color w:val="000000"/>
                <w:kern w:val="0"/>
                <w:sz w:val="24"/>
                <w:lang w:val="en-US" w:eastAsia="zh-CN" w:bidi="ar"/>
              </w:rPr>
              <w:t xml:space="preserve">                     </w:t>
            </w:r>
          </w:p>
        </w:tc>
      </w:tr>
    </w:tbl>
    <w:p w14:paraId="7B3B1995">
      <w:pPr>
        <w:pStyle w:val="9"/>
        <w:ind w:firstLine="200"/>
      </w:pPr>
    </w:p>
    <w:p w14:paraId="2BDCD77E">
      <w:pPr>
        <w:spacing w:line="280" w:lineRule="exact"/>
        <w:ind w:firstLine="420" w:firstLineChars="200"/>
        <w:rPr>
          <w:rFonts w:hint="eastAsia" w:ascii="仿宋" w:hAnsi="仿宋" w:eastAsia="仿宋"/>
          <w:szCs w:val="21"/>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30DAADB8">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047492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51D9"/>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B6DAD"/>
    <w:rsid w:val="001D4FEB"/>
    <w:rsid w:val="001D54F8"/>
    <w:rsid w:val="001E2B39"/>
    <w:rsid w:val="001E6B52"/>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C4E"/>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B6EC4"/>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5F2260"/>
    <w:rsid w:val="00600A5A"/>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6D28"/>
    <w:rsid w:val="007C77D2"/>
    <w:rsid w:val="007D128C"/>
    <w:rsid w:val="007E263E"/>
    <w:rsid w:val="007F1FF3"/>
    <w:rsid w:val="007F72EE"/>
    <w:rsid w:val="0080420A"/>
    <w:rsid w:val="008056D0"/>
    <w:rsid w:val="00811886"/>
    <w:rsid w:val="0081581E"/>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549A2"/>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01F1D"/>
    <w:rsid w:val="00F154E9"/>
    <w:rsid w:val="00F20717"/>
    <w:rsid w:val="00F26589"/>
    <w:rsid w:val="00F37FC0"/>
    <w:rsid w:val="00F63443"/>
    <w:rsid w:val="00F65364"/>
    <w:rsid w:val="00F7717C"/>
    <w:rsid w:val="00F86F94"/>
    <w:rsid w:val="00F9157F"/>
    <w:rsid w:val="00FA2E94"/>
    <w:rsid w:val="00FA66D7"/>
    <w:rsid w:val="00FB550C"/>
    <w:rsid w:val="00FB5CEF"/>
    <w:rsid w:val="00FC25F4"/>
    <w:rsid w:val="00FD192E"/>
    <w:rsid w:val="00FD1B59"/>
    <w:rsid w:val="00FE2340"/>
    <w:rsid w:val="00FE5B5E"/>
    <w:rsid w:val="00FE5E56"/>
    <w:rsid w:val="00FF5778"/>
    <w:rsid w:val="015121CF"/>
    <w:rsid w:val="017E0025"/>
    <w:rsid w:val="018A4310"/>
    <w:rsid w:val="01D30D51"/>
    <w:rsid w:val="026E2AF7"/>
    <w:rsid w:val="028440C8"/>
    <w:rsid w:val="028C3AAC"/>
    <w:rsid w:val="02FD2A99"/>
    <w:rsid w:val="03162918"/>
    <w:rsid w:val="03250779"/>
    <w:rsid w:val="032A2E76"/>
    <w:rsid w:val="032F53C7"/>
    <w:rsid w:val="03887BE8"/>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E34D97"/>
    <w:rsid w:val="0E0B2DA3"/>
    <w:rsid w:val="0EEF0F83"/>
    <w:rsid w:val="0F014E92"/>
    <w:rsid w:val="0F1E3A54"/>
    <w:rsid w:val="0F3C791F"/>
    <w:rsid w:val="0F966E56"/>
    <w:rsid w:val="0FE443F8"/>
    <w:rsid w:val="10551A84"/>
    <w:rsid w:val="105E5829"/>
    <w:rsid w:val="107A683F"/>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9AA66B3"/>
    <w:rsid w:val="1A0260CE"/>
    <w:rsid w:val="1A534654"/>
    <w:rsid w:val="1A652E65"/>
    <w:rsid w:val="1A7937AC"/>
    <w:rsid w:val="1A8F6DD6"/>
    <w:rsid w:val="1AC057F3"/>
    <w:rsid w:val="1B101758"/>
    <w:rsid w:val="1B19589E"/>
    <w:rsid w:val="1B9F31F9"/>
    <w:rsid w:val="1BD75F88"/>
    <w:rsid w:val="1BD91B12"/>
    <w:rsid w:val="1BEB0073"/>
    <w:rsid w:val="1BEF2AA3"/>
    <w:rsid w:val="1C9571A6"/>
    <w:rsid w:val="1D2B387D"/>
    <w:rsid w:val="1D3A482F"/>
    <w:rsid w:val="1D5D0BCD"/>
    <w:rsid w:val="1DA42EB1"/>
    <w:rsid w:val="1DE06805"/>
    <w:rsid w:val="1DF36129"/>
    <w:rsid w:val="1DF93C7B"/>
    <w:rsid w:val="1E41352B"/>
    <w:rsid w:val="1EA53CFF"/>
    <w:rsid w:val="1F186F98"/>
    <w:rsid w:val="1FCB2AEC"/>
    <w:rsid w:val="1FDF6783"/>
    <w:rsid w:val="207E43F5"/>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7368EC"/>
    <w:rsid w:val="2AC8553F"/>
    <w:rsid w:val="2B914D75"/>
    <w:rsid w:val="2BE07BE3"/>
    <w:rsid w:val="2C6E3570"/>
    <w:rsid w:val="2CAF5180"/>
    <w:rsid w:val="2CB30A73"/>
    <w:rsid w:val="2CBF2091"/>
    <w:rsid w:val="2CD63BB6"/>
    <w:rsid w:val="2D286742"/>
    <w:rsid w:val="2D542A2A"/>
    <w:rsid w:val="2D656A67"/>
    <w:rsid w:val="2E19748C"/>
    <w:rsid w:val="2E4209D9"/>
    <w:rsid w:val="2E616B37"/>
    <w:rsid w:val="2EFB29F1"/>
    <w:rsid w:val="2F1E291D"/>
    <w:rsid w:val="2F620C2E"/>
    <w:rsid w:val="2FD951A4"/>
    <w:rsid w:val="2FE75B13"/>
    <w:rsid w:val="30042440"/>
    <w:rsid w:val="30221572"/>
    <w:rsid w:val="30467FFD"/>
    <w:rsid w:val="3069004A"/>
    <w:rsid w:val="30696528"/>
    <w:rsid w:val="30716F06"/>
    <w:rsid w:val="308570DA"/>
    <w:rsid w:val="30B13EB7"/>
    <w:rsid w:val="30E600AF"/>
    <w:rsid w:val="30F17F41"/>
    <w:rsid w:val="311938B0"/>
    <w:rsid w:val="315A2315"/>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B467AE"/>
    <w:rsid w:val="38DC31DA"/>
    <w:rsid w:val="38EA21D0"/>
    <w:rsid w:val="3A2B484E"/>
    <w:rsid w:val="3A636FDD"/>
    <w:rsid w:val="3A7537C9"/>
    <w:rsid w:val="3A9C74FA"/>
    <w:rsid w:val="3B126CF0"/>
    <w:rsid w:val="3B354EAA"/>
    <w:rsid w:val="3B4E7988"/>
    <w:rsid w:val="3B8C43B6"/>
    <w:rsid w:val="3B927DA6"/>
    <w:rsid w:val="3BC12604"/>
    <w:rsid w:val="3C36245C"/>
    <w:rsid w:val="3C5820D4"/>
    <w:rsid w:val="3C5D298C"/>
    <w:rsid w:val="3C60338E"/>
    <w:rsid w:val="3C7E335B"/>
    <w:rsid w:val="3C840FCA"/>
    <w:rsid w:val="3C9549EA"/>
    <w:rsid w:val="3CA90ECD"/>
    <w:rsid w:val="3CAE4D3F"/>
    <w:rsid w:val="3CE358B4"/>
    <w:rsid w:val="3D3943C1"/>
    <w:rsid w:val="3D6E33D0"/>
    <w:rsid w:val="3DAC214A"/>
    <w:rsid w:val="3DBA0CE8"/>
    <w:rsid w:val="3DC926AD"/>
    <w:rsid w:val="3DE54A23"/>
    <w:rsid w:val="3E291783"/>
    <w:rsid w:val="3EAA48DB"/>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09509B"/>
    <w:rsid w:val="434D63C0"/>
    <w:rsid w:val="434D745C"/>
    <w:rsid w:val="43E21E1B"/>
    <w:rsid w:val="43E95815"/>
    <w:rsid w:val="44364CD0"/>
    <w:rsid w:val="44472C6C"/>
    <w:rsid w:val="448E1FA2"/>
    <w:rsid w:val="452B2802"/>
    <w:rsid w:val="457F7ACC"/>
    <w:rsid w:val="45AE20E0"/>
    <w:rsid w:val="46C2238E"/>
    <w:rsid w:val="46FB6035"/>
    <w:rsid w:val="475D191D"/>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D91F99"/>
    <w:rsid w:val="4F413B09"/>
    <w:rsid w:val="4F792DCA"/>
    <w:rsid w:val="4F8F10A2"/>
    <w:rsid w:val="4F9D25EA"/>
    <w:rsid w:val="4FAA2E71"/>
    <w:rsid w:val="4FE120F2"/>
    <w:rsid w:val="4FE70DC0"/>
    <w:rsid w:val="503B0D85"/>
    <w:rsid w:val="50CF3D2E"/>
    <w:rsid w:val="51195F62"/>
    <w:rsid w:val="51214A1C"/>
    <w:rsid w:val="516A0511"/>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406D38"/>
    <w:rsid w:val="58780095"/>
    <w:rsid w:val="58F451C8"/>
    <w:rsid w:val="5915074C"/>
    <w:rsid w:val="593908DE"/>
    <w:rsid w:val="599704D6"/>
    <w:rsid w:val="5B1220CD"/>
    <w:rsid w:val="5B2F1CB7"/>
    <w:rsid w:val="5BF92FB6"/>
    <w:rsid w:val="5C207A49"/>
    <w:rsid w:val="5C2D1962"/>
    <w:rsid w:val="5C451348"/>
    <w:rsid w:val="5C6E4D42"/>
    <w:rsid w:val="5C89392A"/>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767617B"/>
    <w:rsid w:val="681D4ECB"/>
    <w:rsid w:val="689F687A"/>
    <w:rsid w:val="68A270ED"/>
    <w:rsid w:val="68F64B7B"/>
    <w:rsid w:val="69993FC4"/>
    <w:rsid w:val="69C433F1"/>
    <w:rsid w:val="6A163EBE"/>
    <w:rsid w:val="6A656DD9"/>
    <w:rsid w:val="6B0928F1"/>
    <w:rsid w:val="6BA52303"/>
    <w:rsid w:val="6C7F08A6"/>
    <w:rsid w:val="6CBA018C"/>
    <w:rsid w:val="6CD67BD4"/>
    <w:rsid w:val="6D1920C9"/>
    <w:rsid w:val="6D302D7C"/>
    <w:rsid w:val="6D392803"/>
    <w:rsid w:val="6D6B4F1F"/>
    <w:rsid w:val="6D9E2518"/>
    <w:rsid w:val="6DBA7B46"/>
    <w:rsid w:val="6E77495A"/>
    <w:rsid w:val="6EC800BC"/>
    <w:rsid w:val="6FB73BE7"/>
    <w:rsid w:val="6FC74F89"/>
    <w:rsid w:val="6FC82399"/>
    <w:rsid w:val="6FE93FCD"/>
    <w:rsid w:val="70120CD3"/>
    <w:rsid w:val="705B2C76"/>
    <w:rsid w:val="70C46232"/>
    <w:rsid w:val="70CB34AB"/>
    <w:rsid w:val="70F17567"/>
    <w:rsid w:val="710A4F1D"/>
    <w:rsid w:val="71685DAD"/>
    <w:rsid w:val="718E6436"/>
    <w:rsid w:val="72135D18"/>
    <w:rsid w:val="725F012C"/>
    <w:rsid w:val="727A01CC"/>
    <w:rsid w:val="72FD5CB8"/>
    <w:rsid w:val="73452A90"/>
    <w:rsid w:val="7351171B"/>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DD09F7"/>
    <w:rsid w:val="79E93803"/>
    <w:rsid w:val="79FB08F2"/>
    <w:rsid w:val="7A6D1745"/>
    <w:rsid w:val="7A8D0632"/>
    <w:rsid w:val="7A8E45BE"/>
    <w:rsid w:val="7BDD0B1E"/>
    <w:rsid w:val="7C366122"/>
    <w:rsid w:val="7C693CA2"/>
    <w:rsid w:val="7C7062B2"/>
    <w:rsid w:val="7D4E23DA"/>
    <w:rsid w:val="7DA93A23"/>
    <w:rsid w:val="7E0740A4"/>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60"/>
      <w:ind w:firstLine="420" w:firstLineChars="200"/>
    </w:pPr>
    <w:rPr>
      <w:szCs w:val="24"/>
    </w:rPr>
  </w:style>
  <w:style w:type="paragraph" w:styleId="3">
    <w:name w:val="Body Text"/>
    <w:basedOn w:val="1"/>
    <w:autoRedefine/>
    <w:qFormat/>
    <w:uiPriority w:val="0"/>
    <w:pPr>
      <w:spacing w:after="120"/>
    </w:pPr>
  </w:style>
  <w:style w:type="paragraph" w:styleId="4">
    <w:name w:val="Body Text Indent"/>
    <w:basedOn w:val="1"/>
    <w:next w:val="5"/>
    <w:semiHidden/>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lock Text"/>
    <w:basedOn w:val="1"/>
    <w:next w:val="1"/>
    <w:qFormat/>
    <w:uiPriority w:val="99"/>
    <w:pPr>
      <w:spacing w:after="156"/>
    </w:pPr>
    <w:rPr>
      <w:rFonts w:ascii="宋体" w:hAnsi="Calibri"/>
      <w:szCs w:val="22"/>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0"/>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4"/>
    <w:next w:val="6"/>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
    <w:name w:val="style4"/>
    <w:basedOn w:val="1"/>
    <w:next w:val="15"/>
    <w:autoRedefine/>
    <w:qFormat/>
    <w:uiPriority w:val="0"/>
    <w:pPr>
      <w:widowControl/>
      <w:spacing w:before="280" w:after="280"/>
    </w:pPr>
    <w:rPr>
      <w:rFonts w:ascii="宋体" w:hAnsi="Times New Roman" w:eastAsia="宋体" w:cs="Times New Roman"/>
      <w:sz w:val="18"/>
    </w:rPr>
  </w:style>
  <w:style w:type="paragraph" w:customStyle="1" w:styleId="1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6">
    <w:name w:val="页眉 字符"/>
    <w:basedOn w:val="13"/>
    <w:link w:val="8"/>
    <w:autoRedefine/>
    <w:semiHidden/>
    <w:qFormat/>
    <w:uiPriority w:val="99"/>
    <w:rPr>
      <w:sz w:val="18"/>
      <w:szCs w:val="18"/>
    </w:rPr>
  </w:style>
  <w:style w:type="character" w:customStyle="1" w:styleId="17">
    <w:name w:val="页脚 字符"/>
    <w:basedOn w:val="13"/>
    <w:link w:val="7"/>
    <w:autoRedefine/>
    <w:qFormat/>
    <w:uiPriority w:val="99"/>
    <w:rPr>
      <w:sz w:val="18"/>
      <w:szCs w:val="18"/>
    </w:rPr>
  </w:style>
  <w:style w:type="paragraph" w:customStyle="1" w:styleId="18">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autoRedefine/>
    <w:qFormat/>
    <w:uiPriority w:val="0"/>
  </w:style>
  <w:style w:type="character" w:customStyle="1" w:styleId="20">
    <w:name w:val="font31"/>
    <w:qFormat/>
    <w:uiPriority w:val="0"/>
    <w:rPr>
      <w:rFonts w:ascii="Calibri" w:hAnsi="Calibri" w:cs="Calibri"/>
      <w:b/>
      <w:bCs/>
      <w:color w:val="000000"/>
      <w:sz w:val="36"/>
      <w:szCs w:val="36"/>
      <w:u w:val="none"/>
    </w:rPr>
  </w:style>
  <w:style w:type="character" w:customStyle="1" w:styleId="21">
    <w:name w:val="font41"/>
    <w:qFormat/>
    <w:uiPriority w:val="0"/>
    <w:rPr>
      <w:rFonts w:hint="default"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2289</Words>
  <Characters>2381</Characters>
  <Lines>18</Lines>
  <Paragraphs>12</Paragraphs>
  <TotalTime>1</TotalTime>
  <ScaleCrop>false</ScaleCrop>
  <LinksUpToDate>false</LinksUpToDate>
  <CharactersWithSpaces>2537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朱云徽</cp:lastModifiedBy>
  <dcterms:modified xsi:type="dcterms:W3CDTF">2025-06-03T00:50:55Z</dcterms:modified>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eyJoZGlkIjoiMmRkNTIyYTNiOGU4YzIwYWUyOTE5NDgyMGI5ODlmNTIiLCJ1c2VySWQiOiIzOTkxMzY3NjYifQ==</vt:lpwstr>
  </property>
</Properties>
</file>