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六安市中医院医用冷藏箱采购项目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LASZYY-SBGCB2025080</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5</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医用冷藏箱</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1、项目编号：LA</w:t>
      </w:r>
      <w:r>
        <w:rPr>
          <w:rFonts w:hint="eastAsia" w:ascii="宋体" w:hAnsi="宋体" w:eastAsia="宋体" w:cs="宋体"/>
          <w:sz w:val="28"/>
          <w:szCs w:val="28"/>
          <w:lang w:val="en-US" w:eastAsia="zh-CN"/>
        </w:rPr>
        <w:t>S</w:t>
      </w:r>
      <w:r>
        <w:rPr>
          <w:rFonts w:hint="eastAsia" w:ascii="宋体" w:hAnsi="宋体" w:eastAsia="宋体" w:cs="宋体"/>
          <w:sz w:val="28"/>
          <w:szCs w:val="28"/>
        </w:rPr>
        <w:t>ZYY</w:t>
      </w:r>
      <w:r>
        <w:rPr>
          <w:rFonts w:hint="eastAsia" w:ascii="宋体" w:hAnsi="宋体" w:eastAsia="宋体" w:cs="宋体"/>
          <w:sz w:val="28"/>
          <w:szCs w:val="28"/>
          <w:lang w:val="en-US" w:eastAsia="zh-CN"/>
        </w:rPr>
        <w:t>-</w:t>
      </w:r>
      <w:r>
        <w:rPr>
          <w:rFonts w:hint="eastAsia" w:ascii="宋体" w:hAnsi="宋体" w:eastAsia="宋体" w:cs="宋体"/>
          <w:sz w:val="28"/>
          <w:szCs w:val="28"/>
        </w:rPr>
        <w:t>SBGCB20250</w:t>
      </w:r>
      <w:r>
        <w:rPr>
          <w:rFonts w:hint="eastAsia" w:ascii="宋体" w:hAnsi="宋体" w:eastAsia="宋体" w:cs="宋体"/>
          <w:sz w:val="28"/>
          <w:szCs w:val="28"/>
          <w:lang w:val="en-US" w:eastAsia="zh-CN"/>
        </w:rPr>
        <w:t>80</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eastAsia="宋体" w:cs="宋体"/>
          <w:sz w:val="28"/>
          <w:szCs w:val="28"/>
          <w:lang w:eastAsia="zh-CN"/>
        </w:rPr>
        <w:t>医用冷藏箱</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1、截止时间：2025年5月2</w:t>
      </w:r>
      <w:r>
        <w:rPr>
          <w:rFonts w:hint="eastAsia" w:ascii="宋体" w:hAnsi="宋体" w:eastAsia="宋体" w:cs="宋体"/>
          <w:sz w:val="28"/>
          <w:szCs w:val="28"/>
          <w:lang w:val="en-US" w:eastAsia="zh-CN"/>
        </w:rPr>
        <w:t>9</w:t>
      </w:r>
      <w:r>
        <w:rPr>
          <w:rFonts w:hint="eastAsia" w:ascii="宋体" w:hAnsi="宋体" w:eastAsia="宋体" w:cs="宋体"/>
          <w:sz w:val="28"/>
          <w:szCs w:val="28"/>
        </w:rPr>
        <w:t>日 15:00（北京时间）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3、响应文件提交方式：投标人法定代表人或授权委托人现场递交响应文件，或邮寄方式，邮寄地址：安徽省六安市金安区六安市中医院1号楼设备工程部收0564-3312184、0564-3318715。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1、时间2025年5月2</w:t>
      </w:r>
      <w:r>
        <w:rPr>
          <w:rFonts w:hint="eastAsia" w:ascii="宋体" w:hAnsi="宋体" w:eastAsia="宋体" w:cs="宋体"/>
          <w:sz w:val="28"/>
          <w:szCs w:val="28"/>
          <w:lang w:val="en-US" w:eastAsia="zh-CN"/>
        </w:rPr>
        <w:t>9</w:t>
      </w:r>
      <w:r>
        <w:rPr>
          <w:rFonts w:hint="eastAsia" w:ascii="宋体" w:hAnsi="宋体" w:eastAsia="宋体" w:cs="宋体"/>
          <w:sz w:val="28"/>
          <w:szCs w:val="28"/>
        </w:rPr>
        <w:t>日 15:00（北京时间）</w:t>
      </w:r>
    </w:p>
    <w:p w14:paraId="1491A02F">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六安市中医院医用冷藏箱采购项目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LASZYY-SBGCB2025080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产品验收合格后30个工作日付款。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1号楼设备工程部收0564-3312184、0564-3318715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5月2</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六安市中医院医用冷藏箱技术参数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eastAsia="zh-CN"/>
        </w:rPr>
        <w:t>总计</w:t>
      </w:r>
      <w:r>
        <w:rPr>
          <w:rFonts w:hint="eastAsia" w:ascii="仿宋" w:hAnsi="仿宋" w:eastAsia="仿宋" w:cs="微软雅黑"/>
          <w:color w:val="000000"/>
          <w:kern w:val="0"/>
          <w:sz w:val="28"/>
          <w:szCs w:val="28"/>
          <w:lang w:val="en-US" w:eastAsia="zh-CN"/>
        </w:rPr>
        <w:t>6台冷藏箱+2台环境温湿度记录仪</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bookmarkStart w:id="51" w:name="_GoBack"/>
      <w:bookmarkEnd w:id="51"/>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eastAsia="zh-CN"/>
        </w:rPr>
        <w:t>总计</w:t>
      </w:r>
      <w:r>
        <w:rPr>
          <w:rFonts w:hint="eastAsia" w:ascii="仿宋" w:hAnsi="仿宋" w:eastAsia="仿宋" w:cs="微软雅黑"/>
          <w:color w:val="000000"/>
          <w:kern w:val="0"/>
          <w:sz w:val="28"/>
          <w:szCs w:val="28"/>
          <w:lang w:val="en-US" w:eastAsia="zh-CN"/>
        </w:rPr>
        <w:t>5万元</w:t>
      </w:r>
    </w:p>
    <w:p w14:paraId="292579DB">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lang w:val="en-US" w:eastAsia="zh-CN"/>
        </w:rPr>
        <w:t>4台立式医用冷藏箱参数要求：</w:t>
      </w:r>
    </w:p>
    <w:p w14:paraId="71752B6C">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有效容积≥370L，立式；</w:t>
      </w:r>
    </w:p>
    <w:p w14:paraId="41DC4DB1">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温度控制系统：微电脑控制，数码显示箱内温度，精度0.1℃，箱内温度可设置为2℃~8℃和8℃~20℃；</w:t>
      </w:r>
    </w:p>
    <w:p w14:paraId="74CF4C6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内部强制风冷系统；</w:t>
      </w:r>
    </w:p>
    <w:p w14:paraId="71D994D2">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安全控制系统：多种故障报警，如高低温报警、开门报警、传感器故障报警等；</w:t>
      </w:r>
    </w:p>
    <w:p w14:paraId="7292476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内置LED照明灯；</w:t>
      </w:r>
    </w:p>
    <w:p w14:paraId="3B0290D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箱内无霜设计；</w:t>
      </w:r>
    </w:p>
    <w:p w14:paraId="1A90C514">
      <w:pPr>
        <w:numPr>
          <w:ilvl w:val="0"/>
          <w:numId w:val="0"/>
        </w:numPr>
        <w:rPr>
          <w:rFonts w:hint="default" w:ascii="仿宋" w:hAnsi="仿宋" w:eastAsia="仿宋" w:cs="仿宋"/>
          <w:sz w:val="28"/>
          <w:szCs w:val="28"/>
          <w:lang w:val="en-US" w:eastAsia="zh-CN"/>
        </w:rPr>
      </w:pPr>
      <w:r>
        <w:rPr>
          <w:rFonts w:hint="default" w:ascii="Times New Roman" w:hAnsi="Times New Roman" w:eastAsia="宋体" w:cs="Times New Roman"/>
          <w:kern w:val="2"/>
          <w:sz w:val="21"/>
          <w:lang w:val="en-US" w:eastAsia="zh-CN" w:bidi="ar-SA"/>
        </w:rPr>
        <w:t>7、</w:t>
      </w:r>
      <w:r>
        <w:rPr>
          <w:rFonts w:hint="eastAsia" w:ascii="仿宋" w:hAnsi="仿宋" w:eastAsia="仿宋" w:cs="仿宋"/>
          <w:sz w:val="28"/>
          <w:szCs w:val="28"/>
          <w:lang w:val="en-US" w:eastAsia="zh-CN"/>
        </w:rPr>
        <w:t>整机质保不低于三年。</w:t>
      </w:r>
    </w:p>
    <w:p w14:paraId="24B43153">
      <w:pPr>
        <w:numPr>
          <w:ilvl w:val="0"/>
          <w:numId w:val="0"/>
        </w:numPr>
        <w:rPr>
          <w:rFonts w:hint="default" w:ascii="仿宋" w:hAnsi="仿宋" w:eastAsia="仿宋" w:cs="仿宋"/>
          <w:sz w:val="28"/>
          <w:szCs w:val="28"/>
          <w:lang w:val="en-US" w:eastAsia="zh-CN"/>
        </w:rPr>
      </w:pPr>
    </w:p>
    <w:p w14:paraId="47B951B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二、1台立式双开门医用冷藏箱参数要求：</w:t>
      </w:r>
    </w:p>
    <w:p w14:paraId="2F7D9530">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有效容积≥1000L，立式双开门；</w:t>
      </w:r>
    </w:p>
    <w:p w14:paraId="69A6999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温度控制系统：微电脑控制，数码显示箱内温度，精度0.1℃，箱内温度可设置为2℃~8℃；</w:t>
      </w:r>
    </w:p>
    <w:p w14:paraId="4FA7F297">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安全控制系统：多种故障报警，如高低温报警、开门报警、传感器故障报警等；</w:t>
      </w:r>
    </w:p>
    <w:p w14:paraId="639CAF96">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内置LED照明灯；</w:t>
      </w:r>
    </w:p>
    <w:p w14:paraId="1691089A">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箱内无霜设计；</w:t>
      </w:r>
    </w:p>
    <w:p w14:paraId="08041DD3">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整机质保不低于三年。</w:t>
      </w:r>
    </w:p>
    <w:p w14:paraId="2EE7D95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三、1台卧式医用冷藏箱参数要求：</w:t>
      </w:r>
    </w:p>
    <w:p w14:paraId="4361F3EE">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eastAsia="zh-CN"/>
        </w:rPr>
        <w:t>有效容积≥</w:t>
      </w:r>
      <w:r>
        <w:rPr>
          <w:rFonts w:hint="eastAsia" w:ascii="仿宋" w:hAnsi="仿宋" w:eastAsia="仿宋" w:cs="仿宋"/>
          <w:sz w:val="28"/>
          <w:szCs w:val="28"/>
          <w:lang w:val="en-US" w:eastAsia="zh-CN"/>
        </w:rPr>
        <w:t>380L，卧式；</w:t>
      </w:r>
    </w:p>
    <w:p w14:paraId="68CB6E56">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温度控制系统：微电脑控制，数码显示箱内温度，精度0.1℃，箱内温度可设置为-10℃~-25℃；</w:t>
      </w:r>
    </w:p>
    <w:p w14:paraId="123D3F9A">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安全控制系统：多种故障报警，如高低温报警、传感器故障报警等；</w:t>
      </w:r>
    </w:p>
    <w:p w14:paraId="32A00AE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箱内无霜设计；</w:t>
      </w:r>
    </w:p>
    <w:p w14:paraId="0B4E2DB4">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w:t>
      </w:r>
      <w:r>
        <w:rPr>
          <w:rFonts w:hint="eastAsia" w:ascii="仿宋" w:hAnsi="仿宋" w:eastAsia="仿宋" w:cs="仿宋"/>
          <w:sz w:val="28"/>
          <w:szCs w:val="28"/>
          <w:lang w:val="en-US" w:eastAsia="zh-CN"/>
        </w:rPr>
        <w:t>整机质保不低于三年。</w:t>
      </w:r>
    </w:p>
    <w:p w14:paraId="4A5D2D0F">
      <w:pPr>
        <w:numPr>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备注：以上5台立式医用冷藏箱均需配备冷链监测系统。</w:t>
      </w:r>
    </w:p>
    <w:p w14:paraId="1055A8C1">
      <w:pPr>
        <w:numPr>
          <w:numId w:val="0"/>
        </w:numPr>
        <w:rPr>
          <w:rFonts w:hint="eastAsia" w:ascii="仿宋" w:hAnsi="仿宋" w:eastAsia="仿宋" w:cs="仿宋"/>
          <w:b/>
          <w:bCs/>
          <w:sz w:val="28"/>
          <w:szCs w:val="28"/>
          <w:lang w:val="en-US" w:eastAsia="zh-CN"/>
        </w:rPr>
      </w:pPr>
    </w:p>
    <w:p w14:paraId="52D5BFD2">
      <w:pPr>
        <w:numPr>
          <w:ilvl w:val="0"/>
          <w:numId w:val="2"/>
        </w:num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库房环境温湿度记录仪2台（阴凉库和常温库）</w:t>
      </w:r>
    </w:p>
    <w:p w14:paraId="78E74B0E">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2A802843">
      <w:pPr>
        <w:jc w:val="both"/>
        <w:rPr>
          <w:rFonts w:hint="default" w:ascii="宋体" w:hAnsi="宋体" w:cs="宋体"/>
          <w:b/>
          <w:bCs/>
          <w:sz w:val="28"/>
          <w:szCs w:val="28"/>
          <w:lang w:val="en-US" w:eastAsia="zh-CN"/>
        </w:rPr>
      </w:pPr>
    </w:p>
    <w:p w14:paraId="01D7307E">
      <w:pPr>
        <w:jc w:val="both"/>
        <w:rPr>
          <w:rFonts w:hint="default" w:ascii="宋体" w:hAnsi="宋体" w:cs="宋体"/>
          <w:b/>
          <w:bCs/>
          <w:sz w:val="28"/>
          <w:szCs w:val="28"/>
          <w:lang w:val="en-US" w:eastAsia="zh-CN"/>
        </w:rPr>
      </w:pPr>
    </w:p>
    <w:p w14:paraId="635FDE4F">
      <w:pPr>
        <w:jc w:val="both"/>
        <w:rPr>
          <w:rFonts w:hint="default" w:ascii="宋体" w:hAnsi="宋体" w:cs="宋体"/>
          <w:b/>
          <w:bCs/>
          <w:sz w:val="28"/>
          <w:szCs w:val="28"/>
          <w:lang w:val="en-US" w:eastAsia="zh-CN"/>
        </w:rPr>
      </w:pPr>
    </w:p>
    <w:p w14:paraId="5F0CCDC8">
      <w:pPr>
        <w:jc w:val="both"/>
        <w:rPr>
          <w:rFonts w:hint="default" w:ascii="宋体" w:hAnsi="宋体" w:cs="宋体"/>
          <w:b/>
          <w:bCs/>
          <w:sz w:val="28"/>
          <w:szCs w:val="28"/>
          <w:lang w:val="en-US" w:eastAsia="zh-CN"/>
        </w:rPr>
      </w:pPr>
    </w:p>
    <w:p w14:paraId="249F855D">
      <w:pPr>
        <w:jc w:val="both"/>
        <w:rPr>
          <w:rFonts w:hint="default" w:ascii="宋体" w:hAnsi="宋体" w:cs="宋体"/>
          <w:b/>
          <w:bCs/>
          <w:sz w:val="28"/>
          <w:szCs w:val="28"/>
          <w:lang w:val="en-US" w:eastAsia="zh-CN"/>
        </w:rPr>
      </w:pPr>
    </w:p>
    <w:p w14:paraId="7E3FB8E1">
      <w:pPr>
        <w:jc w:val="both"/>
        <w:rPr>
          <w:rFonts w:hint="default" w:ascii="宋体" w:hAnsi="宋体" w:cs="宋体"/>
          <w:b/>
          <w:bCs/>
          <w:sz w:val="28"/>
          <w:szCs w:val="28"/>
          <w:lang w:val="en-US" w:eastAsia="zh-CN"/>
        </w:rPr>
      </w:pPr>
    </w:p>
    <w:p w14:paraId="6202BB53">
      <w:pPr>
        <w:jc w:val="both"/>
        <w:rPr>
          <w:rFonts w:hint="default" w:ascii="宋体" w:hAnsi="宋体" w:cs="宋体"/>
          <w:b/>
          <w:bCs/>
          <w:sz w:val="28"/>
          <w:szCs w:val="28"/>
          <w:lang w:val="en-US" w:eastAsia="zh-CN"/>
        </w:rPr>
      </w:pPr>
    </w:p>
    <w:p w14:paraId="143CEF16">
      <w:pPr>
        <w:jc w:val="both"/>
        <w:rPr>
          <w:rFonts w:hint="default" w:ascii="宋体" w:hAnsi="宋体" w:cs="宋体"/>
          <w:b/>
          <w:bCs/>
          <w:sz w:val="28"/>
          <w:szCs w:val="28"/>
          <w:lang w:val="en-US" w:eastAsia="zh-CN"/>
        </w:rPr>
      </w:pPr>
    </w:p>
    <w:p w14:paraId="3D357C2E">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六安市中医院医用冷藏箱采购项目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六安市中医院医用冷藏箱采购项目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六安市中医院医用冷藏箱采购项目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5</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29</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2693008"/>
    <w:multiLevelType w:val="singleLevel"/>
    <w:tmpl w:val="1269300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7717</Words>
  <Characters>7988</Characters>
  <Lines>127</Lines>
  <Paragraphs>35</Paragraphs>
  <TotalTime>15</TotalTime>
  <ScaleCrop>false</ScaleCrop>
  <LinksUpToDate>false</LinksUpToDate>
  <CharactersWithSpaces>8662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2025-05-26T01:36:15Z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