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六安市中医院急诊急救一体化平台</w:t>
      </w:r>
      <w:r>
        <w:rPr>
          <w:rFonts w:hint="eastAsia" w:asciiTheme="majorEastAsia" w:hAnsiTheme="majorEastAsia" w:eastAsiaTheme="majorEastAsia"/>
          <w:b/>
          <w:sz w:val="32"/>
          <w:szCs w:val="32"/>
        </w:rPr>
        <w:t>项目初步参数</w:t>
      </w:r>
      <w:r>
        <w:rPr>
          <w:rFonts w:hint="eastAsia" w:asciiTheme="majorEastAsia" w:hAnsiTheme="majorEastAsia" w:eastAsiaTheme="majorEastAsia"/>
          <w:b/>
          <w:sz w:val="32"/>
          <w:szCs w:val="32"/>
          <w:lang w:val="en-US" w:eastAsia="zh-CN"/>
        </w:rPr>
        <w:t>（第四次）</w:t>
      </w:r>
      <w:r>
        <w:rPr>
          <w:rFonts w:hint="eastAsia" w:asciiTheme="majorEastAsia" w:hAnsiTheme="majorEastAsia" w:eastAsiaTheme="majorEastAsia"/>
          <w:b/>
          <w:sz w:val="32"/>
          <w:szCs w:val="32"/>
        </w:rPr>
        <w:t>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B28A5FB">
      <w:pPr>
        <w:spacing w:line="320" w:lineRule="exact"/>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建设目标：</w:t>
      </w:r>
    </w:p>
    <w:p w14:paraId="5BD5BF6C">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1、项目</w:t>
      </w:r>
      <w:r>
        <w:rPr>
          <w:rFonts w:hint="eastAsia" w:asciiTheme="minorEastAsia" w:hAnsiTheme="minorEastAsia" w:eastAsiaTheme="minorEastAsia" w:cstheme="minorEastAsia"/>
          <w:b/>
          <w:bCs w:val="0"/>
          <w:szCs w:val="21"/>
        </w:rPr>
        <w:t>建设需与院内信息系统数据接口打通，实现</w:t>
      </w:r>
      <w:r>
        <w:rPr>
          <w:rFonts w:hint="eastAsia" w:asciiTheme="minorEastAsia" w:hAnsiTheme="minorEastAsia" w:cstheme="minorEastAsia"/>
          <w:b/>
          <w:bCs w:val="0"/>
          <w:szCs w:val="21"/>
          <w:lang w:val="en-US" w:eastAsia="zh-CN"/>
        </w:rPr>
        <w:t>急诊急救</w:t>
      </w:r>
      <w:r>
        <w:rPr>
          <w:rFonts w:hint="eastAsia" w:asciiTheme="minorEastAsia" w:hAnsiTheme="minorEastAsia" w:eastAsiaTheme="minorEastAsia" w:cstheme="minorEastAsia"/>
          <w:b/>
          <w:bCs w:val="0"/>
          <w:szCs w:val="21"/>
        </w:rPr>
        <w:t>数据互联互通</w:t>
      </w:r>
      <w:r>
        <w:rPr>
          <w:rFonts w:hint="eastAsia" w:asciiTheme="minorEastAsia" w:hAnsiTheme="minorEastAsia" w:cstheme="minorEastAsia"/>
          <w:b/>
          <w:bCs w:val="0"/>
          <w:szCs w:val="21"/>
          <w:lang w:val="en-US" w:eastAsia="zh-CN"/>
        </w:rPr>
        <w:t>。同时满足</w:t>
      </w:r>
      <w:r>
        <w:rPr>
          <w:rFonts w:hint="eastAsia" w:asciiTheme="minorEastAsia" w:hAnsiTheme="minorEastAsia" w:eastAsiaTheme="minorEastAsia" w:cstheme="minorEastAsia"/>
          <w:b/>
          <w:bCs w:val="0"/>
          <w:szCs w:val="21"/>
          <w:lang w:eastAsia="zh-CN"/>
        </w:rPr>
        <w:t>《国家医疗健康信息区域卫生（医院）信息互联互通标准化成熟度测评方案（2020年版）》四级甲等建设；</w:t>
      </w:r>
    </w:p>
    <w:p w14:paraId="6A8FBA44">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2、</w:t>
      </w:r>
      <w:r>
        <w:rPr>
          <w:rFonts w:hint="eastAsia" w:asciiTheme="minorEastAsia" w:hAnsiTheme="minorEastAsia" w:eastAsiaTheme="minorEastAsia" w:cstheme="minorEastAsia"/>
          <w:b/>
          <w:bCs w:val="0"/>
          <w:szCs w:val="21"/>
        </w:rPr>
        <w:t>系统建设辅助管理者“掌控”科室运用，优化科室管理</w:t>
      </w:r>
      <w:r>
        <w:rPr>
          <w:rFonts w:hint="eastAsia" w:asciiTheme="minorEastAsia" w:hAnsiTheme="minorEastAsia" w:cstheme="minorEastAsia"/>
          <w:b/>
          <w:bCs w:val="0"/>
          <w:szCs w:val="21"/>
          <w:lang w:eastAsia="zh-CN"/>
        </w:rPr>
        <w:t>；</w:t>
      </w:r>
    </w:p>
    <w:p w14:paraId="65AAC713">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3、</w:t>
      </w:r>
      <w:r>
        <w:rPr>
          <w:rFonts w:hint="eastAsia" w:asciiTheme="minorEastAsia" w:hAnsiTheme="minorEastAsia" w:eastAsiaTheme="minorEastAsia" w:cstheme="minorEastAsia"/>
          <w:b/>
          <w:bCs w:val="0"/>
          <w:szCs w:val="21"/>
        </w:rPr>
        <w:t>系统建设</w:t>
      </w:r>
      <w:r>
        <w:rPr>
          <w:rFonts w:hint="eastAsia" w:asciiTheme="minorEastAsia" w:hAnsiTheme="minorEastAsia" w:cstheme="minorEastAsia"/>
          <w:b/>
          <w:bCs w:val="0"/>
          <w:szCs w:val="21"/>
          <w:lang w:val="en-US" w:eastAsia="zh-CN"/>
        </w:rPr>
        <w:t>满足</w:t>
      </w:r>
      <w:r>
        <w:rPr>
          <w:rFonts w:hint="eastAsia" w:asciiTheme="minorEastAsia" w:hAnsiTheme="minorEastAsia" w:eastAsiaTheme="minorEastAsia" w:cstheme="minorEastAsia"/>
          <w:b/>
          <w:bCs w:val="0"/>
          <w:szCs w:val="21"/>
          <w:lang w:eastAsia="zh-CN"/>
        </w:rPr>
        <w:t>《电子病历系统功能应用水平分级评价方法及标准（试行）》五级要求建设；</w:t>
      </w:r>
    </w:p>
    <w:p w14:paraId="2DEFFD4A">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4</w:t>
      </w:r>
      <w:r>
        <w:rPr>
          <w:rFonts w:hint="eastAsia" w:asciiTheme="minorEastAsia" w:hAnsiTheme="minorEastAsia" w:eastAsiaTheme="minorEastAsia" w:cstheme="minorEastAsia"/>
          <w:b/>
          <w:bCs w:val="0"/>
          <w:szCs w:val="21"/>
          <w:lang w:eastAsia="zh-CN"/>
        </w:rPr>
        <w:t>、参照《医院智慧服务分级评估标准体系（试行）》三级要求建设；</w:t>
      </w:r>
    </w:p>
    <w:p w14:paraId="0FE51EB5">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5</w:t>
      </w:r>
      <w:r>
        <w:rPr>
          <w:rFonts w:hint="eastAsia" w:asciiTheme="minorEastAsia" w:hAnsiTheme="minorEastAsia" w:eastAsiaTheme="minorEastAsia" w:cstheme="minorEastAsia"/>
          <w:b/>
          <w:bCs w:val="0"/>
          <w:szCs w:val="21"/>
          <w:lang w:eastAsia="zh-CN"/>
        </w:rPr>
        <w:t>、参照《医院智慧管理分级评估标准体系（试行）》三级要求建设；</w:t>
      </w:r>
    </w:p>
    <w:p w14:paraId="49F648C2">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6</w:t>
      </w:r>
      <w:r>
        <w:rPr>
          <w:rFonts w:hint="eastAsia" w:asciiTheme="minorEastAsia" w:hAnsiTheme="minorEastAsia" w:eastAsiaTheme="minorEastAsia" w:cstheme="minorEastAsia"/>
          <w:b/>
          <w:bCs w:val="0"/>
          <w:szCs w:val="21"/>
          <w:lang w:eastAsia="zh-CN"/>
        </w:rPr>
        <w:t>、达到《信息安全技术信息系统安全等级保护基本要求》（GB/T22239-2019）三级要求；</w:t>
      </w:r>
    </w:p>
    <w:p w14:paraId="7290A970">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7</w:t>
      </w:r>
      <w:r>
        <w:rPr>
          <w:rFonts w:hint="eastAsia" w:asciiTheme="minorEastAsia" w:hAnsiTheme="minorEastAsia" w:eastAsiaTheme="minorEastAsia" w:cstheme="minorEastAsia"/>
          <w:b/>
          <w:bCs w:val="0"/>
          <w:szCs w:val="21"/>
          <w:lang w:eastAsia="zh-CN"/>
        </w:rPr>
        <w:t>、支持满足国家信息技术应用创新测试的操作系统和数据库等软件环境部署；</w:t>
      </w:r>
    </w:p>
    <w:p w14:paraId="377213B8">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8</w:t>
      </w:r>
      <w:r>
        <w:rPr>
          <w:rFonts w:hint="eastAsia" w:asciiTheme="minorEastAsia" w:hAnsiTheme="minorEastAsia" w:eastAsiaTheme="minorEastAsia" w:cstheme="minorEastAsia"/>
          <w:b/>
          <w:bCs w:val="0"/>
          <w:szCs w:val="21"/>
          <w:lang w:eastAsia="zh-CN"/>
        </w:rPr>
        <w:t>、需免费配合我院后期密评工作；</w:t>
      </w:r>
    </w:p>
    <w:p w14:paraId="69E44DF1">
      <w:pPr>
        <w:spacing w:line="320" w:lineRule="exact"/>
        <w:rPr>
          <w:rFonts w:hint="eastAsia" w:ascii="仿宋" w:hAnsi="仿宋" w:eastAsia="仿宋"/>
          <w:b/>
          <w:szCs w:val="21"/>
          <w:lang w:val="en-US" w:eastAsia="zh-CN"/>
        </w:rPr>
      </w:pPr>
      <w:r>
        <w:rPr>
          <w:rFonts w:hint="eastAsia" w:asciiTheme="minorEastAsia" w:hAnsiTheme="minorEastAsia" w:cstheme="minorEastAsia"/>
          <w:b/>
          <w:bCs w:val="0"/>
          <w:szCs w:val="21"/>
          <w:lang w:val="en-US" w:eastAsia="zh-CN"/>
        </w:rPr>
        <w:t>9</w:t>
      </w:r>
      <w:r>
        <w:rPr>
          <w:rFonts w:hint="eastAsia" w:asciiTheme="minorEastAsia" w:hAnsiTheme="minorEastAsia" w:eastAsiaTheme="minorEastAsia" w:cstheme="minorEastAsia"/>
          <w:b/>
          <w:bCs w:val="0"/>
          <w:szCs w:val="21"/>
          <w:lang w:eastAsia="zh-CN"/>
        </w:rPr>
        <w:t>、提供定制化开发服务，满足医院个性化需求。</w:t>
      </w:r>
    </w:p>
    <w:p w14:paraId="58452636">
      <w:pPr>
        <w:spacing w:line="320" w:lineRule="exact"/>
        <w:rPr>
          <w:rFonts w:hint="eastAsia" w:ascii="仿宋" w:hAnsi="仿宋" w:eastAsia="仿宋"/>
          <w:b/>
          <w:szCs w:val="21"/>
          <w:lang w:val="en-US" w:eastAsia="zh-CN"/>
        </w:rPr>
      </w:pPr>
    </w:p>
    <w:p w14:paraId="311E23A6">
      <w:pPr>
        <w:spacing w:line="320" w:lineRule="exact"/>
        <w:rPr>
          <w:rFonts w:hint="eastAsia" w:ascii="仿宋" w:hAnsi="仿宋" w:eastAsia="仿宋"/>
          <w:b/>
          <w:szCs w:val="21"/>
          <w:lang w:val="en-US" w:eastAsia="zh-CN"/>
        </w:rPr>
      </w:pPr>
    </w:p>
    <w:p w14:paraId="488FC063">
      <w:pPr>
        <w:spacing w:line="320" w:lineRule="exact"/>
        <w:rPr>
          <w:rFonts w:hint="eastAsia" w:ascii="仿宋" w:hAnsi="仿宋" w:eastAsia="仿宋"/>
          <w:b/>
          <w:szCs w:val="21"/>
          <w:lang w:val="en-US" w:eastAsia="zh-CN"/>
        </w:rPr>
      </w:pPr>
    </w:p>
    <w:p w14:paraId="438C89E7">
      <w:pPr>
        <w:spacing w:line="320" w:lineRule="exact"/>
        <w:rPr>
          <w:rFonts w:hint="eastAsia" w:ascii="仿宋" w:hAnsi="仿宋" w:eastAsia="仿宋"/>
          <w:b/>
          <w:szCs w:val="21"/>
          <w:lang w:val="en-US" w:eastAsia="zh-CN"/>
        </w:rPr>
      </w:pPr>
    </w:p>
    <w:p w14:paraId="292A8048">
      <w:pPr>
        <w:spacing w:line="320" w:lineRule="exact"/>
        <w:rPr>
          <w:rFonts w:hint="eastAsia" w:ascii="仿宋" w:hAnsi="仿宋" w:eastAsia="仿宋"/>
          <w:b/>
          <w:szCs w:val="21"/>
          <w:lang w:val="en-US" w:eastAsia="zh-CN"/>
        </w:rPr>
      </w:pPr>
    </w:p>
    <w:p w14:paraId="3F7CB121">
      <w:pPr>
        <w:spacing w:line="320" w:lineRule="exact"/>
        <w:rPr>
          <w:rFonts w:hint="eastAsia" w:ascii="仿宋" w:hAnsi="仿宋" w:eastAsia="仿宋"/>
          <w:b/>
          <w:szCs w:val="21"/>
          <w:lang w:val="en-US" w:eastAsia="zh-CN"/>
        </w:rPr>
      </w:pPr>
    </w:p>
    <w:p w14:paraId="1ACE97B8">
      <w:pPr>
        <w:spacing w:line="320" w:lineRule="exact"/>
        <w:rPr>
          <w:rFonts w:hint="eastAsia" w:ascii="仿宋" w:hAnsi="仿宋" w:eastAsia="仿宋"/>
          <w:b/>
          <w:szCs w:val="21"/>
          <w:lang w:val="en-US" w:eastAsia="zh-CN"/>
        </w:rPr>
      </w:pPr>
    </w:p>
    <w:p w14:paraId="02A90376">
      <w:pPr>
        <w:spacing w:line="320" w:lineRule="exact"/>
        <w:rPr>
          <w:rFonts w:hint="eastAsia" w:ascii="仿宋" w:hAnsi="仿宋" w:eastAsia="仿宋"/>
          <w:b/>
          <w:szCs w:val="21"/>
          <w:lang w:val="en-US" w:eastAsia="zh-CN"/>
        </w:rPr>
      </w:pPr>
    </w:p>
    <w:p w14:paraId="1901C3C1">
      <w:pPr>
        <w:spacing w:line="320" w:lineRule="exact"/>
        <w:rPr>
          <w:rFonts w:hint="eastAsia" w:ascii="仿宋" w:hAnsi="仿宋" w:eastAsia="仿宋"/>
          <w:b/>
          <w:szCs w:val="21"/>
          <w:lang w:val="en-US" w:eastAsia="zh-CN"/>
        </w:rPr>
      </w:pPr>
    </w:p>
    <w:p w14:paraId="2C0E6202">
      <w:pPr>
        <w:spacing w:line="320" w:lineRule="exact"/>
        <w:rPr>
          <w:rFonts w:hint="eastAsia" w:asciiTheme="minorEastAsia" w:hAnsiTheme="minorEastAsia" w:eastAsiaTheme="minorEastAsia" w:cstheme="minorEastAsia"/>
          <w:b w:val="0"/>
          <w:bCs/>
          <w:szCs w:val="21"/>
          <w:lang w:eastAsia="zh-CN"/>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11"/>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179"/>
        <w:gridCol w:w="4278"/>
        <w:gridCol w:w="785"/>
        <w:gridCol w:w="861"/>
        <w:gridCol w:w="1034"/>
        <w:gridCol w:w="1031"/>
      </w:tblGrid>
      <w:tr w14:paraId="3F1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26" w:type="dxa"/>
            <w:gridSpan w:val="4"/>
            <w:tcBorders>
              <w:top w:val="single" w:color="auto" w:sz="4" w:space="0"/>
              <w:left w:val="single" w:color="auto" w:sz="4" w:space="0"/>
              <w:bottom w:val="single" w:color="auto" w:sz="4" w:space="0"/>
              <w:right w:val="single" w:color="auto" w:sz="4" w:space="0"/>
            </w:tcBorders>
            <w:noWrap w:val="0"/>
            <w:vAlign w:val="center"/>
          </w:tcPr>
          <w:p w14:paraId="78D8EA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861" w:type="dxa"/>
            <w:vMerge w:val="restart"/>
            <w:tcBorders>
              <w:top w:val="single" w:color="auto" w:sz="4" w:space="0"/>
              <w:left w:val="single" w:color="auto" w:sz="4" w:space="0"/>
              <w:right w:val="single" w:color="auto" w:sz="4" w:space="0"/>
            </w:tcBorders>
            <w:noWrap w:val="0"/>
            <w:vAlign w:val="center"/>
          </w:tcPr>
          <w:p w14:paraId="4CC699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1034" w:type="dxa"/>
            <w:vMerge w:val="restart"/>
            <w:tcBorders>
              <w:top w:val="single" w:color="auto" w:sz="4" w:space="0"/>
              <w:left w:val="single" w:color="auto" w:sz="4" w:space="0"/>
              <w:right w:val="single" w:color="auto" w:sz="4" w:space="0"/>
            </w:tcBorders>
            <w:noWrap w:val="0"/>
            <w:vAlign w:val="center"/>
          </w:tcPr>
          <w:p w14:paraId="000FE7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1031" w:type="dxa"/>
            <w:vMerge w:val="restart"/>
            <w:tcBorders>
              <w:top w:val="single" w:color="auto" w:sz="4" w:space="0"/>
              <w:left w:val="single" w:color="auto" w:sz="4" w:space="0"/>
              <w:right w:val="single" w:color="auto" w:sz="4" w:space="0"/>
            </w:tcBorders>
            <w:noWrap w:val="0"/>
            <w:vAlign w:val="top"/>
          </w:tcPr>
          <w:p w14:paraId="26C2F4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3E1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5843AEF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序号</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B36F683">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6939B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E2CD8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861" w:type="dxa"/>
            <w:vMerge w:val="continue"/>
            <w:tcBorders>
              <w:left w:val="single" w:color="auto" w:sz="4" w:space="0"/>
              <w:right w:val="single" w:color="auto" w:sz="4" w:space="0"/>
            </w:tcBorders>
            <w:noWrap w:val="0"/>
            <w:vAlign w:val="center"/>
          </w:tcPr>
          <w:p w14:paraId="36A596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vMerge w:val="continue"/>
            <w:tcBorders>
              <w:left w:val="single" w:color="auto" w:sz="4" w:space="0"/>
              <w:right w:val="single" w:color="auto" w:sz="4" w:space="0"/>
            </w:tcBorders>
            <w:noWrap w:val="0"/>
            <w:vAlign w:val="center"/>
          </w:tcPr>
          <w:p w14:paraId="4E66F3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vMerge w:val="continue"/>
            <w:tcBorders>
              <w:left w:val="single" w:color="auto" w:sz="4" w:space="0"/>
              <w:right w:val="single" w:color="auto" w:sz="4" w:space="0"/>
            </w:tcBorders>
            <w:noWrap w:val="0"/>
            <w:vAlign w:val="top"/>
          </w:tcPr>
          <w:p w14:paraId="079D18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3BD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A945F4A">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C7994C1">
            <w:pPr>
              <w:pStyle w:val="18"/>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总体技术要求</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7980907">
            <w:pPr>
              <w:pStyle w:val="18"/>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1.要求 B/S 架构内网部署，系统支持先进的B/S架构一体化设计，可兼容windows操作系统和国产操作系统运行；</w:t>
            </w:r>
          </w:p>
          <w:p w14:paraId="3AB1854E">
            <w:pPr>
              <w:pStyle w:val="18"/>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2.不限工作站点与账户数量;</w:t>
            </w:r>
          </w:p>
          <w:p w14:paraId="5741768E">
            <w:pPr>
              <w:pStyle w:val="18"/>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3.数据库及操作系统适配管理：系统可适配主流的SQL Server、Oracle数据库，同时可适配达梦、南大通用等国产数据库，确保数据库选择的多样性与数据迁移的平滑性;</w:t>
            </w:r>
          </w:p>
          <w:p w14:paraId="25D7D1E8">
            <w:pPr>
              <w:pStyle w:val="18"/>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4.要求系统页面性能响应迅速</w:t>
            </w:r>
            <w:r>
              <w:rPr>
                <w:rFonts w:hint="eastAsia" w:ascii="黑体" w:hAnsi="黑体" w:eastAsia="黑体" w:cs="黑体"/>
                <w:bCs/>
                <w:kern w:val="2"/>
                <w:sz w:val="22"/>
                <w:szCs w:val="22"/>
                <w:highlight w:val="none"/>
                <w:lang w:val="en-US" w:eastAsia="zh-CN" w:bidi="ar-SA"/>
              </w:rPr>
              <w:t>，</w:t>
            </w:r>
            <w:r>
              <w:rPr>
                <w:rFonts w:hint="eastAsia" w:ascii="黑体" w:hAnsi="黑体" w:eastAsia="黑体" w:cs="黑体"/>
                <w:bCs/>
                <w:kern w:val="2"/>
                <w:sz w:val="22"/>
                <w:szCs w:val="22"/>
                <w:lang w:val="en-US" w:eastAsia="zh-CN" w:bidi="ar-SA"/>
              </w:rPr>
              <w:t>提供性能测试报告;</w:t>
            </w:r>
          </w:p>
          <w:p w14:paraId="14AEBCD5">
            <w:pPr>
              <w:pStyle w:val="18"/>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5.要求系统全流程操作留痕，用户可追溯查询操作日志;</w:t>
            </w:r>
          </w:p>
          <w:p w14:paraId="4FDC293B">
            <w:pPr>
              <w:pStyle w:val="18"/>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6.要求账户权限可根据用户需求灵活配置;</w:t>
            </w:r>
          </w:p>
          <w:p w14:paraId="541AAF92">
            <w:pPr>
              <w:pStyle w:val="18"/>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7.要求系统支持各业务平台统一管理，提供一套账号密码权限；</w:t>
            </w:r>
          </w:p>
          <w:p w14:paraId="651C2CF0">
            <w:pPr>
              <w:pStyle w:val="18"/>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8.要求实现与医院现有集成平台、HIS、电子病历系统、PACS、LIS、心电系统等系统进行数据对接，实现数据的双向交互，若本院后续其他系统需要对接本系统，中标方不再收取接口费;</w:t>
            </w:r>
          </w:p>
          <w:p w14:paraId="0ADABFE1">
            <w:pPr>
              <w:pStyle w:val="18"/>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9.支持系统中可读取及调阅患者在医院完成的影像检查数据，并能在数据汇总时进行必要的时间节点、标准格式图像数据的互联互通;</w:t>
            </w:r>
          </w:p>
          <w:p w14:paraId="1FBF3551">
            <w:pPr>
              <w:pStyle w:val="18"/>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10.所有系统支持患者360系统对接，支持一键打开患者360系统实现患者信息的共享和高效管理;</w:t>
            </w:r>
          </w:p>
          <w:p w14:paraId="1C28D0F9">
            <w:pPr>
              <w:pStyle w:val="18"/>
              <w:keepNext w:val="0"/>
              <w:keepLines w:val="0"/>
              <w:widowControl/>
              <w:suppressLineNumbers w:val="0"/>
              <w:kinsoku w:val="0"/>
              <w:overflowPunct w:val="0"/>
              <w:spacing w:before="0" w:beforeAutospacing="0" w:after="0" w:afterAutospacing="0" w:line="400" w:lineRule="exact"/>
              <w:ind w:right="0" w:rightChars="0"/>
              <w:jc w:val="left"/>
              <w:rPr>
                <w:rFonts w:hint="eastAsia" w:ascii="黑体" w:hAnsi="黑体" w:eastAsia="黑体" w:cs="黑体"/>
                <w:bCs/>
                <w:kern w:val="2"/>
                <w:sz w:val="22"/>
                <w:szCs w:val="20"/>
                <w:highlight w:val="none"/>
                <w:lang w:val="en-US" w:eastAsia="zh-CN" w:bidi="ar-SA"/>
              </w:rPr>
            </w:pPr>
            <w:r>
              <w:rPr>
                <w:rFonts w:hint="eastAsia" w:ascii="黑体" w:hAnsi="黑体" w:eastAsia="黑体" w:cs="黑体"/>
                <w:bCs/>
                <w:kern w:val="2"/>
                <w:sz w:val="22"/>
                <w:szCs w:val="22"/>
                <w:lang w:val="en-US" w:eastAsia="zh-CN" w:bidi="ar-SA"/>
              </w:rPr>
              <w:t>11.</w:t>
            </w:r>
            <w:r>
              <w:rPr>
                <w:rFonts w:hint="eastAsia" w:ascii="黑体" w:hAnsi="黑体" w:eastAsia="黑体" w:cs="黑体"/>
                <w:bCs/>
                <w:kern w:val="2"/>
                <w:sz w:val="22"/>
                <w:szCs w:val="20"/>
                <w:highlight w:val="none"/>
                <w:lang w:val="en-US" w:eastAsia="zh-CN" w:bidi="ar-SA"/>
              </w:rPr>
              <w:t>支持集成本院现有的信息系统，可提供接口接入所需要的所有系统，由供应商自行承担。未来其他信息系统接入，需要供应商提供接口</w:t>
            </w:r>
            <w:r>
              <w:rPr>
                <w:rFonts w:hint="eastAsia" w:ascii="黑体" w:hAnsi="黑体" w:eastAsia="黑体" w:cs="黑体"/>
                <w:bCs/>
                <w:kern w:val="2"/>
                <w:sz w:val="22"/>
                <w:szCs w:val="22"/>
                <w:lang w:val="en-US" w:eastAsia="zh-CN" w:bidi="ar-SA"/>
              </w:rPr>
              <w:t>;</w:t>
            </w:r>
          </w:p>
          <w:p w14:paraId="02D5B627">
            <w:pPr>
              <w:pStyle w:val="18"/>
              <w:keepNext w:val="0"/>
              <w:keepLines w:val="0"/>
              <w:widowControl/>
              <w:suppressLineNumbers w:val="0"/>
              <w:kinsoku w:val="0"/>
              <w:overflowPunct w:val="0"/>
              <w:spacing w:before="0" w:beforeAutospacing="0" w:after="0" w:afterAutospacing="0" w:line="400" w:lineRule="exact"/>
              <w:ind w:right="0" w:rightChars="0"/>
              <w:jc w:val="left"/>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1"/>
                <w:szCs w:val="21"/>
                <w:lang w:val="en-US" w:eastAsia="zh-CN" w:bidi="ar-SA"/>
              </w:rPr>
              <w:t>12.服务期内，中标人免费配合院方进行第三方接口对接。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A7CC8D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3D0824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05B78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FE589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B41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2968187B">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CFDDC82">
            <w:pPr>
              <w:pStyle w:val="18"/>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预检分诊工作站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59EEAC32">
            <w:pPr>
              <w:keepNext w:val="0"/>
              <w:keepLines w:val="0"/>
              <w:widowControl/>
              <w:numPr>
                <w:ilvl w:val="0"/>
                <w:numId w:val="3"/>
              </w:numPr>
              <w:suppressLineNumbers w:val="0"/>
              <w:jc w:val="left"/>
              <w:rPr>
                <w:rFonts w:hint="eastAsia" w:ascii="黑体" w:hAnsi="黑体" w:eastAsia="黑体" w:cs="黑体"/>
                <w:bCs/>
                <w:sz w:val="22"/>
                <w:highlight w:val="none"/>
              </w:rPr>
            </w:pPr>
            <w:r>
              <w:rPr>
                <w:rFonts w:hint="eastAsia" w:ascii="黑体" w:hAnsi="黑体" w:eastAsia="黑体" w:cs="黑体"/>
                <w:bCs/>
                <w:sz w:val="22"/>
                <w:highlight w:val="none"/>
              </w:rPr>
              <w:t>系统提供先分诊后挂号，先挂号后分诊，分诊同时进行挂号</w:t>
            </w:r>
            <w:r>
              <w:rPr>
                <w:rFonts w:hint="eastAsia" w:ascii="黑体" w:hAnsi="黑体" w:eastAsia="黑体" w:cs="黑体"/>
                <w:bCs/>
                <w:sz w:val="22"/>
                <w:highlight w:val="none"/>
                <w:lang w:eastAsia="zh-CN"/>
              </w:rPr>
              <w:t>，</w:t>
            </w:r>
            <w:r>
              <w:rPr>
                <w:rFonts w:hint="eastAsia" w:ascii="黑体" w:hAnsi="黑体" w:eastAsia="黑体" w:cs="黑体"/>
                <w:bCs/>
                <w:sz w:val="22"/>
                <w:highlight w:val="none"/>
                <w:lang w:val="en-US" w:eastAsia="zh-CN"/>
              </w:rPr>
              <w:t>支持对接HIS导入患者挂号和患者信息</w:t>
            </w:r>
            <w:r>
              <w:rPr>
                <w:rFonts w:hint="eastAsia" w:ascii="黑体" w:hAnsi="黑体" w:eastAsia="黑体" w:cs="黑体"/>
                <w:bCs/>
                <w:kern w:val="2"/>
                <w:sz w:val="22"/>
                <w:szCs w:val="22"/>
                <w:lang w:val="en-US" w:eastAsia="zh-CN" w:bidi="ar-SA"/>
              </w:rPr>
              <w:t>;</w:t>
            </w:r>
          </w:p>
          <w:p w14:paraId="4C70EA68">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系统支持读取患者有效证件</w:t>
            </w:r>
            <w:r>
              <w:rPr>
                <w:rFonts w:hint="eastAsia" w:ascii="黑体" w:hAnsi="黑体" w:eastAsia="黑体" w:cs="黑体"/>
                <w:bCs/>
                <w:sz w:val="22"/>
                <w:highlight w:val="none"/>
                <w:lang w:val="en-US" w:eastAsia="zh-CN"/>
              </w:rPr>
              <w:t>和电子凭证</w:t>
            </w:r>
            <w:r>
              <w:rPr>
                <w:rFonts w:hint="eastAsia" w:ascii="黑体" w:hAnsi="黑体" w:eastAsia="黑体" w:cs="黑体"/>
                <w:bCs/>
                <w:sz w:val="22"/>
                <w:highlight w:val="none"/>
              </w:rPr>
              <w:t>，如：医保卡、身份证、就诊卡、电子健康卡</w:t>
            </w:r>
            <w:r>
              <w:rPr>
                <w:rFonts w:hint="eastAsia" w:ascii="黑体" w:hAnsi="黑体" w:eastAsia="黑体" w:cs="黑体"/>
                <w:bCs/>
                <w:sz w:val="22"/>
                <w:highlight w:val="none"/>
                <w:lang w:eastAsia="zh-CN"/>
              </w:rPr>
              <w:t>、</w:t>
            </w:r>
            <w:r>
              <w:rPr>
                <w:rFonts w:hint="eastAsia" w:ascii="黑体" w:hAnsi="黑体" w:eastAsia="黑体" w:cs="黑体"/>
                <w:bCs/>
                <w:sz w:val="22"/>
                <w:highlight w:val="none"/>
                <w:lang w:val="en-US" w:eastAsia="zh-CN"/>
              </w:rPr>
              <w:t>电子医保卡，电子身份证等</w:t>
            </w:r>
            <w:r>
              <w:rPr>
                <w:rFonts w:hint="eastAsia" w:ascii="黑体" w:hAnsi="黑体" w:eastAsia="黑体" w:cs="黑体"/>
                <w:bCs/>
                <w:sz w:val="22"/>
                <w:highlight w:val="none"/>
              </w:rPr>
              <w:t>以快速获取患者基本信息</w:t>
            </w:r>
            <w:r>
              <w:rPr>
                <w:rFonts w:hint="eastAsia" w:ascii="黑体" w:hAnsi="黑体" w:eastAsia="黑体" w:cs="黑体"/>
                <w:bCs/>
                <w:sz w:val="22"/>
                <w:highlight w:val="none"/>
                <w:lang w:eastAsia="zh-CN"/>
              </w:rPr>
              <w:t>，</w:t>
            </w:r>
            <w:r>
              <w:rPr>
                <w:rFonts w:hint="eastAsia" w:ascii="黑体" w:hAnsi="黑体" w:eastAsia="黑体" w:cs="黑体"/>
                <w:bCs/>
                <w:sz w:val="22"/>
                <w:highlight w:val="none"/>
                <w:lang w:val="en-US" w:eastAsia="zh-CN"/>
              </w:rPr>
              <w:t>并将基本信息自动填入（年龄，性别等）</w:t>
            </w:r>
            <w:r>
              <w:rPr>
                <w:rFonts w:hint="eastAsia" w:ascii="黑体" w:hAnsi="黑体" w:eastAsia="黑体" w:cs="黑体"/>
                <w:bCs/>
                <w:kern w:val="2"/>
                <w:sz w:val="22"/>
                <w:szCs w:val="22"/>
                <w:lang w:val="en-US" w:eastAsia="zh-CN" w:bidi="ar-SA"/>
              </w:rPr>
              <w:t>;</w:t>
            </w:r>
          </w:p>
          <w:p w14:paraId="577F39F4">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系统支持无名氏登记，能够针对三无病人，自动分配分诊流水号进行登记，后期可与挂号信息进行匹配</w:t>
            </w:r>
            <w:r>
              <w:rPr>
                <w:rFonts w:hint="eastAsia" w:ascii="黑体" w:hAnsi="黑体" w:eastAsia="黑体" w:cs="黑体"/>
                <w:bCs/>
                <w:kern w:val="2"/>
                <w:sz w:val="22"/>
                <w:szCs w:val="22"/>
                <w:lang w:val="en-US" w:eastAsia="zh-CN" w:bidi="ar-SA"/>
              </w:rPr>
              <w:t>;</w:t>
            </w:r>
          </w:p>
          <w:p w14:paraId="1693961B">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系统</w:t>
            </w:r>
            <w:r>
              <w:rPr>
                <w:rFonts w:hint="eastAsia" w:ascii="黑体" w:hAnsi="黑体" w:eastAsia="黑体" w:cs="黑体"/>
                <w:bCs/>
                <w:sz w:val="22"/>
                <w:highlight w:val="none"/>
                <w:lang w:val="en-US" w:eastAsia="zh-CN"/>
              </w:rPr>
              <w:t>支持</w:t>
            </w:r>
            <w:r>
              <w:rPr>
                <w:rFonts w:hint="eastAsia" w:ascii="黑体" w:hAnsi="黑体" w:eastAsia="黑体" w:cs="黑体"/>
                <w:bCs/>
                <w:sz w:val="22"/>
                <w:highlight w:val="none"/>
              </w:rPr>
              <w:t>患者基本信息</w:t>
            </w:r>
            <w:r>
              <w:rPr>
                <w:rFonts w:hint="eastAsia" w:ascii="黑体" w:hAnsi="黑体" w:eastAsia="黑体" w:cs="黑体"/>
                <w:bCs/>
                <w:sz w:val="22"/>
                <w:highlight w:val="none"/>
                <w:lang w:val="en-US" w:eastAsia="zh-CN"/>
              </w:rPr>
              <w:t>自动填入和</w:t>
            </w:r>
            <w:r>
              <w:rPr>
                <w:rFonts w:hint="eastAsia" w:ascii="黑体" w:hAnsi="黑体" w:eastAsia="黑体" w:cs="黑体"/>
                <w:bCs/>
                <w:sz w:val="22"/>
                <w:highlight w:val="none"/>
              </w:rPr>
              <w:t>人工录入</w:t>
            </w:r>
            <w:r>
              <w:rPr>
                <w:rFonts w:hint="eastAsia" w:ascii="黑体" w:hAnsi="黑体" w:eastAsia="黑体" w:cs="黑体"/>
                <w:bCs/>
                <w:sz w:val="22"/>
                <w:highlight w:val="none"/>
                <w:lang w:val="en-US" w:eastAsia="zh-CN"/>
              </w:rPr>
              <w:t>的</w:t>
            </w:r>
            <w:r>
              <w:rPr>
                <w:rFonts w:hint="eastAsia" w:ascii="黑体" w:hAnsi="黑体" w:eastAsia="黑体" w:cs="黑体"/>
                <w:bCs/>
                <w:sz w:val="22"/>
                <w:highlight w:val="none"/>
              </w:rPr>
              <w:t>校对与修改。</w:t>
            </w:r>
            <w:r>
              <w:rPr>
                <w:rFonts w:hint="eastAsia" w:ascii="黑体" w:hAnsi="黑体" w:eastAsia="黑体" w:cs="黑体"/>
                <w:bCs/>
                <w:sz w:val="22"/>
                <w:highlight w:val="none"/>
                <w:lang w:val="en-US" w:eastAsia="zh-CN"/>
              </w:rPr>
              <w:t>支持根据输入的生日/身份证号自动计算患者年龄。支持来院方式快速登记</w:t>
            </w:r>
            <w:r>
              <w:rPr>
                <w:rFonts w:hint="eastAsia" w:ascii="黑体" w:hAnsi="黑体" w:eastAsia="黑体" w:cs="黑体"/>
                <w:bCs/>
                <w:kern w:val="2"/>
                <w:sz w:val="22"/>
                <w:szCs w:val="22"/>
                <w:lang w:val="en-US" w:eastAsia="zh-CN" w:bidi="ar-SA"/>
              </w:rPr>
              <w:t>;</w:t>
            </w:r>
          </w:p>
          <w:p w14:paraId="7925BB1E">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系统支持展示分诊患者挂号列表，供用户快速查询，并支持按照已分诊已挂号、已分诊未挂号、未分诊已挂号状态进行快速筛选查看</w:t>
            </w:r>
            <w:r>
              <w:rPr>
                <w:rFonts w:hint="eastAsia" w:ascii="黑体" w:hAnsi="黑体" w:eastAsia="黑体" w:cs="黑体"/>
                <w:bCs/>
                <w:kern w:val="2"/>
                <w:sz w:val="22"/>
                <w:szCs w:val="22"/>
                <w:lang w:val="en-US" w:eastAsia="zh-CN" w:bidi="ar-SA"/>
              </w:rPr>
              <w:t>;</w:t>
            </w:r>
          </w:p>
          <w:p w14:paraId="42634F58">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绿色通道患者登记，对于需开通绿色通道的急危重症患者，允许先抢救，允许选定床旁监护仪，自动采集体征数据，允许补录分诊信息</w:t>
            </w:r>
            <w:r>
              <w:rPr>
                <w:rFonts w:hint="eastAsia" w:ascii="黑体" w:hAnsi="黑体" w:eastAsia="黑体" w:cs="黑体"/>
                <w:bCs/>
                <w:kern w:val="2"/>
                <w:sz w:val="22"/>
                <w:szCs w:val="22"/>
                <w:lang w:val="en-US" w:eastAsia="zh-CN" w:bidi="ar-SA"/>
              </w:rPr>
              <w:t>;</w:t>
            </w:r>
          </w:p>
          <w:p w14:paraId="0D380ED8">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对危重患者允许一键绿色通道开通，并可同时完成快速入抢操作</w:t>
            </w:r>
            <w:r>
              <w:rPr>
                <w:rFonts w:hint="eastAsia" w:ascii="黑体" w:hAnsi="黑体" w:eastAsia="黑体" w:cs="黑体"/>
                <w:bCs/>
                <w:kern w:val="2"/>
                <w:sz w:val="22"/>
                <w:szCs w:val="22"/>
                <w:lang w:val="en-US" w:eastAsia="zh-CN" w:bidi="ar-SA"/>
              </w:rPr>
              <w:t>;</w:t>
            </w:r>
          </w:p>
          <w:p w14:paraId="17D99D49">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支持特殊人群标识，如无名氏、群伤患者、120患者、老人、儿童、孕产妇等，方便患者信息追踪</w:t>
            </w:r>
            <w:r>
              <w:rPr>
                <w:rFonts w:hint="eastAsia" w:ascii="黑体" w:hAnsi="黑体" w:eastAsia="黑体" w:cs="黑体"/>
                <w:bCs/>
                <w:kern w:val="2"/>
                <w:sz w:val="22"/>
                <w:szCs w:val="22"/>
                <w:lang w:val="en-US" w:eastAsia="zh-CN" w:bidi="ar-SA"/>
              </w:rPr>
              <w:t>;</w:t>
            </w:r>
          </w:p>
          <w:p w14:paraId="209EC093">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系统</w:t>
            </w:r>
            <w:r>
              <w:rPr>
                <w:rFonts w:hint="eastAsia" w:ascii="黑体" w:hAnsi="黑体" w:eastAsia="黑体" w:cs="黑体"/>
                <w:bCs/>
                <w:sz w:val="22"/>
                <w:highlight w:val="none"/>
                <w:lang w:val="en-US" w:eastAsia="zh-CN"/>
              </w:rPr>
              <w:t>支持对</w:t>
            </w:r>
            <w:r>
              <w:rPr>
                <w:rFonts w:hint="eastAsia" w:ascii="黑体" w:hAnsi="黑体" w:eastAsia="黑体" w:cs="黑体"/>
                <w:bCs/>
                <w:sz w:val="22"/>
                <w:highlight w:val="none"/>
              </w:rPr>
              <w:t>发病时间、现病史、既往史、</w:t>
            </w:r>
            <w:r>
              <w:rPr>
                <w:rFonts w:hint="eastAsia" w:ascii="黑体" w:hAnsi="黑体" w:eastAsia="黑体" w:cs="黑体"/>
                <w:bCs/>
                <w:sz w:val="22"/>
                <w:highlight w:val="none"/>
                <w:lang w:val="en-US" w:eastAsia="zh-CN"/>
              </w:rPr>
              <w:t>来院时间</w:t>
            </w:r>
            <w:r>
              <w:rPr>
                <w:rFonts w:hint="eastAsia" w:ascii="黑体" w:hAnsi="黑体" w:eastAsia="黑体" w:cs="黑体"/>
                <w:bCs/>
                <w:sz w:val="22"/>
                <w:highlight w:val="none"/>
                <w:lang w:eastAsia="zh-CN"/>
              </w:rPr>
              <w:t>、</w:t>
            </w:r>
            <w:r>
              <w:rPr>
                <w:rFonts w:hint="eastAsia" w:ascii="黑体" w:hAnsi="黑体" w:eastAsia="黑体" w:cs="黑体"/>
                <w:bCs/>
                <w:sz w:val="22"/>
                <w:highlight w:val="none"/>
              </w:rPr>
              <w:t>来院方式</w:t>
            </w:r>
            <w:r>
              <w:rPr>
                <w:rFonts w:hint="eastAsia" w:ascii="黑体" w:hAnsi="黑体" w:eastAsia="黑体" w:cs="黑体"/>
                <w:bCs/>
                <w:sz w:val="22"/>
                <w:highlight w:val="none"/>
                <w:lang w:val="en-US" w:eastAsia="zh-CN"/>
              </w:rPr>
              <w:t>等信息</w:t>
            </w:r>
            <w:r>
              <w:rPr>
                <w:rFonts w:hint="eastAsia" w:ascii="黑体" w:hAnsi="黑体" w:eastAsia="黑体" w:cs="黑体"/>
                <w:bCs/>
                <w:sz w:val="22"/>
                <w:highlight w:val="none"/>
              </w:rPr>
              <w:t>的快速点选记录</w:t>
            </w:r>
            <w:r>
              <w:rPr>
                <w:rFonts w:hint="eastAsia" w:ascii="黑体" w:hAnsi="黑体" w:eastAsia="黑体" w:cs="黑体"/>
                <w:bCs/>
                <w:sz w:val="22"/>
                <w:highlight w:val="none"/>
                <w:lang w:val="en-US" w:eastAsia="zh-CN"/>
              </w:rPr>
              <w:t>或手工录入</w:t>
            </w:r>
            <w:r>
              <w:rPr>
                <w:rFonts w:hint="eastAsia" w:ascii="黑体" w:hAnsi="黑体" w:eastAsia="黑体" w:cs="黑体"/>
                <w:bCs/>
                <w:sz w:val="22"/>
                <w:highlight w:val="none"/>
              </w:rPr>
              <w:t>，并支持</w:t>
            </w:r>
            <w:r>
              <w:rPr>
                <w:rFonts w:hint="eastAsia" w:ascii="黑体" w:hAnsi="黑体" w:eastAsia="黑体" w:cs="黑体"/>
                <w:bCs/>
                <w:sz w:val="22"/>
                <w:highlight w:val="none"/>
                <w:lang w:val="en-US" w:eastAsia="zh-CN"/>
              </w:rPr>
              <w:t>医院对点选信息模板自定义配置维护</w:t>
            </w:r>
            <w:r>
              <w:rPr>
                <w:rFonts w:hint="eastAsia" w:ascii="黑体" w:hAnsi="黑体" w:eastAsia="黑体" w:cs="黑体"/>
                <w:bCs/>
                <w:kern w:val="2"/>
                <w:sz w:val="22"/>
                <w:szCs w:val="22"/>
                <w:lang w:val="en-US" w:eastAsia="zh-CN" w:bidi="ar-SA"/>
              </w:rPr>
              <w:t>;</w:t>
            </w:r>
          </w:p>
          <w:p w14:paraId="54502C01">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支持群伤患者管理与标识，支持快速建立群伤事件和群伤患者列表，支持群伤患者批量分诊功能，批量分诊完成后可随时补充患者的详细分诊信息。</w:t>
            </w:r>
            <w:r>
              <w:rPr>
                <w:rFonts w:hint="eastAsia" w:ascii="黑体" w:hAnsi="黑体" w:eastAsia="黑体" w:cs="黑体"/>
                <w:bCs/>
                <w:sz w:val="22"/>
                <w:highlight w:val="none"/>
                <w:lang w:val="en-US" w:eastAsia="zh-CN"/>
              </w:rPr>
              <w:t>手动手动关联群体事件</w:t>
            </w:r>
            <w:r>
              <w:rPr>
                <w:rFonts w:hint="eastAsia" w:ascii="黑体" w:hAnsi="黑体" w:eastAsia="黑体" w:cs="黑体"/>
                <w:bCs/>
                <w:kern w:val="2"/>
                <w:sz w:val="22"/>
                <w:szCs w:val="22"/>
                <w:lang w:val="en-US" w:eastAsia="zh-CN" w:bidi="ar-SA"/>
              </w:rPr>
              <w:t>;</w:t>
            </w:r>
          </w:p>
          <w:p w14:paraId="48443082">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系统支持对接体征监护设备（一键获取监护仪心率、收缩压、舒张压、呼吸、氧饱和度等），支持标识拒测和无迹象生命体征患者。支持生命体征按照成人、儿童进行异常值提醒</w:t>
            </w:r>
            <w:r>
              <w:rPr>
                <w:rFonts w:hint="eastAsia" w:ascii="黑体" w:hAnsi="黑体" w:eastAsia="黑体" w:cs="黑体"/>
                <w:bCs/>
                <w:kern w:val="2"/>
                <w:sz w:val="22"/>
                <w:szCs w:val="22"/>
                <w:lang w:val="en-US" w:eastAsia="zh-CN" w:bidi="ar-SA"/>
              </w:rPr>
              <w:t>;</w:t>
            </w:r>
          </w:p>
          <w:p w14:paraId="2F840F2A">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系统支持生命体征自动化分级策略。</w:t>
            </w:r>
            <w:r>
              <w:rPr>
                <w:rFonts w:hint="eastAsia" w:ascii="黑体" w:hAnsi="黑体" w:eastAsia="黑体" w:cs="黑体"/>
                <w:bCs/>
                <w:sz w:val="22"/>
                <w:highlight w:val="none"/>
              </w:rPr>
              <w:t>分诊分级</w:t>
            </w:r>
            <w:r>
              <w:rPr>
                <w:rFonts w:hint="eastAsia" w:ascii="黑体" w:hAnsi="黑体" w:eastAsia="黑体" w:cs="黑体"/>
                <w:bCs/>
                <w:sz w:val="22"/>
                <w:highlight w:val="none"/>
                <w:lang w:val="en-US" w:eastAsia="zh-CN"/>
              </w:rPr>
              <w:t>支持</w:t>
            </w:r>
            <w:r>
              <w:rPr>
                <w:rFonts w:hint="eastAsia" w:ascii="黑体" w:hAnsi="黑体" w:eastAsia="黑体" w:cs="黑体"/>
                <w:bCs/>
                <w:sz w:val="22"/>
                <w:highlight w:val="none"/>
              </w:rPr>
              <w:t>人工调整</w:t>
            </w:r>
            <w:r>
              <w:rPr>
                <w:rFonts w:hint="eastAsia" w:ascii="黑体" w:hAnsi="黑体" w:eastAsia="黑体" w:cs="黑体"/>
                <w:bCs/>
                <w:sz w:val="22"/>
                <w:highlight w:val="none"/>
                <w:lang w:eastAsia="zh-CN"/>
              </w:rPr>
              <w:t>，</w:t>
            </w:r>
            <w:r>
              <w:rPr>
                <w:rFonts w:hint="eastAsia" w:ascii="黑体" w:hAnsi="黑体" w:eastAsia="黑体" w:cs="黑体"/>
                <w:bCs/>
                <w:sz w:val="22"/>
                <w:highlight w:val="none"/>
              </w:rPr>
              <w:t>分诊理由支持</w:t>
            </w:r>
            <w:r>
              <w:rPr>
                <w:rFonts w:hint="eastAsia" w:ascii="黑体" w:hAnsi="黑体" w:eastAsia="黑体" w:cs="黑体"/>
                <w:bCs/>
                <w:sz w:val="22"/>
                <w:highlight w:val="none"/>
                <w:lang w:val="en-US" w:eastAsia="zh-CN"/>
              </w:rPr>
              <w:t>手工</w:t>
            </w:r>
            <w:r>
              <w:rPr>
                <w:rFonts w:hint="eastAsia" w:ascii="黑体" w:hAnsi="黑体" w:eastAsia="黑体" w:cs="黑体"/>
                <w:bCs/>
                <w:sz w:val="22"/>
                <w:highlight w:val="none"/>
              </w:rPr>
              <w:t>录入</w:t>
            </w:r>
            <w:r>
              <w:rPr>
                <w:rFonts w:hint="eastAsia" w:ascii="黑体" w:hAnsi="黑体" w:eastAsia="黑体" w:cs="黑体"/>
                <w:bCs/>
                <w:sz w:val="22"/>
                <w:highlight w:val="none"/>
                <w:lang w:val="en-US" w:eastAsia="zh-CN"/>
              </w:rPr>
              <w:t>或</w:t>
            </w:r>
            <w:r>
              <w:rPr>
                <w:rFonts w:hint="eastAsia" w:ascii="黑体" w:hAnsi="黑体" w:eastAsia="黑体" w:cs="黑体"/>
                <w:bCs/>
                <w:sz w:val="22"/>
                <w:highlight w:val="none"/>
              </w:rPr>
              <w:t>快速点选</w:t>
            </w:r>
            <w:r>
              <w:rPr>
                <w:rFonts w:hint="eastAsia" w:ascii="黑体" w:hAnsi="黑体" w:eastAsia="黑体" w:cs="黑体"/>
                <w:bCs/>
                <w:sz w:val="22"/>
                <w:highlight w:val="none"/>
                <w:lang w:eastAsia="zh-CN"/>
              </w:rPr>
              <w:t>，</w:t>
            </w:r>
            <w:r>
              <w:rPr>
                <w:rFonts w:hint="eastAsia" w:ascii="黑体" w:hAnsi="黑体" w:eastAsia="黑体" w:cs="黑体"/>
                <w:bCs/>
                <w:sz w:val="22"/>
                <w:highlight w:val="none"/>
              </w:rPr>
              <w:t>并支持</w:t>
            </w:r>
            <w:r>
              <w:rPr>
                <w:rFonts w:hint="eastAsia" w:ascii="黑体" w:hAnsi="黑体" w:eastAsia="黑体" w:cs="黑体"/>
                <w:bCs/>
                <w:sz w:val="22"/>
                <w:highlight w:val="none"/>
                <w:lang w:val="en-US" w:eastAsia="zh-CN"/>
              </w:rPr>
              <w:t>医院对点选信息模板自定义配置维护</w:t>
            </w:r>
            <w:r>
              <w:rPr>
                <w:rFonts w:hint="eastAsia" w:ascii="黑体" w:hAnsi="黑体" w:eastAsia="黑体" w:cs="黑体"/>
                <w:bCs/>
                <w:kern w:val="2"/>
                <w:sz w:val="22"/>
                <w:szCs w:val="22"/>
                <w:lang w:val="en-US" w:eastAsia="zh-CN" w:bidi="ar-SA"/>
              </w:rPr>
              <w:t>;</w:t>
            </w:r>
          </w:p>
          <w:p w14:paraId="3C262288">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支持二次评估并分诊，允许分诊护士对分级信息进行修正，对不同级别患者超过规定时间内未接诊进行提醒</w:t>
            </w:r>
            <w:r>
              <w:rPr>
                <w:rFonts w:hint="eastAsia" w:ascii="黑体" w:hAnsi="黑体" w:eastAsia="黑体" w:cs="黑体"/>
                <w:bCs/>
                <w:kern w:val="2"/>
                <w:sz w:val="22"/>
                <w:szCs w:val="22"/>
                <w:lang w:val="en-US" w:eastAsia="zh-CN" w:bidi="ar-SA"/>
              </w:rPr>
              <w:t>;</w:t>
            </w:r>
          </w:p>
          <w:p w14:paraId="073AF86C">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支持自动按照分诊等级计算分诊超时时间，提供分诊超时预警功能，支持为超时患者重新分诊，支持重新测量生命 体征，并查看历史生命体征记录；支持根据现有数据，通过知识库，自动推荐分诊等级；根据患者病情变化进行评估评分，评估结果自动计算</w:t>
            </w:r>
            <w:r>
              <w:rPr>
                <w:rFonts w:hint="eastAsia" w:ascii="黑体" w:hAnsi="黑体" w:eastAsia="黑体" w:cs="黑体"/>
                <w:bCs/>
                <w:kern w:val="2"/>
                <w:sz w:val="22"/>
                <w:szCs w:val="22"/>
                <w:lang w:val="en-US" w:eastAsia="zh-CN" w:bidi="ar-SA"/>
              </w:rPr>
              <w:t>;</w:t>
            </w:r>
          </w:p>
          <w:p w14:paraId="5557A0C3">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支持根据分诊登记，选择患者分诊去向，分诊去向内容可以配置，并支持重新分诊。</w:t>
            </w:r>
          </w:p>
          <w:p w14:paraId="483F45A7">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系统支持患者意识维护模版 字典，实现分诊时意识快速点选</w:t>
            </w:r>
            <w:r>
              <w:rPr>
                <w:rFonts w:hint="eastAsia" w:ascii="黑体" w:hAnsi="黑体" w:eastAsia="黑体" w:cs="黑体"/>
                <w:bCs/>
                <w:kern w:val="2"/>
                <w:sz w:val="22"/>
                <w:szCs w:val="22"/>
                <w:lang w:val="en-US" w:eastAsia="zh-CN" w:bidi="ar-SA"/>
              </w:rPr>
              <w:t>;</w:t>
            </w:r>
          </w:p>
          <w:p w14:paraId="6A85A0E2">
            <w:pPr>
              <w:keepNext w:val="0"/>
              <w:keepLines w:val="0"/>
              <w:widowControl/>
              <w:numPr>
                <w:ilvl w:val="0"/>
                <w:numId w:val="3"/>
              </w:numPr>
              <w:suppressLineNumbers w:val="0"/>
              <w:jc w:val="left"/>
              <w:rPr>
                <w:rFonts w:hint="default"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病情等级筛选，遵循卫健委《急诊预检分诊分级标准（2018年版）》，支持三区四级的分诊模式，自动化分级/人 工分级双操作，同时病情分级依据允许用户自定义、配置，系统支持分诊分级结果自动关联分诊去向，同时支持手动修改分诊去向</w:t>
            </w:r>
            <w:r>
              <w:rPr>
                <w:rFonts w:hint="eastAsia" w:ascii="黑体" w:hAnsi="黑体" w:eastAsia="黑体" w:cs="黑体"/>
                <w:bCs/>
                <w:kern w:val="2"/>
                <w:sz w:val="22"/>
                <w:szCs w:val="22"/>
                <w:lang w:val="en-US" w:eastAsia="zh-CN" w:bidi="ar-SA"/>
              </w:rPr>
              <w:t>;</w:t>
            </w:r>
          </w:p>
          <w:p w14:paraId="3962AA47">
            <w:pPr>
              <w:keepNext w:val="0"/>
              <w:keepLines w:val="0"/>
              <w:widowControl/>
              <w:numPr>
                <w:ilvl w:val="0"/>
                <w:numId w:val="3"/>
              </w:numPr>
              <w:suppressLineNumbers w:val="0"/>
              <w:jc w:val="left"/>
              <w:rPr>
                <w:rFonts w:hint="default"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预检分诊相关统计和就诊相应时间统计。转院病人接收和历史接收信息的查询和管理。提供患者列表包含基本信息、分诊级别、患者主诉、分诊去向、诊断等内容，以及分诊时测量的生命体征信息。支持患者分诊的信息条打印，支持分诊回顾，分诊单的补打</w:t>
            </w:r>
            <w:r>
              <w:rPr>
                <w:rFonts w:hint="eastAsia" w:ascii="黑体" w:hAnsi="黑体" w:eastAsia="黑体" w:cs="黑体"/>
                <w:bCs/>
                <w:kern w:val="2"/>
                <w:sz w:val="22"/>
                <w:szCs w:val="22"/>
                <w:lang w:val="en-US" w:eastAsia="zh-CN" w:bidi="ar-SA"/>
              </w:rPr>
              <w:t>;</w:t>
            </w:r>
          </w:p>
          <w:p w14:paraId="41ABD460">
            <w:pPr>
              <w:keepNext w:val="0"/>
              <w:keepLines w:val="0"/>
              <w:widowControl/>
              <w:numPr>
                <w:ilvl w:val="0"/>
                <w:numId w:val="3"/>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系统提供快速评分工具，支持 MEWS 评分、grace评分、GCS 评分、PEWS 评分、 REMS 评分、NIHSS 评分、创伤 ISS 评分等标准评分，并且可以自动计算分值。支持根据评分可对患者进行自动化分诊分级。并支持自定义新增维护各类不同的评分评估表</w:t>
            </w:r>
            <w:r>
              <w:rPr>
                <w:rFonts w:hint="eastAsia" w:ascii="黑体" w:hAnsi="黑体" w:eastAsia="黑体" w:cs="黑体"/>
                <w:bCs/>
                <w:kern w:val="2"/>
                <w:sz w:val="22"/>
                <w:szCs w:val="22"/>
                <w:lang w:val="en-US" w:eastAsia="zh-CN" w:bidi="ar-SA"/>
              </w:rPr>
              <w:t>;</w:t>
            </w:r>
          </w:p>
          <w:p w14:paraId="2C314E33">
            <w:pPr>
              <w:keepNext w:val="0"/>
              <w:keepLines w:val="0"/>
              <w:widowControl/>
              <w:numPr>
                <w:ilvl w:val="0"/>
                <w:numId w:val="3"/>
              </w:numPr>
              <w:suppressLineNumbers w:val="0"/>
              <w:jc w:val="left"/>
              <w:rPr>
                <w:rFonts w:hint="eastAsia" w:ascii="仿宋" w:hAnsi="仿宋" w:eastAsia="仿宋" w:cstheme="minorBidi"/>
                <w:bCs/>
                <w:kern w:val="2"/>
                <w:sz w:val="21"/>
                <w:szCs w:val="21"/>
                <w:lang w:val="en-US" w:eastAsia="zh-CN" w:bidi="ar-SA"/>
              </w:rPr>
            </w:pPr>
            <w:r>
              <w:rPr>
                <w:rFonts w:hint="eastAsia" w:ascii="黑体" w:hAnsi="黑体" w:eastAsia="黑体" w:cs="黑体"/>
                <w:bCs/>
                <w:sz w:val="22"/>
                <w:highlight w:val="none"/>
                <w:lang w:val="en-US" w:eastAsia="zh-CN"/>
              </w:rPr>
              <w:t>系统预设预检分诊专家共识知识库，分诊分级依据包括：体温、呼吸、神经系统、循环系统、消化/泌尿系统、外科/骨科、过敏反应、血液系统。知识库支持用户初始化以及针对内容进行调整，符合医院实际分诊业务流程，供应商自行提供初始知识库。</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60DF6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6EB2A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36FB5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F3F70C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4D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493A656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C26691A">
            <w:pPr>
              <w:pStyle w:val="18"/>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急诊医生工作站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A76368D">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sz w:val="22"/>
                <w:lang w:val="en-US" w:eastAsia="zh-CN"/>
              </w:rPr>
              <w:t>系统支持集成本院CA电子签名，有条件情况下支持CA扫码登录等功能</w:t>
            </w:r>
            <w:r>
              <w:rPr>
                <w:rFonts w:hint="eastAsia" w:ascii="黑体" w:hAnsi="黑体" w:eastAsia="黑体" w:cs="黑体"/>
                <w:bCs/>
                <w:kern w:val="2"/>
                <w:sz w:val="22"/>
                <w:szCs w:val="22"/>
                <w:lang w:val="en-US" w:eastAsia="zh-CN" w:bidi="ar-SA"/>
              </w:rPr>
              <w:t>;</w:t>
            </w:r>
          </w:p>
          <w:p w14:paraId="67EF2CA5">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支持快速为患者开启和关闭绿色通道，允许进行先抢救后付费的抢救机制</w:t>
            </w:r>
            <w:r>
              <w:rPr>
                <w:rFonts w:hint="eastAsia" w:ascii="黑体" w:hAnsi="黑体" w:eastAsia="黑体" w:cs="黑体"/>
                <w:bCs/>
                <w:kern w:val="2"/>
                <w:sz w:val="22"/>
                <w:szCs w:val="22"/>
                <w:lang w:val="en-US" w:eastAsia="zh-CN" w:bidi="ar-SA"/>
              </w:rPr>
              <w:t>;</w:t>
            </w:r>
          </w:p>
          <w:p w14:paraId="308B8691">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支持患者存在过敏史时，医生/护士可以快速维护过敏类型和过敏内容</w:t>
            </w:r>
            <w:r>
              <w:rPr>
                <w:rFonts w:hint="eastAsia" w:ascii="黑体" w:hAnsi="黑体" w:eastAsia="黑体" w:cs="黑体"/>
                <w:bCs/>
                <w:kern w:val="2"/>
                <w:sz w:val="22"/>
                <w:szCs w:val="22"/>
                <w:lang w:val="en-US" w:eastAsia="zh-CN" w:bidi="ar-SA"/>
              </w:rPr>
              <w:t>;</w:t>
            </w:r>
          </w:p>
          <w:p w14:paraId="2EAB5590">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支持标记重点关注的患者。支持医生根据患者病情，快速标记患者为胸痛、卒中、创伤患者</w:t>
            </w:r>
            <w:r>
              <w:rPr>
                <w:rFonts w:hint="eastAsia" w:ascii="黑体" w:hAnsi="黑体" w:eastAsia="黑体" w:cs="黑体"/>
                <w:bCs/>
                <w:kern w:val="2"/>
                <w:sz w:val="22"/>
                <w:szCs w:val="22"/>
                <w:lang w:val="en-US" w:eastAsia="zh-CN" w:bidi="ar-SA"/>
              </w:rPr>
              <w:t>;</w:t>
            </w:r>
          </w:p>
          <w:p w14:paraId="6B24A5D5">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支持按患者就诊去向进行患者筛选。支持区分待诊(首诊）、诊中、结束、全部诊疗状态进行患者筛选。支持输入患者姓名、就诊号快速进行患者筛选。支持通过身份证、姓名、住院号等快速进行患者筛选</w:t>
            </w:r>
            <w:r>
              <w:rPr>
                <w:rFonts w:hint="eastAsia" w:ascii="黑体" w:hAnsi="黑体" w:eastAsia="黑体" w:cs="黑体"/>
                <w:bCs/>
                <w:kern w:val="2"/>
                <w:sz w:val="22"/>
                <w:szCs w:val="22"/>
                <w:lang w:val="en-US" w:eastAsia="zh-CN" w:bidi="ar-SA"/>
              </w:rPr>
              <w:t>;</w:t>
            </w:r>
          </w:p>
          <w:p w14:paraId="3A87E175">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支持患者基本信息错误，HIS系统更改后，通过读卡、输入门诊号方式同步患者信息</w:t>
            </w:r>
            <w:r>
              <w:rPr>
                <w:rFonts w:hint="eastAsia" w:ascii="黑体" w:hAnsi="黑体" w:eastAsia="黑体" w:cs="黑体"/>
                <w:bCs/>
                <w:kern w:val="2"/>
                <w:sz w:val="22"/>
                <w:szCs w:val="22"/>
                <w:lang w:val="en-US" w:eastAsia="zh-CN" w:bidi="ar-SA"/>
              </w:rPr>
              <w:t>;</w:t>
            </w:r>
          </w:p>
          <w:p w14:paraId="3649A7E9">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支持患者入科后，医生可以取消患者就诊功能</w:t>
            </w:r>
            <w:r>
              <w:rPr>
                <w:rFonts w:hint="eastAsia" w:ascii="黑体" w:hAnsi="黑体" w:eastAsia="黑体" w:cs="黑体"/>
                <w:bCs/>
                <w:kern w:val="2"/>
                <w:sz w:val="22"/>
                <w:szCs w:val="22"/>
                <w:lang w:val="en-US" w:eastAsia="zh-CN" w:bidi="ar-SA"/>
              </w:rPr>
              <w:t>;</w:t>
            </w:r>
          </w:p>
          <w:p w14:paraId="00D58AE8">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支持医生随时查看出入量，掌握患者病情变化：支持进行入量、出量及总平衡量汇总，支持用图形界面表达出入量 及平衡量趋势，支持同页面展现出入量汇总以及出入量项目明细数据，支持表达24小时或者最近七天出入量趋势</w:t>
            </w:r>
            <w:r>
              <w:rPr>
                <w:rFonts w:hint="eastAsia" w:ascii="黑体" w:hAnsi="黑体" w:eastAsia="黑体" w:cs="黑体"/>
                <w:bCs/>
                <w:kern w:val="2"/>
                <w:sz w:val="22"/>
                <w:szCs w:val="22"/>
                <w:lang w:val="en-US" w:eastAsia="zh-CN" w:bidi="ar-SA"/>
              </w:rPr>
              <w:t>;</w:t>
            </w:r>
          </w:p>
          <w:p w14:paraId="07B881F1">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支持根据患者病情变化需要，快速查看患者护理记录单，并且记录单支持放大缩小、打印</w:t>
            </w:r>
            <w:r>
              <w:rPr>
                <w:rFonts w:hint="eastAsia" w:ascii="黑体" w:hAnsi="黑体" w:eastAsia="黑体" w:cs="黑体"/>
                <w:bCs/>
                <w:kern w:val="2"/>
                <w:sz w:val="22"/>
                <w:szCs w:val="22"/>
                <w:lang w:val="en-US" w:eastAsia="zh-CN" w:bidi="ar-SA"/>
              </w:rPr>
              <w:t>;</w:t>
            </w:r>
          </w:p>
          <w:p w14:paraId="11EAC770">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支持查看患者分诊信息详情，查看患者诉/症状、生命体征和评分内容</w:t>
            </w:r>
            <w:r>
              <w:rPr>
                <w:rFonts w:hint="eastAsia" w:ascii="黑体" w:hAnsi="黑体" w:eastAsia="黑体" w:cs="黑体"/>
                <w:bCs/>
                <w:kern w:val="2"/>
                <w:sz w:val="22"/>
                <w:szCs w:val="22"/>
                <w:lang w:val="en-US" w:eastAsia="zh-CN" w:bidi="ar-SA"/>
              </w:rPr>
              <w:t>;</w:t>
            </w:r>
          </w:p>
          <w:p w14:paraId="10426607">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sz w:val="22"/>
                <w:lang w:val="en-US" w:eastAsia="zh-CN"/>
              </w:rPr>
            </w:pPr>
            <w:r>
              <w:rPr>
                <w:rFonts w:hint="eastAsia" w:ascii="黑体" w:hAnsi="黑体" w:eastAsia="黑体" w:cs="黑体"/>
                <w:bCs/>
                <w:kern w:val="2"/>
                <w:sz w:val="22"/>
                <w:szCs w:val="20"/>
                <w:lang w:val="en-US" w:eastAsia="zh-CN" w:bidi="ar-SA"/>
              </w:rPr>
              <w:t>支持医生根据患者病情实际情况，修改分诊等级，并说明修改理由</w:t>
            </w:r>
            <w:r>
              <w:rPr>
                <w:rFonts w:hint="eastAsia" w:ascii="黑体" w:hAnsi="黑体" w:eastAsia="黑体" w:cs="黑体"/>
                <w:bCs/>
                <w:kern w:val="2"/>
                <w:sz w:val="22"/>
                <w:szCs w:val="22"/>
                <w:lang w:val="en-US" w:eastAsia="zh-CN" w:bidi="ar-SA"/>
              </w:rPr>
              <w:t>;</w:t>
            </w:r>
          </w:p>
          <w:p w14:paraId="467F1F85">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sz w:val="22"/>
                <w:lang w:val="en-US" w:eastAsia="zh-CN"/>
              </w:rPr>
              <w:t>支持医生快速维护主诊断、子诊断的功能。支持ICD10标准诊断库与手工录入诊断两种方式，诊断信息自动引用在病历中</w:t>
            </w:r>
            <w:r>
              <w:rPr>
                <w:rFonts w:hint="eastAsia" w:ascii="黑体" w:hAnsi="黑体" w:eastAsia="黑体" w:cs="黑体"/>
                <w:bCs/>
                <w:kern w:val="2"/>
                <w:sz w:val="22"/>
                <w:szCs w:val="22"/>
                <w:lang w:val="en-US" w:eastAsia="zh-CN" w:bidi="ar-SA"/>
              </w:rPr>
              <w:t>;</w:t>
            </w:r>
          </w:p>
          <w:p w14:paraId="281DD7FC">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医生根据病情诊疗情况，可对初步诊断进行确认或修订。支持诊断可调整顺序的功能，可区分主要诊断与次要诊断。支持可推送诊断数据至院内HIS、集成平台等系统。支持可设置个人常用诊断，并提供维护功能</w:t>
            </w:r>
            <w:r>
              <w:rPr>
                <w:rFonts w:hint="eastAsia" w:ascii="黑体" w:hAnsi="黑体" w:eastAsia="黑体" w:cs="黑体"/>
                <w:bCs/>
                <w:kern w:val="2"/>
                <w:sz w:val="22"/>
                <w:szCs w:val="22"/>
                <w:lang w:val="en-US" w:eastAsia="zh-CN" w:bidi="ar-SA"/>
              </w:rPr>
              <w:t>;</w:t>
            </w:r>
          </w:p>
          <w:p w14:paraId="4A699909">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支持集成HIS医嘱和收费项目。医生在本系统下达医嘱之后，所有涉及收费相关信息实时与his同步，满足在his中记账收费结算要求</w:t>
            </w:r>
            <w:r>
              <w:rPr>
                <w:rFonts w:hint="eastAsia" w:ascii="黑体" w:hAnsi="黑体" w:eastAsia="黑体" w:cs="黑体"/>
                <w:bCs/>
                <w:kern w:val="2"/>
                <w:sz w:val="22"/>
                <w:szCs w:val="22"/>
                <w:lang w:val="en-US" w:eastAsia="zh-CN" w:bidi="ar-SA"/>
              </w:rPr>
              <w:t>;</w:t>
            </w:r>
          </w:p>
          <w:p w14:paraId="7530ADC4">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支持医生依据患者情况，指定患者去向；支持患者自由转归，系统记录（转抢救区/转留观区/转住院/转手术室/转外 院/死亡/离院）；患者换住院时，可以选择住院科室</w:t>
            </w:r>
            <w:r>
              <w:rPr>
                <w:rFonts w:hint="eastAsia" w:ascii="黑体" w:hAnsi="黑体" w:eastAsia="黑体" w:cs="黑体"/>
                <w:bCs/>
                <w:kern w:val="2"/>
                <w:sz w:val="22"/>
                <w:szCs w:val="22"/>
                <w:lang w:val="en-US" w:eastAsia="zh-CN" w:bidi="ar-SA"/>
              </w:rPr>
              <w:t>;</w:t>
            </w:r>
          </w:p>
          <w:p w14:paraId="6548EB5A">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sz w:val="22"/>
                <w:lang w:val="en-US" w:eastAsia="zh-CN"/>
              </w:rPr>
            </w:pPr>
            <w:r>
              <w:rPr>
                <w:rFonts w:hint="eastAsia" w:ascii="黑体" w:hAnsi="黑体" w:eastAsia="黑体" w:cs="黑体"/>
                <w:bCs/>
                <w:kern w:val="2"/>
                <w:sz w:val="22"/>
                <w:szCs w:val="20"/>
                <w:highlight w:val="none"/>
                <w:lang w:val="en-US" w:eastAsia="zh-CN" w:bidi="ar-SA"/>
              </w:rPr>
              <w:t>系统与LIS、PACS对接，调阅检查检验结果包括图像报告和文字报告</w:t>
            </w:r>
            <w:r>
              <w:rPr>
                <w:rFonts w:hint="eastAsia" w:ascii="黑体" w:hAnsi="黑体" w:eastAsia="黑体" w:cs="黑体"/>
                <w:bCs/>
                <w:sz w:val="22"/>
                <w:lang w:val="en-US" w:eastAsia="zh-CN"/>
              </w:rPr>
              <w:t>，支持检查检验数据数据的异常值提醒。支持查看检查项目及子项目。如查看报告时间、报告内容。)。支持在条件允许的情况下，对接心电系统，查看心电图报告内容。支持检查检验结果和医嘱信息导入电子病历</w:t>
            </w:r>
            <w:r>
              <w:rPr>
                <w:rFonts w:hint="eastAsia" w:ascii="黑体" w:hAnsi="黑体" w:eastAsia="黑体" w:cs="黑体"/>
                <w:bCs/>
                <w:kern w:val="2"/>
                <w:sz w:val="22"/>
                <w:szCs w:val="22"/>
                <w:lang w:val="en-US" w:eastAsia="zh-CN" w:bidi="ar-SA"/>
              </w:rPr>
              <w:t>;</w:t>
            </w:r>
          </w:p>
          <w:p w14:paraId="3BFE409A">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2"/>
                <w:lang w:val="en-US" w:eastAsia="zh-CN" w:bidi="ar-SA"/>
              </w:rPr>
              <w:t>会诊登记管理:支持会诊申请，会诊状态查看及会诊评价，支持对接HIS系统，将检验检查相关进行导入，支持会诊简述模板化，支持会诊回复操作和历史详情查询回顾;</w:t>
            </w:r>
          </w:p>
          <w:p w14:paraId="30467B96">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具有急症电子病历系统，</w:t>
            </w:r>
            <w:r>
              <w:rPr>
                <w:rFonts w:hint="eastAsia" w:ascii="黑体" w:hAnsi="黑体" w:eastAsia="黑体" w:cs="黑体"/>
                <w:bCs/>
                <w:kern w:val="2"/>
                <w:sz w:val="22"/>
                <w:szCs w:val="22"/>
                <w:lang w:val="en-US" w:eastAsia="zh-CN" w:bidi="ar-SA"/>
              </w:rPr>
              <w:t>提供常用的急诊病历范文，提供病历模板配置工具，支持急诊科自己维护各种结构化病历模板，</w:t>
            </w:r>
            <w:r>
              <w:rPr>
                <w:rFonts w:hint="eastAsia" w:ascii="黑体" w:hAnsi="黑体" w:eastAsia="黑体" w:cs="黑体"/>
                <w:bCs/>
                <w:kern w:val="2"/>
                <w:sz w:val="22"/>
                <w:szCs w:val="22"/>
                <w:highlight w:val="none"/>
                <w:lang w:val="en-US" w:eastAsia="zh-CN" w:bidi="ar-SA"/>
              </w:rPr>
              <w:t>支持医嘱、生命体征等插入病历文书，</w:t>
            </w:r>
            <w:r>
              <w:rPr>
                <w:rFonts w:hint="eastAsia" w:ascii="黑体" w:hAnsi="黑体" w:eastAsia="黑体" w:cs="黑体"/>
                <w:bCs/>
                <w:kern w:val="2"/>
                <w:sz w:val="22"/>
                <w:szCs w:val="22"/>
                <w:lang w:val="en-US" w:eastAsia="zh-CN" w:bidi="ar-SA"/>
              </w:rPr>
              <w:t>支持历史病历查看与复制、引用等;</w:t>
            </w:r>
          </w:p>
          <w:p w14:paraId="0449817C">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电子病历系统符合</w:t>
            </w:r>
            <w:r>
              <w:rPr>
                <w:rFonts w:hint="eastAsia" w:ascii="黑体" w:hAnsi="黑体" w:eastAsia="黑体" w:cs="黑体"/>
                <w:bCs/>
                <w:kern w:val="2"/>
                <w:sz w:val="22"/>
                <w:szCs w:val="22"/>
                <w:lang w:val="en-US" w:eastAsia="zh-CN" w:bidi="ar-SA"/>
              </w:rPr>
              <w:t>《电子病历系统功能应用水平分级评价方法及标准（试行）》五级要求标准建设，提供专病专科模板与模板结构化;</w:t>
            </w:r>
          </w:p>
          <w:p w14:paraId="6A12FA4A">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i w:val="0"/>
                <w:iCs w:val="0"/>
                <w:color w:val="000000"/>
                <w:kern w:val="0"/>
                <w:sz w:val="22"/>
                <w:szCs w:val="22"/>
                <w:highlight w:val="none"/>
                <w:u w:val="none"/>
                <w:lang w:val="en-US" w:eastAsia="zh-CN" w:bidi="ar"/>
              </w:rPr>
              <w:t>支持文书修改留痕，支持前台留痕记录（包含修改人、修改时间、修改内容、IP地址等）</w:t>
            </w:r>
            <w:r>
              <w:rPr>
                <w:rFonts w:hint="eastAsia" w:ascii="黑体" w:hAnsi="黑体" w:eastAsia="黑体" w:cs="黑体"/>
                <w:bCs/>
                <w:kern w:val="2"/>
                <w:sz w:val="22"/>
                <w:szCs w:val="22"/>
                <w:lang w:val="en-US" w:eastAsia="zh-CN" w:bidi="ar-SA"/>
              </w:rPr>
              <w:t>;</w:t>
            </w:r>
          </w:p>
          <w:p w14:paraId="45C0FE7B">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color w:val="000000"/>
                <w:kern w:val="0"/>
                <w:sz w:val="22"/>
                <w:lang w:bidi="ar"/>
              </w:rPr>
              <w:t>系统支持</w:t>
            </w:r>
            <w:r>
              <w:rPr>
                <w:rFonts w:hint="eastAsia" w:ascii="黑体" w:hAnsi="黑体" w:eastAsia="黑体" w:cs="黑体"/>
                <w:color w:val="000000"/>
                <w:kern w:val="0"/>
                <w:sz w:val="22"/>
                <w:lang w:val="en-US" w:eastAsia="zh-CN" w:bidi="ar"/>
              </w:rPr>
              <w:t>以</w:t>
            </w:r>
            <w:r>
              <w:rPr>
                <w:rFonts w:hint="eastAsia" w:ascii="黑体" w:hAnsi="黑体" w:eastAsia="黑体" w:cs="黑体"/>
                <w:color w:val="000000"/>
                <w:kern w:val="0"/>
                <w:sz w:val="22"/>
                <w:lang w:bidi="ar"/>
              </w:rPr>
              <w:t>波形图</w:t>
            </w:r>
            <w:r>
              <w:rPr>
                <w:rFonts w:hint="eastAsia" w:ascii="黑体" w:hAnsi="黑体" w:eastAsia="黑体" w:cs="黑体"/>
                <w:color w:val="000000"/>
                <w:kern w:val="0"/>
                <w:sz w:val="22"/>
                <w:lang w:val="en-US" w:eastAsia="zh-CN" w:bidi="ar"/>
              </w:rPr>
              <w:t>或者其他</w:t>
            </w:r>
            <w:r>
              <w:rPr>
                <w:rFonts w:hint="eastAsia" w:ascii="黑体" w:hAnsi="黑体" w:eastAsia="黑体" w:cs="黑体"/>
                <w:color w:val="000000"/>
                <w:kern w:val="0"/>
                <w:sz w:val="22"/>
                <w:lang w:bidi="ar"/>
              </w:rPr>
              <w:t>方式展示生命体征信息及异常值</w:t>
            </w:r>
            <w:r>
              <w:rPr>
                <w:rFonts w:hint="eastAsia" w:ascii="黑体" w:hAnsi="黑体" w:eastAsia="黑体" w:cs="黑体"/>
                <w:color w:val="000000"/>
                <w:kern w:val="0"/>
                <w:sz w:val="22"/>
                <w:lang w:eastAsia="zh-CN" w:bidi="ar"/>
              </w:rPr>
              <w:t>、</w:t>
            </w:r>
            <w:r>
              <w:rPr>
                <w:rFonts w:hint="eastAsia" w:ascii="黑体" w:hAnsi="黑体" w:eastAsia="黑体" w:cs="黑体"/>
                <w:color w:val="000000"/>
                <w:kern w:val="0"/>
                <w:sz w:val="22"/>
                <w:lang w:bidi="ar"/>
              </w:rPr>
              <w:t>患者评分信息</w:t>
            </w:r>
            <w:r>
              <w:rPr>
                <w:rFonts w:hint="eastAsia" w:ascii="黑体" w:hAnsi="黑体" w:eastAsia="黑体" w:cs="黑体"/>
                <w:color w:val="000000"/>
                <w:kern w:val="0"/>
                <w:sz w:val="22"/>
                <w:lang w:val="en-US" w:eastAsia="zh-CN" w:bidi="ar"/>
              </w:rPr>
              <w:t>等</w:t>
            </w:r>
            <w:r>
              <w:rPr>
                <w:rFonts w:hint="eastAsia" w:ascii="黑体" w:hAnsi="黑体" w:eastAsia="黑体" w:cs="黑体"/>
                <w:bCs/>
                <w:kern w:val="2"/>
                <w:sz w:val="22"/>
                <w:szCs w:val="22"/>
                <w:lang w:val="en-US" w:eastAsia="zh-CN" w:bidi="ar-SA"/>
              </w:rPr>
              <w:t>;</w:t>
            </w:r>
          </w:p>
          <w:p w14:paraId="67E98BDC">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以时间为轴实现患者行为跟踪，记录每个时间点的医疗措施与医疗记录。</w:t>
            </w:r>
            <w:r>
              <w:rPr>
                <w:rFonts w:hint="eastAsia" w:ascii="黑体" w:hAnsi="黑体" w:eastAsia="黑体" w:cs="黑体"/>
                <w:color w:val="000000"/>
                <w:kern w:val="0"/>
                <w:sz w:val="22"/>
                <w:lang w:bidi="ar"/>
              </w:rPr>
              <w:t>支持以时间轴形式展示</w:t>
            </w:r>
            <w:r>
              <w:rPr>
                <w:rFonts w:hint="eastAsia" w:ascii="黑体" w:hAnsi="黑体" w:eastAsia="黑体" w:cs="黑体"/>
                <w:color w:val="000000"/>
                <w:kern w:val="0"/>
                <w:sz w:val="22"/>
                <w:lang w:val="en-US" w:eastAsia="zh-CN" w:bidi="ar"/>
              </w:rPr>
              <w:t>每个</w:t>
            </w:r>
            <w:r>
              <w:rPr>
                <w:rFonts w:hint="eastAsia" w:ascii="黑体" w:hAnsi="黑体" w:eastAsia="黑体" w:cs="黑体"/>
                <w:color w:val="000000"/>
                <w:kern w:val="0"/>
                <w:sz w:val="22"/>
                <w:lang w:bidi="ar"/>
              </w:rPr>
              <w:t>患者就诊关键事件和</w:t>
            </w:r>
            <w:r>
              <w:rPr>
                <w:rFonts w:hint="eastAsia" w:ascii="黑体" w:hAnsi="黑体" w:eastAsia="黑体" w:cs="黑体"/>
                <w:color w:val="000000"/>
                <w:kern w:val="0"/>
                <w:sz w:val="22"/>
                <w:lang w:val="en-US" w:eastAsia="zh-CN" w:bidi="ar"/>
              </w:rPr>
              <w:t>时间</w:t>
            </w:r>
            <w:r>
              <w:rPr>
                <w:rFonts w:hint="eastAsia" w:ascii="黑体" w:hAnsi="黑体" w:eastAsia="黑体" w:cs="黑体"/>
                <w:color w:val="000000"/>
                <w:kern w:val="0"/>
                <w:sz w:val="22"/>
                <w:lang w:bidi="ar"/>
              </w:rPr>
              <w:t>，如：分诊时间、接诊时间、医嘱下达时间、检查时间、检验时间、入抢时间、出科时间等</w:t>
            </w:r>
            <w:r>
              <w:rPr>
                <w:rFonts w:hint="eastAsia" w:ascii="黑体" w:hAnsi="黑体" w:eastAsia="黑体" w:cs="黑体"/>
                <w:bCs/>
                <w:kern w:val="2"/>
                <w:sz w:val="22"/>
                <w:szCs w:val="22"/>
                <w:lang w:val="en-US" w:eastAsia="zh-CN" w:bidi="ar-SA"/>
              </w:rPr>
              <w:t>;</w:t>
            </w:r>
          </w:p>
          <w:p w14:paraId="1783F350">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支持对病情严重需要手术治疗的患者，进行手术登记，并对接手麻系统，预约手术日期、手术科室、基本检验项目结果， 为患者建立快速应急通道</w:t>
            </w:r>
            <w:r>
              <w:rPr>
                <w:rFonts w:hint="eastAsia" w:ascii="黑体" w:hAnsi="黑体" w:eastAsia="黑体" w:cs="黑体"/>
                <w:bCs/>
                <w:kern w:val="2"/>
                <w:sz w:val="22"/>
                <w:szCs w:val="22"/>
                <w:lang w:val="en-US" w:eastAsia="zh-CN" w:bidi="ar-SA"/>
              </w:rPr>
              <w:t>;</w:t>
            </w:r>
          </w:p>
          <w:p w14:paraId="711F803C">
            <w:pPr>
              <w:pStyle w:val="18"/>
              <w:keepNext w:val="0"/>
              <w:keepLines w:val="0"/>
              <w:widowControl/>
              <w:numPr>
                <w:ilvl w:val="0"/>
                <w:numId w:val="4"/>
              </w:numPr>
              <w:suppressLineNumbers w:val="0"/>
              <w:kinsoku w:val="0"/>
              <w:overflowPunct w:val="0"/>
              <w:spacing w:before="0" w:beforeAutospacing="0" w:after="0" w:afterAutospacing="0" w:line="400" w:lineRule="exact"/>
              <w:ind w:right="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支持对有传染病的患者，进行登记上报，在HIS允许的情况下，系统对接HIS，将传染病患者数据同步到HIS系统</w:t>
            </w:r>
            <w:r>
              <w:rPr>
                <w:rFonts w:hint="eastAsia" w:ascii="黑体" w:hAnsi="黑体" w:eastAsia="黑体" w:cs="黑体"/>
                <w:bCs/>
                <w:kern w:val="2"/>
                <w:sz w:val="22"/>
                <w:szCs w:val="22"/>
                <w:lang w:val="en-US" w:eastAsia="zh-CN" w:bidi="ar-SA"/>
              </w:rPr>
              <w:t>;</w:t>
            </w:r>
          </w:p>
          <w:p w14:paraId="48CCE0C2">
            <w:pPr>
              <w:pStyle w:val="18"/>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0"/>
                <w:lang w:val="en-US" w:eastAsia="zh-CN" w:bidi="ar-SA"/>
              </w:rPr>
              <w:t>支持嵌入患者360视图，并向集成平台传递所需要的信息;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EB93A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340F1E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65DACE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F7AE3F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1FE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63FB5598">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4</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6552375">
            <w:pPr>
              <w:pStyle w:val="18"/>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szCs w:val="22"/>
                <w:lang w:bidi="ar"/>
              </w:rPr>
              <w:t>急诊</w:t>
            </w:r>
            <w:r>
              <w:rPr>
                <w:rFonts w:hint="eastAsia" w:ascii="黑体" w:hAnsi="黑体" w:eastAsia="黑体" w:cs="黑体"/>
                <w:color w:val="000000"/>
                <w:kern w:val="0"/>
                <w:sz w:val="22"/>
                <w:szCs w:val="22"/>
                <w:lang w:val="en-US" w:eastAsia="zh-CN" w:bidi="ar"/>
              </w:rPr>
              <w:t>留观/抢救</w:t>
            </w:r>
            <w:r>
              <w:rPr>
                <w:rFonts w:hint="eastAsia" w:ascii="黑体" w:hAnsi="黑体" w:eastAsia="黑体" w:cs="黑体"/>
                <w:color w:val="000000"/>
                <w:kern w:val="0"/>
                <w:sz w:val="22"/>
                <w:szCs w:val="22"/>
                <w:lang w:bidi="ar"/>
              </w:rPr>
              <w:t>护</w:t>
            </w:r>
            <w:r>
              <w:rPr>
                <w:rFonts w:hint="eastAsia" w:ascii="黑体" w:hAnsi="黑体" w:eastAsia="黑体" w:cs="黑体"/>
                <w:color w:val="000000"/>
                <w:kern w:val="0"/>
                <w:sz w:val="22"/>
                <w:szCs w:val="22"/>
                <w:lang w:val="en-US" w:eastAsia="zh-CN" w:bidi="ar"/>
              </w:rPr>
              <w:t>士</w:t>
            </w:r>
            <w:r>
              <w:rPr>
                <w:rFonts w:hint="eastAsia" w:ascii="黑体" w:hAnsi="黑体" w:eastAsia="黑体" w:cs="黑体"/>
                <w:color w:val="000000"/>
                <w:kern w:val="0"/>
                <w:sz w:val="22"/>
                <w:szCs w:val="22"/>
                <w:lang w:bidi="ar"/>
              </w:rPr>
              <w:t>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003466A9">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系统提供抢救室/留观室床位维护功能，包括床位数量、床位名称、床位特殊用途说明等，可将床位分为卒中单元，创伤单元等</w:t>
            </w:r>
            <w:r>
              <w:rPr>
                <w:rFonts w:hint="eastAsia" w:ascii="黑体" w:hAnsi="黑体" w:eastAsia="黑体" w:cs="黑体"/>
                <w:bCs/>
                <w:kern w:val="2"/>
                <w:sz w:val="22"/>
                <w:szCs w:val="22"/>
                <w:lang w:val="en-US" w:eastAsia="zh-CN" w:bidi="ar-SA"/>
              </w:rPr>
              <w:t>;</w:t>
            </w:r>
          </w:p>
          <w:p w14:paraId="5A3A8F49">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kern w:val="0"/>
                <w:sz w:val="22"/>
                <w:szCs w:val="22"/>
                <w:lang w:val="en-US" w:eastAsia="zh-CN" w:bidi="zh-CN"/>
                <w14:ligatures w14:val="none"/>
              </w:rPr>
            </w:pPr>
            <w:r>
              <w:rPr>
                <w:rFonts w:hint="eastAsia" w:ascii="黑体" w:hAnsi="黑体" w:eastAsia="黑体" w:cs="黑体"/>
                <w:bCs/>
                <w:kern w:val="0"/>
                <w:sz w:val="22"/>
                <w:szCs w:val="22"/>
                <w:lang w:val="en-US" w:eastAsia="zh-CN" w:bidi="zh-CN"/>
                <w14:ligatures w14:val="none"/>
              </w:rPr>
              <w:t>支持灵活的床位管理，支持为空床分配患者，支持以卡片或列表等形式表达患者信息、滞留时间、诊断、病情等级、是否绿通情况等</w:t>
            </w:r>
            <w:r>
              <w:rPr>
                <w:rFonts w:hint="eastAsia" w:ascii="黑体" w:hAnsi="黑体" w:eastAsia="黑体" w:cs="黑体"/>
                <w:bCs/>
                <w:kern w:val="2"/>
                <w:sz w:val="22"/>
                <w:szCs w:val="22"/>
                <w:lang w:val="en-US" w:eastAsia="zh-CN" w:bidi="ar-SA"/>
              </w:rPr>
              <w:t>;</w:t>
            </w:r>
          </w:p>
          <w:p w14:paraId="2480C687">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kern w:val="0"/>
                <w:sz w:val="22"/>
                <w:szCs w:val="22"/>
                <w:lang w:val="en-US" w:eastAsia="zh-CN" w:bidi="zh-CN"/>
                <w14:ligatures w14:val="none"/>
              </w:rPr>
              <w:t>支持在床卡上直接看到患者的滞留时间；空床的床卡，护士右键可以患者分配；非空床的床卡，护士右键更换床位、单击查看患者的入室信息</w:t>
            </w:r>
            <w:r>
              <w:rPr>
                <w:rFonts w:hint="eastAsia" w:ascii="黑体" w:hAnsi="黑体" w:eastAsia="黑体" w:cs="黑体"/>
                <w:bCs/>
                <w:kern w:val="2"/>
                <w:sz w:val="22"/>
                <w:szCs w:val="22"/>
                <w:lang w:val="en-US" w:eastAsia="zh-CN" w:bidi="ar-SA"/>
              </w:rPr>
              <w:t>;</w:t>
            </w:r>
          </w:p>
          <w:p w14:paraId="795CC60E">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支持护士所见即所得，快速操作，例如补打腕带，查看患者病情详细情况、为患者指明去向，取消入室</w:t>
            </w:r>
            <w:r>
              <w:rPr>
                <w:rFonts w:hint="eastAsia" w:ascii="黑体" w:hAnsi="黑体" w:eastAsia="黑体" w:cs="黑体"/>
                <w:bCs/>
                <w:kern w:val="2"/>
                <w:sz w:val="22"/>
                <w:szCs w:val="22"/>
                <w:lang w:val="en-US" w:eastAsia="zh-CN" w:bidi="ar-SA"/>
              </w:rPr>
              <w:t>;</w:t>
            </w:r>
          </w:p>
          <w:p w14:paraId="1BBBED74">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系统支持集成本院CA电子签名系统，有条件情况下支持CA扫码登录等功能</w:t>
            </w:r>
            <w:r>
              <w:rPr>
                <w:rFonts w:hint="eastAsia" w:ascii="黑体" w:hAnsi="黑体" w:eastAsia="黑体" w:cs="黑体"/>
                <w:bCs/>
                <w:kern w:val="2"/>
                <w:sz w:val="22"/>
                <w:szCs w:val="22"/>
                <w:lang w:val="en-US" w:eastAsia="zh-CN" w:bidi="ar-SA"/>
              </w:rPr>
              <w:t>;</w:t>
            </w:r>
          </w:p>
          <w:p w14:paraId="1D61F9E4">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支持患者入院对患者进行分类并标记，如分为胸痛、卒中、创伤、其他等</w:t>
            </w:r>
            <w:r>
              <w:rPr>
                <w:rFonts w:hint="eastAsia" w:ascii="黑体" w:hAnsi="黑体" w:eastAsia="黑体" w:cs="黑体"/>
                <w:bCs/>
                <w:kern w:val="2"/>
                <w:sz w:val="22"/>
                <w:szCs w:val="22"/>
                <w:lang w:val="en-US" w:eastAsia="zh-CN" w:bidi="ar-SA"/>
              </w:rPr>
              <w:t>;</w:t>
            </w:r>
          </w:p>
          <w:p w14:paraId="21A98B97">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要求各个类型患者能够记录筛选各自特定元素，比如系统能够记录脑梗死的发病时间，ECG CT 抽血 MRI等检查时间，自动计算DNT时间等，包括胸痛的各个时间点</w:t>
            </w:r>
            <w:r>
              <w:rPr>
                <w:rFonts w:hint="eastAsia" w:ascii="黑体" w:hAnsi="黑体" w:eastAsia="黑体" w:cs="黑体"/>
                <w:bCs/>
                <w:kern w:val="2"/>
                <w:sz w:val="22"/>
                <w:szCs w:val="22"/>
                <w:lang w:val="en-US" w:eastAsia="zh-CN" w:bidi="ar-SA"/>
              </w:rPr>
              <w:t>;</w:t>
            </w:r>
          </w:p>
          <w:p w14:paraId="32B82D9A">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支持胸痛卒中病人各个时间节点管理，支持统计一二级患者停留时间，一二级时间中位数统计等其他时间节点展示统计需求</w:t>
            </w:r>
            <w:r>
              <w:rPr>
                <w:rFonts w:hint="eastAsia" w:ascii="黑体" w:hAnsi="黑体" w:eastAsia="黑体" w:cs="黑体"/>
                <w:bCs/>
                <w:kern w:val="2"/>
                <w:sz w:val="22"/>
                <w:szCs w:val="22"/>
                <w:lang w:val="en-US" w:eastAsia="zh-CN" w:bidi="ar-SA"/>
              </w:rPr>
              <w:t>;</w:t>
            </w:r>
          </w:p>
          <w:p w14:paraId="44CFEB26">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具有患者救治全流程时间轴展示功能，展示各个类型患者的特定信息，支持以时间和事件两个维度展示，支持展示患者的动态救治路线,记录患者去向和时间。支持统计患者出入院时间</w:t>
            </w:r>
            <w:r>
              <w:rPr>
                <w:rFonts w:hint="eastAsia" w:ascii="黑体" w:hAnsi="黑体" w:eastAsia="黑体" w:cs="黑体"/>
                <w:bCs/>
                <w:kern w:val="2"/>
                <w:sz w:val="22"/>
                <w:szCs w:val="22"/>
                <w:lang w:val="en-US" w:eastAsia="zh-CN" w:bidi="ar-SA"/>
              </w:rPr>
              <w:t>;</w:t>
            </w:r>
          </w:p>
          <w:p w14:paraId="6FD96B8B">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支持显示抢救、留观患者列表，按区域筛选患者列表，按患者就诊状态筛选患者列表，例如全部、待诊、已诊、已结束状态</w:t>
            </w:r>
            <w:r>
              <w:rPr>
                <w:rFonts w:hint="eastAsia" w:ascii="黑体" w:hAnsi="黑体" w:eastAsia="黑体" w:cs="黑体"/>
                <w:bCs/>
                <w:kern w:val="2"/>
                <w:sz w:val="22"/>
                <w:szCs w:val="22"/>
                <w:lang w:val="en-US" w:eastAsia="zh-CN" w:bidi="ar-SA"/>
              </w:rPr>
              <w:t>;</w:t>
            </w:r>
          </w:p>
          <w:p w14:paraId="3B5D2231">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系统提供抢救室/留观室快速筛选功能，支持按患者就诊去向、不同区域进行患者筛选.支持输入患者姓名、就诊号快速进行患者筛选。支持刷身份证、医保卡、住院号等快速进行患者筛选</w:t>
            </w:r>
            <w:r>
              <w:rPr>
                <w:rFonts w:hint="eastAsia" w:ascii="黑体" w:hAnsi="黑体" w:eastAsia="黑体" w:cs="黑体"/>
                <w:bCs/>
                <w:kern w:val="2"/>
                <w:sz w:val="22"/>
                <w:szCs w:val="22"/>
                <w:lang w:val="en-US" w:eastAsia="zh-CN" w:bidi="ar-SA"/>
              </w:rPr>
              <w:t>;</w:t>
            </w:r>
          </w:p>
          <w:p w14:paraId="1CBA825E">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支持护士根据患者病情实际情况，修改分诊等级，并说明修改理由</w:t>
            </w:r>
            <w:r>
              <w:rPr>
                <w:rFonts w:hint="eastAsia" w:ascii="黑体" w:hAnsi="黑体" w:eastAsia="黑体" w:cs="黑体"/>
                <w:bCs/>
                <w:kern w:val="2"/>
                <w:sz w:val="22"/>
                <w:szCs w:val="22"/>
                <w:lang w:val="en-US" w:eastAsia="zh-CN" w:bidi="ar-SA"/>
              </w:rPr>
              <w:t>;</w:t>
            </w:r>
          </w:p>
          <w:p w14:paraId="150F79E9">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支持查看患者分诊信息详情，查看患者诉/症状、生命体征和评分内容</w:t>
            </w:r>
            <w:r>
              <w:rPr>
                <w:rFonts w:hint="eastAsia" w:ascii="黑体" w:hAnsi="黑体" w:eastAsia="黑体" w:cs="黑体"/>
                <w:bCs/>
                <w:kern w:val="2"/>
                <w:sz w:val="22"/>
                <w:szCs w:val="22"/>
                <w:lang w:val="en-US" w:eastAsia="zh-CN" w:bidi="ar-SA"/>
              </w:rPr>
              <w:t>;</w:t>
            </w:r>
          </w:p>
          <w:p w14:paraId="5F5C47F0">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支持急诊护士站具有所需要的所有基本功能诸如医嘱执行、护理文书等</w:t>
            </w:r>
            <w:r>
              <w:rPr>
                <w:rFonts w:hint="eastAsia" w:ascii="黑体" w:hAnsi="黑体" w:eastAsia="黑体" w:cs="黑体"/>
                <w:bCs/>
                <w:kern w:val="2"/>
                <w:sz w:val="22"/>
                <w:szCs w:val="22"/>
                <w:lang w:val="en-US" w:eastAsia="zh-CN" w:bidi="ar-SA"/>
              </w:rPr>
              <w:t>;</w:t>
            </w:r>
          </w:p>
          <w:p w14:paraId="0FF1552C">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支持工作时显示有效医嘱，支持按照药品、处置、检验、检查、手术、治疗医嘱类别显示医嘱，区分历史医嘱和新开立医嘱。支持医嘱核对执行回退等操作</w:t>
            </w:r>
            <w:r>
              <w:rPr>
                <w:rFonts w:hint="eastAsia" w:ascii="黑体" w:hAnsi="黑体" w:eastAsia="黑体" w:cs="黑体"/>
                <w:bCs/>
                <w:kern w:val="2"/>
                <w:sz w:val="22"/>
                <w:szCs w:val="22"/>
                <w:lang w:val="en-US" w:eastAsia="zh-CN" w:bidi="ar-SA"/>
              </w:rPr>
              <w:t>;</w:t>
            </w:r>
          </w:p>
          <w:p w14:paraId="307E5B09">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支持显示医嘱的具体名称、剂量、单位、途径、用法等内容；执行后的医嘱可导入到抢救记录单中</w:t>
            </w:r>
            <w:r>
              <w:rPr>
                <w:rFonts w:hint="eastAsia" w:ascii="黑体" w:hAnsi="黑体" w:eastAsia="黑体" w:cs="黑体"/>
                <w:bCs/>
                <w:kern w:val="2"/>
                <w:sz w:val="22"/>
                <w:szCs w:val="22"/>
                <w:lang w:val="en-US" w:eastAsia="zh-CN" w:bidi="ar-SA"/>
              </w:rPr>
              <w:t>;</w:t>
            </w:r>
          </w:p>
          <w:p w14:paraId="0EAE669D">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支持勾选多项医嘱批量核对或者逐条选择医嘱进行核对，同时支持取消核对功能，并记录核对时间与核对人</w:t>
            </w:r>
            <w:r>
              <w:rPr>
                <w:rFonts w:hint="eastAsia" w:ascii="黑体" w:hAnsi="黑体" w:eastAsia="黑体" w:cs="黑体"/>
                <w:bCs/>
                <w:kern w:val="2"/>
                <w:sz w:val="22"/>
                <w:szCs w:val="22"/>
                <w:lang w:val="en-US" w:eastAsia="zh-CN" w:bidi="ar-SA"/>
              </w:rPr>
              <w:t>;</w:t>
            </w:r>
          </w:p>
          <w:p w14:paraId="2D885298">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支持勾选多项批量或者逐条执行医嘱，护士支持选择执行内容是否写入护理记录中；医嘱执行完成系统自动更改本条医嘱状态并记录执行信息</w:t>
            </w:r>
            <w:r>
              <w:rPr>
                <w:rFonts w:hint="eastAsia" w:ascii="黑体" w:hAnsi="黑体" w:eastAsia="黑体" w:cs="黑体"/>
                <w:bCs/>
                <w:kern w:val="2"/>
                <w:sz w:val="22"/>
                <w:szCs w:val="22"/>
                <w:lang w:val="en-US" w:eastAsia="zh-CN" w:bidi="ar-SA"/>
              </w:rPr>
              <w:t>;</w:t>
            </w:r>
          </w:p>
          <w:p w14:paraId="0363CEE8">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支持医生开立的皮试医嘱，护士可以录入皮试结果（阴性、阳性）并记录皮试时间，针对阳性说明理由</w:t>
            </w:r>
            <w:r>
              <w:rPr>
                <w:rFonts w:hint="eastAsia" w:ascii="黑体" w:hAnsi="黑体" w:eastAsia="黑体" w:cs="黑体"/>
                <w:bCs/>
                <w:kern w:val="2"/>
                <w:sz w:val="22"/>
                <w:szCs w:val="22"/>
                <w:lang w:val="en-US" w:eastAsia="zh-CN" w:bidi="ar-SA"/>
              </w:rPr>
              <w:t>;</w:t>
            </w:r>
          </w:p>
          <w:p w14:paraId="60B7EDDF">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支持护士在执行医嘱的过程中，针对未执行及已执行的医嘱进行输液贴打印，同时可以补打患者床头卡</w:t>
            </w:r>
            <w:r>
              <w:rPr>
                <w:rFonts w:hint="eastAsia" w:ascii="黑体" w:hAnsi="黑体" w:eastAsia="黑体" w:cs="黑体"/>
                <w:bCs/>
                <w:kern w:val="2"/>
                <w:sz w:val="22"/>
                <w:szCs w:val="22"/>
                <w:lang w:val="en-US" w:eastAsia="zh-CN" w:bidi="ar-SA"/>
              </w:rPr>
              <w:t>;</w:t>
            </w:r>
          </w:p>
          <w:p w14:paraId="1AB5B03A">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护士的医嘱执行支持PDA记录。实现医嘱执行记录等一般pda具有的功能，确保操作简单易行，数据留痕，双方共同解决临床技术问题。供应商应提供自己的pda系统</w:t>
            </w:r>
            <w:r>
              <w:rPr>
                <w:rFonts w:hint="eastAsia" w:ascii="黑体" w:hAnsi="黑体" w:eastAsia="黑体" w:cs="黑体"/>
                <w:bCs/>
                <w:kern w:val="2"/>
                <w:sz w:val="22"/>
                <w:szCs w:val="22"/>
                <w:lang w:val="en-US" w:eastAsia="zh-CN" w:bidi="ar-SA"/>
              </w:rPr>
              <w:t>;</w:t>
            </w:r>
          </w:p>
          <w:p w14:paraId="10616A8D">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支持点选快速完成护理记录的功能，支持定时采集患者床旁生命体征数据并进行记录，提供采集生命体征导入到护理记录或者手工录入</w:t>
            </w:r>
            <w:r>
              <w:rPr>
                <w:rFonts w:hint="eastAsia" w:ascii="黑体" w:hAnsi="黑体" w:eastAsia="黑体" w:cs="黑体"/>
                <w:bCs/>
                <w:kern w:val="2"/>
                <w:sz w:val="22"/>
                <w:szCs w:val="22"/>
                <w:lang w:val="en-US" w:eastAsia="zh-CN" w:bidi="ar-SA"/>
              </w:rPr>
              <w:t>;</w:t>
            </w:r>
          </w:p>
          <w:p w14:paraId="0B806B00">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支持医护人员打印医嘱对应的输液卡和瓶贴、注射单、皮试单等护理单据，支持护理文书所见即所得打印模式和其他各种所需要记录、单据、文书等放大和缩小，翻页、打印预览和归档</w:t>
            </w:r>
            <w:r>
              <w:rPr>
                <w:rFonts w:hint="eastAsia" w:ascii="黑体" w:hAnsi="黑体" w:eastAsia="黑体" w:cs="黑体"/>
                <w:bCs/>
                <w:kern w:val="2"/>
                <w:sz w:val="22"/>
                <w:szCs w:val="22"/>
                <w:lang w:val="en-US" w:eastAsia="zh-CN" w:bidi="ar-SA"/>
              </w:rPr>
              <w:t>;</w:t>
            </w:r>
          </w:p>
          <w:p w14:paraId="01C8D2FF">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支持护理文书的新增、修改和删除。提供急诊急救所需要的护理文书，包括护理同意书、护理记录单、转运交接单等</w:t>
            </w:r>
            <w:r>
              <w:rPr>
                <w:rFonts w:hint="eastAsia" w:ascii="黑体" w:hAnsi="黑体" w:eastAsia="黑体" w:cs="黑体"/>
                <w:bCs/>
                <w:kern w:val="2"/>
                <w:sz w:val="22"/>
                <w:szCs w:val="22"/>
                <w:lang w:val="en-US" w:eastAsia="zh-CN" w:bidi="ar-SA"/>
              </w:rPr>
              <w:t>;</w:t>
            </w:r>
          </w:p>
          <w:p w14:paraId="7DFB7F8E">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支持护理文书导入医嘱、检查检验等信息</w:t>
            </w:r>
            <w:r>
              <w:rPr>
                <w:rFonts w:hint="eastAsia" w:ascii="黑体" w:hAnsi="黑体" w:eastAsia="黑体" w:cs="黑体"/>
                <w:bCs/>
                <w:kern w:val="2"/>
                <w:sz w:val="22"/>
                <w:szCs w:val="22"/>
                <w:lang w:val="en-US" w:eastAsia="zh-CN" w:bidi="ar-SA"/>
              </w:rPr>
              <w:t>;</w:t>
            </w:r>
          </w:p>
          <w:p w14:paraId="14E39A29">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系统支持护理文书自定制，依照医院管理规范及用户个性化需求对护理记录单表单格式进行定制化</w:t>
            </w:r>
            <w:r>
              <w:rPr>
                <w:rFonts w:hint="eastAsia" w:ascii="黑体" w:hAnsi="黑体" w:eastAsia="黑体" w:cs="黑体"/>
                <w:bCs/>
                <w:kern w:val="2"/>
                <w:sz w:val="22"/>
                <w:szCs w:val="22"/>
                <w:lang w:val="en-US" w:eastAsia="zh-CN" w:bidi="ar-SA"/>
              </w:rPr>
              <w:t>;</w:t>
            </w:r>
          </w:p>
          <w:p w14:paraId="2253A4E0">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支持胸痛患者入室评估，创伤患者入室评估，卒中患者入室评估，一般患者入室评估等护理评估</w:t>
            </w:r>
            <w:r>
              <w:rPr>
                <w:rFonts w:hint="eastAsia" w:ascii="黑体" w:hAnsi="黑体" w:eastAsia="黑体" w:cs="黑体"/>
                <w:bCs/>
                <w:kern w:val="2"/>
                <w:sz w:val="22"/>
                <w:szCs w:val="22"/>
                <w:lang w:val="en-US" w:eastAsia="zh-CN" w:bidi="ar-SA"/>
              </w:rPr>
              <w:t>;</w:t>
            </w:r>
          </w:p>
          <w:p w14:paraId="161143B8">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护理文书支持关键语句选择填入的方式，支持动态结构化录入，支持已获取的数据自动代入患者评分，</w:t>
            </w:r>
            <w:r>
              <w:rPr>
                <w:rFonts w:hint="eastAsia" w:ascii="黑体" w:hAnsi="黑体" w:eastAsia="黑体" w:cs="黑体"/>
                <w:color w:val="000000"/>
                <w:kern w:val="0"/>
                <w:sz w:val="22"/>
                <w:lang w:bidi="ar"/>
              </w:rPr>
              <w:t>分值类的评估单支持自动计算结果值</w:t>
            </w:r>
            <w:r>
              <w:rPr>
                <w:rFonts w:hint="eastAsia" w:ascii="黑体" w:hAnsi="黑体" w:eastAsia="黑体" w:cs="黑体"/>
                <w:bCs/>
                <w:sz w:val="22"/>
                <w:lang w:val="en-US" w:eastAsia="zh-CN"/>
              </w:rPr>
              <w:t>，支持医疗单位、罗马字符、数学字符及其它特殊字符</w:t>
            </w:r>
            <w:r>
              <w:rPr>
                <w:rFonts w:hint="eastAsia" w:ascii="黑体" w:hAnsi="黑体" w:eastAsia="黑体" w:cs="黑体"/>
                <w:bCs/>
                <w:kern w:val="2"/>
                <w:sz w:val="22"/>
                <w:szCs w:val="22"/>
                <w:lang w:val="en-US" w:eastAsia="zh-CN" w:bidi="ar-SA"/>
              </w:rPr>
              <w:t>;</w:t>
            </w:r>
          </w:p>
          <w:p w14:paraId="5E3D6BD5">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支持提供丰富的评分模板，支持APACHEII评分、Barthe指数定量评分、跌倒压疮评分、Braden评分；护士随时对患者进行多次评分并查看评分结果；支持根据勾选内容，自动计算评分结果</w:t>
            </w:r>
            <w:r>
              <w:rPr>
                <w:rFonts w:hint="eastAsia" w:ascii="黑体" w:hAnsi="黑体" w:eastAsia="黑体" w:cs="黑体"/>
                <w:bCs/>
                <w:kern w:val="2"/>
                <w:sz w:val="22"/>
                <w:szCs w:val="22"/>
                <w:lang w:val="en-US" w:eastAsia="zh-CN" w:bidi="ar-SA"/>
              </w:rPr>
              <w:t>;</w:t>
            </w:r>
          </w:p>
          <w:p w14:paraId="2D61887E">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支持提供工具辅助护士快速完成病情观察情况信息，支持护士选择医嘱信息写回护理记录，支持护士选择检验结果写回护理记录，支持选择检查结果写回护理记录，支持从护理文书中选择内容写回护理记录</w:t>
            </w:r>
            <w:r>
              <w:rPr>
                <w:rFonts w:hint="eastAsia" w:ascii="黑体" w:hAnsi="黑体" w:eastAsia="黑体" w:cs="黑体"/>
                <w:bCs/>
                <w:kern w:val="2"/>
                <w:sz w:val="22"/>
                <w:szCs w:val="22"/>
                <w:lang w:val="en-US" w:eastAsia="zh-CN" w:bidi="ar-SA"/>
              </w:rPr>
              <w:t>;</w:t>
            </w:r>
          </w:p>
          <w:p w14:paraId="76CEAA55">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根据患者情况变化，随时维护出入量详细信息，支持自动将输液医嘱及实际入量写回出入量，支持点选弹出页面，护士可以维护入量和出量信息。支持提供入出量名称数据集，护士可以输入快捷键快速查找定位。针对出量不仅能表达名称，而且支持表达颜色性状。支持自动计算出量和入量合计</w:t>
            </w:r>
            <w:r>
              <w:rPr>
                <w:rFonts w:hint="eastAsia" w:ascii="黑体" w:hAnsi="黑体" w:eastAsia="黑体" w:cs="黑体"/>
                <w:bCs/>
                <w:kern w:val="2"/>
                <w:sz w:val="22"/>
                <w:szCs w:val="22"/>
                <w:lang w:val="en-US" w:eastAsia="zh-CN" w:bidi="ar-SA"/>
              </w:rPr>
              <w:t>;</w:t>
            </w:r>
          </w:p>
          <w:p w14:paraId="404F8659">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系统支持出入量快速统计功能，支持按照24小时内，患者转入抢救留观后以及自定义时间段方式，自动统计出入量值，并将结果写回护理记录中</w:t>
            </w:r>
            <w:r>
              <w:rPr>
                <w:rFonts w:hint="eastAsia" w:ascii="黑体" w:hAnsi="黑体" w:eastAsia="黑体" w:cs="黑体"/>
                <w:bCs/>
                <w:kern w:val="2"/>
                <w:sz w:val="22"/>
                <w:szCs w:val="22"/>
                <w:lang w:val="en-US" w:eastAsia="zh-CN" w:bidi="ar-SA"/>
              </w:rPr>
              <w:t>;</w:t>
            </w:r>
          </w:p>
          <w:p w14:paraId="055E65E6">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系统支持导管管理、包括各类导管信息的定义维护，支持不同风险导管的风险等级维护，提供颜色标注进行区分</w:t>
            </w:r>
            <w:r>
              <w:rPr>
                <w:rFonts w:hint="eastAsia" w:ascii="黑体" w:hAnsi="黑体" w:eastAsia="黑体" w:cs="黑体"/>
                <w:bCs/>
                <w:kern w:val="2"/>
                <w:sz w:val="22"/>
                <w:szCs w:val="22"/>
                <w:lang w:val="en-US" w:eastAsia="zh-CN" w:bidi="ar-SA"/>
              </w:rPr>
              <w:t>;</w:t>
            </w:r>
          </w:p>
          <w:p w14:paraId="39021295">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医护人员可新增、修改、拔除导管，并记录插管时间、拔管时间、导管类型、规格、长度、引流液颜色、性质、流量、穿刺部位、导管周围的皮肤情况信息进行记录</w:t>
            </w:r>
            <w:r>
              <w:rPr>
                <w:rFonts w:hint="eastAsia" w:ascii="黑体" w:hAnsi="黑体" w:eastAsia="黑体" w:cs="黑体"/>
                <w:bCs/>
                <w:kern w:val="2"/>
                <w:sz w:val="22"/>
                <w:szCs w:val="22"/>
                <w:lang w:val="en-US" w:eastAsia="zh-CN" w:bidi="ar-SA"/>
              </w:rPr>
              <w:t>;</w:t>
            </w:r>
          </w:p>
          <w:p w14:paraId="7F27C5A9">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系统支持患者导管插管记录查询。</w:t>
            </w:r>
          </w:p>
          <w:p w14:paraId="49F66A5A">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黑体" w:hAnsi="黑体" w:eastAsia="黑体" w:cs="黑体"/>
                <w:lang w:val="en-US" w:eastAsia="zh-CN"/>
              </w:rPr>
            </w:pPr>
            <w:r>
              <w:rPr>
                <w:rFonts w:hint="eastAsia" w:ascii="黑体" w:hAnsi="黑体" w:eastAsia="黑体" w:cs="黑体"/>
                <w:bCs/>
                <w:sz w:val="22"/>
                <w:lang w:val="en-US" w:eastAsia="zh-CN"/>
              </w:rPr>
              <w:t>系统支持设备数据采集，支持自动采集数据进行人工修正和数据后补，支持数据修正权限控制。数据可自动录入护理文书，无需护士再次抄写</w:t>
            </w:r>
            <w:r>
              <w:rPr>
                <w:rFonts w:hint="eastAsia" w:ascii="黑体" w:hAnsi="黑体" w:eastAsia="黑体" w:cs="黑体"/>
                <w:bCs/>
                <w:kern w:val="2"/>
                <w:sz w:val="22"/>
                <w:szCs w:val="22"/>
                <w:lang w:val="en-US" w:eastAsia="zh-CN" w:bidi="ar-SA"/>
              </w:rPr>
              <w:t>;</w:t>
            </w:r>
          </w:p>
          <w:p w14:paraId="7C068A63">
            <w:pPr>
              <w:pStyle w:val="18"/>
              <w:keepNext w:val="0"/>
              <w:keepLines w:val="0"/>
              <w:widowControl/>
              <w:numPr>
                <w:ilvl w:val="0"/>
                <w:numId w:val="5"/>
              </w:numPr>
              <w:suppressLineNumbers w:val="0"/>
              <w:kinsoku w:val="0"/>
              <w:overflowPunct w:val="0"/>
              <w:spacing w:before="0" w:beforeAutospacing="0" w:after="0" w:afterAutospacing="0" w:line="400" w:lineRule="exact"/>
              <w:ind w:right="0" w:rightChars="0"/>
              <w:jc w:val="left"/>
              <w:rPr>
                <w:rFonts w:hint="eastAsia" w:ascii="仿宋" w:hAnsi="仿宋" w:eastAsia="仿宋" w:cstheme="minorBidi"/>
                <w:bCs/>
                <w:kern w:val="2"/>
                <w:sz w:val="21"/>
                <w:szCs w:val="21"/>
                <w:lang w:val="en-US" w:eastAsia="zh-CN" w:bidi="ar-SA"/>
              </w:rPr>
            </w:pPr>
            <w:r>
              <w:rPr>
                <w:rFonts w:hint="eastAsia" w:ascii="黑体" w:hAnsi="黑体" w:eastAsia="黑体" w:cs="黑体"/>
                <w:bCs/>
                <w:sz w:val="22"/>
                <w:highlight w:val="none"/>
                <w:lang w:val="en-US" w:eastAsia="zh-CN"/>
              </w:rPr>
              <w:t>支持嵌入患者360视图，并向集成平台提供所需要的信息。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E62C17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FBCA5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378E2F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AE927F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204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6000CE0A">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5</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447ED16">
            <w:pPr>
              <w:pStyle w:val="18"/>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rPr>
              <w:t>交接班管理</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227FF28">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系统提供 SBAR 模式交接班，包含：现状、背景、评估和建议;</w:t>
            </w:r>
          </w:p>
          <w:p w14:paraId="1C620B6E">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系统支持实现护理交班记录的电子化管理。实现留观患者与接收科室的病情电子化交接;</w:t>
            </w:r>
          </w:p>
          <w:p w14:paraId="4E1DE02B">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highlight w:val="none"/>
                <w:lang w:val="en-US" w:eastAsia="zh-CN" w:bidi="ar-SA"/>
              </w:rPr>
              <w:t>支持批量患者和单个患者的交接班方式。</w:t>
            </w:r>
            <w:r>
              <w:rPr>
                <w:rFonts w:hint="eastAsia" w:ascii="黑体" w:hAnsi="黑体" w:eastAsia="黑体" w:cs="黑体"/>
                <w:bCs/>
                <w:kern w:val="2"/>
                <w:sz w:val="22"/>
                <w:szCs w:val="22"/>
                <w:lang w:val="en-US" w:eastAsia="zh-CN" w:bidi="ar-SA"/>
              </w:rPr>
              <w:t>支持按照患者单独交接班或批量选择患者进行整体交接班记录书写;</w:t>
            </w:r>
          </w:p>
          <w:p w14:paraId="5268D3A6">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支持按照区域、班次、责任人、绿色通道病人、死亡病人、出室病人等进行筛选和查找病人完成交班;</w:t>
            </w:r>
          </w:p>
          <w:p w14:paraId="0D21E50E">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系统支持交班时重点患者特殊标标记，记如患者入观24h、72h等，方便医护人员识别和重点关注;</w:t>
            </w:r>
          </w:p>
          <w:p w14:paraId="72B1967B">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系统支持班次和时间周期自定义，方便医院根据实际工作时长进行快速配置交接班班次;</w:t>
            </w:r>
          </w:p>
          <w:p w14:paraId="6D2893C2">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系统支持现状内容自动交接，如：床号、姓名、年龄、性别、住院号、入院时间、当前诊断、护理级别等，实现科室和本院信息系统联动与数据自动带入，提高医护交接班的工作效率;</w:t>
            </w:r>
          </w:p>
          <w:p w14:paraId="2DC71F55">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系统支持背景内容自动交接，如：主诉、过敏史、治疗情况等，可实现科室和本院信息系统联动与数据自动带入，提高医护交接班的工作效率;</w:t>
            </w:r>
          </w:p>
          <w:p w14:paraId="371F0224">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系统支持评估内容自动交接，如：监护仪生命体征、导管信息、评分信息等，实现与科室和本院信息系统联动与数据自动带入，提高医护交接班的工作效率;</w:t>
            </w:r>
          </w:p>
          <w:p w14:paraId="3776F855">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系统支持交接时添加建议内容，可引用个人/公共的建议模板，快速使用模板填充交班内容，以完成快速书写。模板可自行添加维护;</w:t>
            </w:r>
          </w:p>
          <w:p w14:paraId="5652645A">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系统支持手工填写交接班报告单内容;</w:t>
            </w:r>
          </w:p>
          <w:p w14:paraId="4223C562">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系统提供交接班知识库，可维护常用护理交接班术语，方便快速引用，知识库内容由供应商提供;</w:t>
            </w:r>
          </w:p>
          <w:p w14:paraId="19010557">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系统支持与 LIS、PACS 和心电图系统对接，获取其检查、检验内容，方便医护人员交接班时引用;</w:t>
            </w:r>
          </w:p>
          <w:p w14:paraId="475B5B69">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系统支持引用患者医嘱信息、护理记录信息、出入量信息、导管信息、观察项等信息;</w:t>
            </w:r>
          </w:p>
          <w:p w14:paraId="6C9AC771">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lang w:val="en-US" w:eastAsia="zh-CN"/>
              </w:rPr>
            </w:pPr>
            <w:r>
              <w:rPr>
                <w:rFonts w:hint="eastAsia" w:ascii="黑体" w:hAnsi="黑体" w:eastAsia="黑体" w:cs="黑体"/>
                <w:bCs/>
                <w:kern w:val="2"/>
                <w:sz w:val="22"/>
                <w:szCs w:val="22"/>
                <w:lang w:val="en-US" w:eastAsia="zh-CN" w:bidi="ar-SA"/>
              </w:rPr>
              <w:t>系统支持交接班的报表统计，可按照病人区域、病情级别、死亡人数来进行筛选统计;</w:t>
            </w:r>
          </w:p>
          <w:p w14:paraId="0CFD7B92">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lang w:val="en-US" w:eastAsia="zh-CN"/>
              </w:rPr>
            </w:pPr>
            <w:r>
              <w:rPr>
                <w:rFonts w:hint="eastAsia" w:ascii="黑体" w:hAnsi="黑体" w:eastAsia="黑体" w:cs="黑体"/>
                <w:bCs/>
                <w:kern w:val="2"/>
                <w:sz w:val="22"/>
                <w:szCs w:val="22"/>
                <w:lang w:val="en-US" w:eastAsia="zh-CN" w:bidi="ar-SA"/>
              </w:rPr>
              <w:t>系统支持统计病人总数、收治人数、危重人数、入抢、出抢、再抢、入留观、出留观、在留观人数自动统计，支持患者诊断、去向信息自动抓取;</w:t>
            </w:r>
          </w:p>
          <w:p w14:paraId="5327BA6D">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支持查看历史交班统计数据;</w:t>
            </w:r>
          </w:p>
          <w:p w14:paraId="4683AFF4">
            <w:pPr>
              <w:keepNext w:val="0"/>
              <w:keepLines w:val="0"/>
              <w:widowControl/>
              <w:numPr>
                <w:ilvl w:val="0"/>
                <w:numId w:val="6"/>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支持预览生成的交接班报告单。支持打印和电子保存。</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F2FCEC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BCF0EA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3527A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4400E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23C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7338B77B">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6</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7E929F7">
            <w:pPr>
              <w:pStyle w:val="18"/>
              <w:keepNext w:val="0"/>
              <w:keepLines w:val="0"/>
              <w:widowControl/>
              <w:suppressLineNumbers w:val="0"/>
              <w:kinsoku w:val="0"/>
              <w:overflowPunct w:val="0"/>
              <w:spacing w:before="0" w:beforeAutospacing="0" w:after="0" w:afterAutospacing="0" w:line="400" w:lineRule="exact"/>
              <w:ind w:right="0" w:rightChars="0"/>
              <w:jc w:val="both"/>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szCs w:val="22"/>
                <w:highlight w:val="none"/>
                <w:lang w:bidi="ar"/>
              </w:rPr>
              <w:t>临床设备数据采集</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39D2B97D">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设备绑定：床旁设备绑定与解绑功能，本系统可将设备自动采集的数据与患者绑定，实现监测数据的自动采集和集成</w:t>
            </w:r>
            <w:r>
              <w:rPr>
                <w:rFonts w:hint="eastAsia" w:ascii="黑体" w:hAnsi="黑体" w:eastAsia="黑体" w:cs="黑体"/>
                <w:bCs/>
                <w:kern w:val="2"/>
                <w:sz w:val="22"/>
                <w:szCs w:val="22"/>
                <w:lang w:val="en-US" w:eastAsia="zh-CN" w:bidi="ar-SA"/>
              </w:rPr>
              <w:t>;</w:t>
            </w:r>
          </w:p>
          <w:p w14:paraId="0B8FD3D3">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设备采集：系统自动采集监护仪等医疗设备数据并以曲线图的方式显示在工作台上</w:t>
            </w:r>
            <w:r>
              <w:rPr>
                <w:rFonts w:hint="eastAsia" w:ascii="黑体" w:hAnsi="黑体" w:eastAsia="黑体" w:cs="黑体"/>
                <w:bCs/>
                <w:kern w:val="2"/>
                <w:sz w:val="22"/>
                <w:szCs w:val="22"/>
                <w:lang w:val="en-US" w:eastAsia="zh-CN" w:bidi="ar-SA"/>
              </w:rPr>
              <w:t>;</w:t>
            </w:r>
          </w:p>
          <w:p w14:paraId="0D127BCA">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生命体征监测：血压、体温、呼吸、脉搏、血氧、心率等</w:t>
            </w:r>
            <w:r>
              <w:rPr>
                <w:rFonts w:hint="eastAsia" w:ascii="黑体" w:hAnsi="黑体" w:eastAsia="黑体" w:cs="黑体"/>
                <w:bCs/>
                <w:kern w:val="2"/>
                <w:sz w:val="22"/>
                <w:szCs w:val="22"/>
                <w:lang w:val="en-US" w:eastAsia="zh-CN" w:bidi="ar-SA"/>
              </w:rPr>
              <w:t>;</w:t>
            </w:r>
          </w:p>
          <w:p w14:paraId="405B01CF">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体征报警：出现异常数据，可提供报警警示</w:t>
            </w:r>
            <w:r>
              <w:rPr>
                <w:rFonts w:hint="eastAsia" w:ascii="黑体" w:hAnsi="黑体" w:eastAsia="黑体" w:cs="黑体"/>
                <w:bCs/>
                <w:kern w:val="2"/>
                <w:sz w:val="22"/>
                <w:szCs w:val="22"/>
                <w:lang w:val="en-US" w:eastAsia="zh-CN" w:bidi="ar-SA"/>
              </w:rPr>
              <w:t>;</w:t>
            </w:r>
          </w:p>
          <w:p w14:paraId="70961BFD">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生命体征：系统自动采集监护仪信息并以曲线图的方式显示患者生命体征信息和趋势，多终端动态展示24小时生命体征</w:t>
            </w:r>
            <w:r>
              <w:rPr>
                <w:rFonts w:hint="eastAsia" w:ascii="黑体" w:hAnsi="黑体" w:eastAsia="黑体" w:cs="黑体"/>
                <w:bCs/>
                <w:kern w:val="2"/>
                <w:sz w:val="22"/>
                <w:szCs w:val="22"/>
                <w:lang w:val="en-US" w:eastAsia="zh-CN" w:bidi="ar-SA"/>
              </w:rPr>
              <w:t>;</w:t>
            </w:r>
          </w:p>
          <w:p w14:paraId="59314616">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检验检查：系统自动提示生命体征异常的患者数据</w:t>
            </w:r>
            <w:r>
              <w:rPr>
                <w:rFonts w:hint="eastAsia" w:ascii="黑体" w:hAnsi="黑体" w:eastAsia="黑体" w:cs="黑体"/>
                <w:bCs/>
                <w:kern w:val="2"/>
                <w:sz w:val="22"/>
                <w:szCs w:val="22"/>
                <w:lang w:val="en-US" w:eastAsia="zh-CN" w:bidi="ar-SA"/>
              </w:rPr>
              <w:t>;</w:t>
            </w:r>
          </w:p>
          <w:p w14:paraId="1C74877E">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监护异常：系统自动将生命体征数据异常的患者概览前移或制置顶示，支持医护人员手动前移或置顶，方便医护人员重点监护危急患者</w:t>
            </w:r>
            <w:r>
              <w:rPr>
                <w:rFonts w:hint="eastAsia" w:ascii="黑体" w:hAnsi="黑体" w:eastAsia="黑体" w:cs="黑体"/>
                <w:bCs/>
                <w:kern w:val="2"/>
                <w:sz w:val="22"/>
                <w:szCs w:val="22"/>
                <w:lang w:val="en-US" w:eastAsia="zh-CN" w:bidi="ar-SA"/>
              </w:rPr>
              <w:t>;</w:t>
            </w:r>
          </w:p>
          <w:p w14:paraId="5123C620">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历史回溯：可回溯并检查患者生命体征参数（包括收缩压、舒张压、脉搏、血氧浓度、体温、呼吸、心电波形等</w:t>
            </w:r>
            <w:r>
              <w:rPr>
                <w:rFonts w:hint="eastAsia" w:ascii="黑体" w:hAnsi="黑体" w:eastAsia="黑体" w:cs="黑体"/>
                <w:bCs/>
                <w:kern w:val="2"/>
                <w:sz w:val="22"/>
                <w:szCs w:val="22"/>
                <w:lang w:val="en-US" w:eastAsia="zh-CN" w:bidi="ar-SA"/>
              </w:rPr>
              <w:t>;</w:t>
            </w:r>
          </w:p>
          <w:p w14:paraId="1E2049B5">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支持出现异常数据，可提供不同级别的报警提示</w:t>
            </w:r>
            <w:r>
              <w:rPr>
                <w:rFonts w:hint="eastAsia" w:ascii="黑体" w:hAnsi="黑体" w:eastAsia="黑体" w:cs="黑体"/>
                <w:bCs/>
                <w:kern w:val="2"/>
                <w:sz w:val="22"/>
                <w:szCs w:val="22"/>
                <w:lang w:val="en-US" w:eastAsia="zh-CN" w:bidi="ar-SA"/>
              </w:rPr>
              <w:t>;</w:t>
            </w:r>
          </w:p>
          <w:p w14:paraId="172E4FB6">
            <w:pPr>
              <w:keepNext w:val="0"/>
              <w:keepLines w:val="0"/>
              <w:widowControl/>
              <w:numPr>
                <w:ilvl w:val="0"/>
                <w:numId w:val="7"/>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采集到的生命体征数据可提供数字、曲线图等多种展现方式。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5CD011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61D462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0B6D7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24DA6C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E7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7CB5F4FE">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7</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D67D471">
            <w:pPr>
              <w:pStyle w:val="18"/>
              <w:keepNext w:val="0"/>
              <w:keepLines w:val="0"/>
              <w:widowControl/>
              <w:suppressLineNumbers w:val="0"/>
              <w:kinsoku w:val="0"/>
              <w:overflowPunct w:val="0"/>
              <w:spacing w:before="0" w:beforeAutospacing="0" w:after="0" w:afterAutospacing="0" w:line="400" w:lineRule="exact"/>
              <w:ind w:right="0" w:rightChars="0"/>
              <w:jc w:val="both"/>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szCs w:val="22"/>
                <w:highlight w:val="none"/>
                <w:lang w:val="en-US" w:eastAsia="zh-CN" w:bidi="ar"/>
              </w:rPr>
              <w:t>绿色通道管理</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5FCFBE42">
            <w:pPr>
              <w:keepNext w:val="0"/>
              <w:keepLines w:val="0"/>
              <w:widowControl/>
              <w:numPr>
                <w:ilvl w:val="0"/>
                <w:numId w:val="8"/>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支持为胸痛、群伤、高危孕产妇、中毒、卒中、创伤等患者快速建立绿色通道功能</w:t>
            </w:r>
            <w:r>
              <w:rPr>
                <w:rFonts w:hint="eastAsia" w:ascii="黑体" w:hAnsi="黑体" w:eastAsia="黑体" w:cs="黑体"/>
                <w:bCs/>
                <w:kern w:val="2"/>
                <w:sz w:val="22"/>
                <w:szCs w:val="22"/>
                <w:lang w:val="en-US" w:eastAsia="zh-CN" w:bidi="ar-SA"/>
              </w:rPr>
              <w:t>;</w:t>
            </w:r>
          </w:p>
          <w:p w14:paraId="38B6D47E">
            <w:pPr>
              <w:keepNext w:val="0"/>
              <w:keepLines w:val="0"/>
              <w:widowControl/>
              <w:numPr>
                <w:ilvl w:val="0"/>
                <w:numId w:val="8"/>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系统可实时监控绿色通道内患者的救治情况，及时更新相关信息。医护人员可通过系统随时了解患者的救治进展</w:t>
            </w:r>
            <w:r>
              <w:rPr>
                <w:rFonts w:hint="eastAsia" w:ascii="黑体" w:hAnsi="黑体" w:eastAsia="黑体" w:cs="黑体"/>
                <w:bCs/>
                <w:kern w:val="2"/>
                <w:sz w:val="22"/>
                <w:szCs w:val="22"/>
                <w:lang w:val="en-US" w:eastAsia="zh-CN" w:bidi="ar-SA"/>
              </w:rPr>
              <w:t>;</w:t>
            </w:r>
          </w:p>
          <w:p w14:paraId="53583B6C">
            <w:pPr>
              <w:keepNext w:val="0"/>
              <w:keepLines w:val="0"/>
              <w:widowControl/>
              <w:numPr>
                <w:ilvl w:val="0"/>
                <w:numId w:val="8"/>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支持为预检分诊患者绑定腕带、解除绑定、腕带归还管理；支持腕带(手环)与患者信息一一对应，支持为院前急救和危重患者快速绑定腕带；支持腕带(手环)一键绑定或解绑功能；支持腕带(手环）使用状态查询，支持腕带（手环）归还</w:t>
            </w:r>
            <w:r>
              <w:rPr>
                <w:rFonts w:hint="eastAsia" w:ascii="黑体" w:hAnsi="黑体" w:eastAsia="黑体" w:cs="黑体"/>
                <w:bCs/>
                <w:kern w:val="2"/>
                <w:sz w:val="22"/>
                <w:szCs w:val="22"/>
                <w:lang w:val="en-US" w:eastAsia="zh-CN" w:bidi="ar-SA"/>
              </w:rPr>
              <w:t>;</w:t>
            </w:r>
          </w:p>
          <w:p w14:paraId="41C0F035">
            <w:pPr>
              <w:keepNext w:val="0"/>
              <w:keepLines w:val="0"/>
              <w:widowControl/>
              <w:numPr>
                <w:ilvl w:val="0"/>
                <w:numId w:val="8"/>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支持路径自定义管理。淮确、客观记录路径节点的时间、地点、人物信息</w:t>
            </w:r>
            <w:r>
              <w:rPr>
                <w:rFonts w:hint="eastAsia" w:ascii="黑体" w:hAnsi="黑体" w:eastAsia="黑体" w:cs="黑体"/>
                <w:bCs/>
                <w:kern w:val="2"/>
                <w:sz w:val="22"/>
                <w:szCs w:val="22"/>
                <w:lang w:val="en-US" w:eastAsia="zh-CN" w:bidi="ar-SA"/>
              </w:rPr>
              <w:t>;</w:t>
            </w:r>
          </w:p>
          <w:p w14:paraId="4966562A">
            <w:pPr>
              <w:keepNext w:val="0"/>
              <w:keepLines w:val="0"/>
              <w:widowControl/>
              <w:numPr>
                <w:ilvl w:val="0"/>
                <w:numId w:val="8"/>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通过自动化的患者时间节点采集管理，在绿道运行的过程中，采集设备可以自动记录患者到达和离开的时间，相关数据自动同步至系统当中</w:t>
            </w:r>
            <w:r>
              <w:rPr>
                <w:rFonts w:hint="eastAsia" w:ascii="黑体" w:hAnsi="黑体" w:eastAsia="黑体" w:cs="黑体"/>
                <w:bCs/>
                <w:kern w:val="2"/>
                <w:sz w:val="22"/>
                <w:szCs w:val="22"/>
                <w:lang w:val="en-US" w:eastAsia="zh-CN" w:bidi="ar-SA"/>
              </w:rPr>
              <w:t>;</w:t>
            </w:r>
          </w:p>
          <w:p w14:paraId="7EE63E6B">
            <w:pPr>
              <w:keepNext w:val="0"/>
              <w:keepLines w:val="0"/>
              <w:widowControl/>
              <w:numPr>
                <w:ilvl w:val="0"/>
                <w:numId w:val="8"/>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可直观显示路径总览，包括路径中所有的事件，执行情况和执行时间。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51811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C57EEF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AEF7EA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35216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07A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189876B">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8</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ADC0EE6">
            <w:pPr>
              <w:pStyle w:val="18"/>
              <w:keepNext w:val="0"/>
              <w:keepLines w:val="0"/>
              <w:widowControl/>
              <w:suppressLineNumbers w:val="0"/>
              <w:kinsoku w:val="0"/>
              <w:overflowPunct w:val="0"/>
              <w:spacing w:before="0" w:beforeAutospacing="0" w:after="0" w:afterAutospacing="0" w:line="400" w:lineRule="exact"/>
              <w:ind w:right="0" w:rightChars="0"/>
              <w:jc w:val="both"/>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szCs w:val="22"/>
                <w:lang w:val="en-US" w:eastAsia="zh-CN" w:bidi="ar"/>
              </w:rPr>
              <w:t>急诊质控管理</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571BE528">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系统支持急诊医学专业医疗质量控制指标（2024版）和急诊急救专科护理质量重点监测指标（2024）;</w:t>
            </w:r>
          </w:p>
          <w:p w14:paraId="1681D4C4">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以急诊科临床信息系统建设为基础，通过数据分析、存储、挖掘、计算结果来展示急诊科医疗质量工作成果。作为急诊科医疗质量管理与控制体系的重要组成部分和管理工具，为持续改进急诊科临床医疗质量发挥重要意义。以此信息化工具作为新质生产力，不断提升医疗质量管理的科学化、精细化、规范化水平，保障医疗质量安全;</w:t>
            </w:r>
          </w:p>
          <w:p w14:paraId="3E69EE2B">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急诊科医患比（EM-SI-01）: 系统计算：急诊科医师总数与同期急诊科接诊患者总人次之比，意义在于反映医疗机构急诊科医师资源配置情况;</w:t>
            </w:r>
          </w:p>
          <w:p w14:paraId="06CDD478">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急诊科护患比（EM-SI-02）：系统计算：急诊科护士总数与同期急诊科接诊患者总人次之比，意义在于反映医疗机构急诊科护士资源配置情况;</w:t>
            </w:r>
          </w:p>
          <w:p w14:paraId="3301E2A5">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抢救室滞留时间（中位数）（EM-ME-03）：系统计算：将患者从进入抢救室到离开抢救室（不包括死亡 患者）的时间由长到短排序后取其中位数，意义在于反映急诊效率和急危重症救治质量;</w:t>
            </w:r>
          </w:p>
          <w:p w14:paraId="2C5B16FF">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急诊分级分诊执行率（EM-ME-04）：系统计算：急诊（预检分诊）执行分级分诊的患者例次占同 期急诊接诊患者总例次的比例，意义在于反映急诊分级分诊的规范性;</w:t>
            </w:r>
          </w:p>
          <w:p w14:paraId="23FE8A15">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 IV 级患者静脉输液使（EM-ME-05）：系统计算：接受静脉输液治疗的急诊 IV 级患者例数占同期 急诊就诊 IV 级患者总例数的比例，反映急诊静脉输液治疗管理情况;</w:t>
            </w:r>
          </w:p>
          <w:p w14:paraId="70AD7C2C">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心肺复苏（CPR）质量监测率（EM-CA-06）：系统计算：进行 CPR 质量监测的患者例数占同期 CPR 患者总例数的比例，意义在于心肺复苏过程性指标的监测有助于优化心肺复苏 质量、提高复苏成功率;</w:t>
            </w:r>
          </w:p>
          <w:p w14:paraId="4E4AD249">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心脏骤停复苏成功率（EM-CA-07）：系统计算：院前/院内复苏成功的心脏骤停患者人数占同期行 CPR 的心脏骤停患者总人数的比例，意义在于反映心脏骤停急诊救治能力和质量;</w:t>
            </w:r>
          </w:p>
          <w:p w14:paraId="289ED8E2">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复苏成功后昏迷患者目标体温管理实施率 （EM-CA-08）: 系统计算：实施目标体温管理的复苏成功后昏迷患者例数占同期复苏成功后昏迷患者总例数的比例,意义在于反映心脏骤停自主循环恢复后管理的规范性;</w:t>
            </w:r>
          </w:p>
          <w:p w14:paraId="06C2D275">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心脏骤停患者出院存活率（EM-CA-09）：系统计算：心脏骤停患者出院时存活人数占同期心脏骤停总人数的比例，意义在于反映心脏骤停的综合救治能力;</w:t>
            </w:r>
          </w:p>
          <w:p w14:paraId="4CC08B96">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脓毒性休克 1 小时内抗菌药物使用率（EM-SS-10）：系统计算：脓毒性休克 1 小时内使用抗菌药物的患者例数占同期脓毒性休克患者总例数的比例，意义在于反映脓毒性休克治疗中抗菌药物早期应用情况;</w:t>
            </w:r>
          </w:p>
          <w:p w14:paraId="30946BBA">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急诊重症监护病房（EICU）脓毒性休克患者病死率（EM-SS-11）: 系统计算： EICU 脓毒性休克患者死亡人数占同期 EICU 脓毒性休克患者总人数的比例,意义在于反映 EICU 脓毒性休克救治质量;</w:t>
            </w:r>
          </w:p>
          <w:p w14:paraId="72FE964F">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急诊创伤患者创伤量化评估率（EM-ET-12）：系统计算：急诊创伤患者应用创伤评分系统完成量化评估的 例数占同期急诊创伤患者总例数的比例，意义在于反映急诊创伤评估的规范性;</w:t>
            </w:r>
          </w:p>
          <w:p w14:paraId="621F4F11">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严重创伤患者就诊－手术时间（中位数）（EM-ET-13）:系统计算：严重创伤患者从急诊就诊至开始施行手术时间由长到短排序后取中位数，意义在于反映急诊创伤救治效率;</w:t>
            </w:r>
          </w:p>
          <w:p w14:paraId="38CBDEDE">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严重创伤患者 24 小时存活率（EM-ET-14）：系统计算：就诊 24 小时后存活的严重创伤患者人数占同期 严重创伤患者总人数的比例，意义在于反映急诊严重创伤的救治能力;</w:t>
            </w:r>
          </w:p>
          <w:p w14:paraId="48F525CA">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急诊中心静脉置管早期血管并发症发生率 （EM-EP-15）:系统计算：急诊中心静脉置管发生早期血管并发症的例数占 同期急诊中心静脉置管总例数的比例，意义在于反映急诊科中心静脉置管操作质量;</w:t>
            </w:r>
          </w:p>
          <w:p w14:paraId="0A5BE8FC">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体外膜肺氧合辅助心肺复苏（ECPR）实施时间（中位数）（EM-EP-16）：系统计算：ECPR 实施时间指从启动动静脉置管至体外循环开 始运行的时间。将 ECPR 实施时间由长到短排序后取中位数，意义在于反映 ECMO 辅助心肺复苏的质量和效率;</w:t>
            </w:r>
          </w:p>
          <w:p w14:paraId="065175AF">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急诊科护患比;</w:t>
            </w:r>
          </w:p>
          <w:p w14:paraId="78100748">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急诊预检分诊准确率与分级合格率;</w:t>
            </w:r>
          </w:p>
          <w:p w14:paraId="1FD0BB7E">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急诊各级患者比例;</w:t>
            </w:r>
          </w:p>
          <w:p w14:paraId="36AD0A71">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急诊抢救室患者死亡率;</w:t>
            </w:r>
          </w:p>
          <w:p w14:paraId="4524917C">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ROSC 成功率;</w:t>
            </w:r>
          </w:p>
          <w:p w14:paraId="40F92389">
            <w:pPr>
              <w:keepNext w:val="0"/>
              <w:keepLines w:val="0"/>
              <w:widowControl/>
              <w:numPr>
                <w:ilvl w:val="0"/>
                <w:numId w:val="9"/>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胸痛中心相关护理指标;</w:t>
            </w:r>
          </w:p>
          <w:p w14:paraId="3FA186EF">
            <w:pPr>
              <w:keepNext w:val="0"/>
              <w:keepLines w:val="0"/>
              <w:widowControl/>
              <w:numPr>
                <w:ilvl w:val="0"/>
                <w:numId w:val="9"/>
              </w:numPr>
              <w:suppressLineNumbers w:val="0"/>
              <w:spacing w:before="0" w:beforeAutospacing="0" w:after="0" w:afterAutospacing="0"/>
              <w:ind w:left="0" w:leftChars="0" w:right="0" w:rightChars="0"/>
              <w:jc w:val="left"/>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卒中中心相关护理指标。</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165C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02958D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64800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681EFF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E82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65FDD753">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9</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BE3F77C">
            <w:pPr>
              <w:pStyle w:val="18"/>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szCs w:val="22"/>
                <w:highlight w:val="none"/>
                <w:lang w:val="en-US" w:eastAsia="zh-CN" w:bidi="ar"/>
              </w:rPr>
              <w:t>急诊数据统计</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57601544">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支持急诊服务量、住院量、院内急诊、转出量统计分析;</w:t>
            </w:r>
          </w:p>
          <w:p w14:paraId="315BCFFA">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支持急诊大屏多样化显示统计数据，包括按年龄段、地区、病种筛选;</w:t>
            </w:r>
          </w:p>
          <w:p w14:paraId="3F2CDB16">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支持系统时间轴的质控;</w:t>
            </w:r>
          </w:p>
          <w:p w14:paraId="28D7B94F">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支持72小时内重返急诊的统计分析;</w:t>
            </w:r>
          </w:p>
          <w:p w14:paraId="6F41EB8C">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支持普通病人、一、二级病人相应时间和处理时间的统计分析;</w:t>
            </w:r>
          </w:p>
          <w:p w14:paraId="11E1E9CB">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支持留观超过24、48、72小时比例分析;</w:t>
            </w:r>
          </w:p>
          <w:p w14:paraId="1145C600">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支持急诊诊断质控分析;</w:t>
            </w:r>
          </w:p>
          <w:p w14:paraId="6A796C2F">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数据统计分析：具有急诊常用统计功能，例如系统支持分类统计出急救患者的病种种类信息、急救病种的百分比、急救患者的急救效果、急救效果的百分比、单病种统计等报表，系统可提供用户个性化报表需求编辑功能，为用户提供自己需要的格式报表;</w:t>
            </w:r>
          </w:p>
          <w:p w14:paraId="0385C7A4">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支持入院数统计;</w:t>
            </w:r>
          </w:p>
          <w:p w14:paraId="1A011714">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支持出院数统计，包括出院、死亡、转出;</w:t>
            </w:r>
          </w:p>
          <w:p w14:paraId="7C3159DA">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支持急诊抢救患者原有数、急诊抢救患者现有数;</w:t>
            </w:r>
          </w:p>
          <w:p w14:paraId="7F3E891F">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支持入院数统计，包括入院、转入;</w:t>
            </w:r>
          </w:p>
          <w:p w14:paraId="41CAD81C">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支持出院数统计，包括出院、死亡、转出;</w:t>
            </w:r>
          </w:p>
          <w:p w14:paraId="73FA8B6B">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支持急诊抢救患者原有数、急诊抢救患者现有数;</w:t>
            </w:r>
          </w:p>
          <w:p w14:paraId="71246758">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支持急诊重症科每日收入院人次;</w:t>
            </w:r>
          </w:p>
          <w:p w14:paraId="50FF986E">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支持急诊急诊综合每日收入院人次;</w:t>
            </w:r>
          </w:p>
          <w:p w14:paraId="1E98390C">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支持急诊乳腺外科每日收入院人次;</w:t>
            </w:r>
          </w:p>
          <w:p w14:paraId="32049A02">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支持急诊急诊神经外科每日收入院人次;</w:t>
            </w:r>
          </w:p>
          <w:p w14:paraId="4CF03E10">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支持急诊急诊呼吸与危重症医学科每日收入院人次;</w:t>
            </w:r>
          </w:p>
          <w:p w14:paraId="747A424A">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支持急诊急诊内分泌科每日收入院人次;</w:t>
            </w:r>
          </w:p>
          <w:p w14:paraId="5A416E00">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支持急诊急诊神经外科每日收入院人次;</w:t>
            </w:r>
          </w:p>
          <w:p w14:paraId="599299D3">
            <w:pPr>
              <w:keepNext w:val="0"/>
              <w:keepLines w:val="0"/>
              <w:widowControl/>
              <w:numPr>
                <w:ilvl w:val="0"/>
                <w:numId w:val="1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支持接诊院前急救入院患者人次;</w:t>
            </w:r>
          </w:p>
          <w:p w14:paraId="0860A625">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23.支持自定义统计数据和报表统计；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02969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FEAEF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CC0DD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5F4371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E06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2D275C36">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10</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9B6557E">
            <w:pPr>
              <w:pStyle w:val="18"/>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color w:val="auto"/>
                <w:kern w:val="2"/>
                <w:sz w:val="24"/>
                <w:szCs w:val="20"/>
                <w:lang w:val="en-US" w:eastAsia="zh-CN" w:bidi="ar-SA"/>
                <w14:ligatures w14:val="standardContextual"/>
              </w:rPr>
              <w:t>升级</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9E0285F">
            <w:pPr>
              <w:keepNext w:val="0"/>
              <w:keepLines w:val="0"/>
              <w:widowControl/>
              <w:numPr>
                <w:ilvl w:val="0"/>
                <w:numId w:val="11"/>
              </w:numPr>
              <w:suppressLineNumbers w:val="0"/>
              <w:spacing w:before="0" w:beforeAutospacing="0" w:after="0" w:afterAutospacing="0"/>
              <w:ind w:right="0" w:rightChars="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对胸痛、卒中、创伤系统升级改造，满足电子病历评审五级和互联互通四级甲等的评审要求；</w:t>
            </w:r>
          </w:p>
          <w:p w14:paraId="0B90A115">
            <w:pPr>
              <w:keepNext w:val="0"/>
              <w:keepLines w:val="0"/>
              <w:widowControl/>
              <w:numPr>
                <w:ilvl w:val="0"/>
                <w:numId w:val="11"/>
              </w:numPr>
              <w:suppressLineNumbers w:val="0"/>
              <w:spacing w:before="0" w:beforeAutospacing="0" w:after="0" w:afterAutospacing="0"/>
              <w:ind w:right="0" w:rightChars="0"/>
              <w:jc w:val="left"/>
              <w:textAlignment w:val="center"/>
              <w:rPr>
                <w:rFonts w:hint="eastAsia"/>
                <w:lang w:val="en-US" w:eastAsia="zh-CN"/>
              </w:rPr>
            </w:pPr>
            <w:r>
              <w:rPr>
                <w:rFonts w:hint="eastAsia" w:ascii="黑体" w:hAnsi="黑体" w:eastAsia="黑体" w:cs="黑体"/>
                <w:bCs/>
                <w:kern w:val="2"/>
                <w:sz w:val="22"/>
                <w:szCs w:val="22"/>
                <w:lang w:val="en-US" w:eastAsia="zh-CN" w:bidi="ar-SA"/>
              </w:rPr>
              <w:t>升级包含</w:t>
            </w:r>
            <w:r>
              <w:rPr>
                <w:rFonts w:hint="default" w:ascii="黑体" w:hAnsi="黑体" w:eastAsia="黑体" w:cs="黑体"/>
                <w:bCs/>
                <w:kern w:val="2"/>
                <w:sz w:val="22"/>
                <w:szCs w:val="22"/>
                <w:lang w:val="en-US" w:eastAsia="zh-CN" w:bidi="ar-SA"/>
              </w:rPr>
              <w:t>物联网救治时间采集</w:t>
            </w:r>
            <w:r>
              <w:rPr>
                <w:rFonts w:hint="eastAsia" w:ascii="黑体" w:hAnsi="黑体" w:eastAsia="黑体" w:cs="黑体"/>
                <w:bCs/>
                <w:kern w:val="2"/>
                <w:sz w:val="22"/>
                <w:szCs w:val="22"/>
                <w:lang w:val="en-US" w:eastAsia="zh-CN" w:bidi="ar-SA"/>
              </w:rPr>
              <w:t>，胸痛救治数据集成，胸痛急救通道等功能；</w:t>
            </w:r>
          </w:p>
          <w:p w14:paraId="0CCE191F">
            <w:pPr>
              <w:keepNext w:val="0"/>
              <w:keepLines w:val="0"/>
              <w:widowControl/>
              <w:numPr>
                <w:ilvl w:val="0"/>
                <w:numId w:val="11"/>
              </w:numPr>
              <w:suppressLineNumbers w:val="0"/>
              <w:spacing w:before="0" w:beforeAutospacing="0" w:after="0" w:afterAutospacing="0"/>
              <w:ind w:right="0" w:rightChars="0"/>
              <w:jc w:val="left"/>
              <w:textAlignment w:val="center"/>
              <w:rPr>
                <w:rFonts w:hint="eastAsia"/>
                <w:lang w:val="en-US" w:eastAsia="zh-CN"/>
              </w:rPr>
            </w:pPr>
            <w:r>
              <w:rPr>
                <w:rFonts w:hint="eastAsia" w:ascii="黑体" w:hAnsi="黑体" w:eastAsia="黑体" w:cs="黑体"/>
                <w:bCs/>
                <w:kern w:val="2"/>
                <w:sz w:val="22"/>
                <w:szCs w:val="22"/>
                <w:lang w:val="en-US" w:eastAsia="zh-CN" w:bidi="ar-SA"/>
              </w:rPr>
              <w:t>升级包含胸痛路径管理，胸痛患者管理，胸痛数据中心，胸痛数据上报，胸痛质控管理等功能；</w:t>
            </w:r>
          </w:p>
          <w:p w14:paraId="607BBBF3">
            <w:pPr>
              <w:keepNext w:val="0"/>
              <w:keepLines w:val="0"/>
              <w:widowControl/>
              <w:numPr>
                <w:ilvl w:val="0"/>
                <w:numId w:val="11"/>
              </w:numPr>
              <w:suppressLineNumbers w:val="0"/>
              <w:spacing w:before="0" w:beforeAutospacing="0" w:after="0" w:afterAutospacing="0"/>
              <w:ind w:right="0" w:rightChars="0"/>
              <w:jc w:val="left"/>
              <w:textAlignment w:val="center"/>
              <w:rPr>
                <w:rFonts w:hint="default"/>
                <w:lang w:val="en-US" w:eastAsia="zh-CN"/>
              </w:rPr>
            </w:pPr>
            <w:r>
              <w:rPr>
                <w:rFonts w:hint="eastAsia" w:ascii="黑体" w:hAnsi="黑体" w:eastAsia="黑体" w:cs="黑体"/>
                <w:bCs/>
                <w:kern w:val="2"/>
                <w:sz w:val="22"/>
                <w:szCs w:val="22"/>
                <w:lang w:val="en-US" w:eastAsia="zh-CN" w:bidi="ar-SA"/>
              </w:rPr>
              <w:t>升级包含支持胸痛系统建立远程实时传输心电图，支持从胸痛系统一键启动心电检查</w:t>
            </w:r>
          </w:p>
          <w:p w14:paraId="7D8D6CD1">
            <w:pPr>
              <w:keepNext w:val="0"/>
              <w:keepLines w:val="0"/>
              <w:widowControl/>
              <w:numPr>
                <w:ilvl w:val="0"/>
                <w:numId w:val="11"/>
              </w:numPr>
              <w:suppressLineNumbers w:val="0"/>
              <w:spacing w:before="0" w:beforeAutospacing="0" w:after="0" w:afterAutospacing="0"/>
              <w:ind w:right="0" w:rightChars="0"/>
              <w:jc w:val="left"/>
              <w:textAlignment w:val="center"/>
              <w:rPr>
                <w:rFonts w:hint="default"/>
                <w:lang w:val="en-US" w:eastAsia="zh-CN"/>
              </w:rPr>
            </w:pPr>
            <w:r>
              <w:rPr>
                <w:rFonts w:hint="eastAsia" w:ascii="黑体" w:hAnsi="黑体" w:eastAsia="黑体" w:cs="黑体"/>
                <w:bCs/>
                <w:kern w:val="2"/>
                <w:sz w:val="22"/>
                <w:szCs w:val="22"/>
                <w:lang w:val="en-US" w:eastAsia="zh-CN" w:bidi="ar-SA"/>
              </w:rPr>
              <w:t>升级包含胸痛系统时间节点和治疗信息自动获取；</w:t>
            </w:r>
          </w:p>
          <w:p w14:paraId="3E5D7105">
            <w:pPr>
              <w:keepNext w:val="0"/>
              <w:keepLines w:val="0"/>
              <w:widowControl/>
              <w:numPr>
                <w:ilvl w:val="0"/>
                <w:numId w:val="11"/>
              </w:numPr>
              <w:suppressLineNumbers w:val="0"/>
              <w:spacing w:before="0" w:beforeAutospacing="0" w:after="0" w:afterAutospacing="0"/>
              <w:ind w:right="0" w:rightChars="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升级胸痛系统满足《中国胸痛中心认证标准（第六版）》</w:t>
            </w:r>
          </w:p>
          <w:p w14:paraId="11737B43">
            <w:pPr>
              <w:pStyle w:val="6"/>
              <w:keepNext/>
              <w:keepLines/>
              <w:pageBreakBefore w:val="0"/>
              <w:widowControl w:val="0"/>
              <w:numPr>
                <w:ilvl w:val="0"/>
                <w:numId w:val="0"/>
              </w:numPr>
              <w:kinsoku/>
              <w:wordWrap/>
              <w:overflowPunct/>
              <w:topLinePunct w:val="0"/>
              <w:autoSpaceDE/>
              <w:autoSpaceDN/>
              <w:bidi w:val="0"/>
              <w:adjustRightInd/>
              <w:snapToGrid w:val="0"/>
              <w:spacing w:before="20" w:after="20" w:line="360" w:lineRule="auto"/>
              <w:ind w:leftChars="0"/>
              <w:textAlignment w:val="auto"/>
              <w:rPr>
                <w:rFonts w:hint="eastAsia" w:ascii="黑体" w:hAnsi="黑体" w:eastAsia="黑体" w:cs="黑体"/>
                <w:b w:val="0"/>
                <w:bCs/>
                <w:kern w:val="2"/>
                <w:sz w:val="22"/>
                <w:szCs w:val="22"/>
                <w:lang w:val="en-US" w:eastAsia="zh-CN" w:bidi="ar-SA"/>
              </w:rPr>
            </w:pPr>
            <w:r>
              <w:rPr>
                <w:rFonts w:hint="eastAsia" w:ascii="黑体" w:hAnsi="黑体" w:eastAsia="黑体" w:cs="黑体"/>
                <w:b w:val="0"/>
                <w:bCs/>
                <w:kern w:val="2"/>
                <w:sz w:val="22"/>
                <w:szCs w:val="22"/>
                <w:lang w:val="en-US" w:eastAsia="zh-CN" w:bidi="ar-SA"/>
              </w:rPr>
              <w:t>7.升级卒中系统包含卒中移动协同工作站软件终端，卒中协同救治管理，卒中绿通管理，卒中急救电子病历，卒中质控管理，卒中数据上报</w:t>
            </w:r>
          </w:p>
          <w:p w14:paraId="08796EC8">
            <w:pPr>
              <w:pStyle w:val="6"/>
              <w:keepNext/>
              <w:keepLines/>
              <w:pageBreakBefore w:val="0"/>
              <w:widowControl w:val="0"/>
              <w:numPr>
                <w:ilvl w:val="0"/>
                <w:numId w:val="0"/>
              </w:numPr>
              <w:kinsoku/>
              <w:wordWrap/>
              <w:overflowPunct/>
              <w:topLinePunct w:val="0"/>
              <w:autoSpaceDE/>
              <w:autoSpaceDN/>
              <w:bidi w:val="0"/>
              <w:adjustRightInd/>
              <w:snapToGrid w:val="0"/>
              <w:spacing w:before="20" w:after="20" w:line="360" w:lineRule="auto"/>
              <w:ind w:leftChars="0"/>
              <w:textAlignment w:val="auto"/>
              <w:rPr>
                <w:rFonts w:hint="eastAsia" w:ascii="黑体" w:hAnsi="黑体" w:eastAsia="黑体" w:cs="黑体"/>
                <w:b w:val="0"/>
                <w:bCs/>
                <w:kern w:val="2"/>
                <w:sz w:val="22"/>
                <w:szCs w:val="22"/>
                <w:lang w:val="en-US" w:eastAsia="zh-CN" w:bidi="ar-SA"/>
              </w:rPr>
            </w:pPr>
            <w:r>
              <w:rPr>
                <w:rFonts w:hint="eastAsia" w:ascii="黑体" w:hAnsi="黑体" w:eastAsia="黑体" w:cs="黑体"/>
                <w:b w:val="0"/>
                <w:bCs/>
                <w:kern w:val="2"/>
                <w:sz w:val="22"/>
                <w:szCs w:val="22"/>
                <w:lang w:val="en-US" w:eastAsia="zh-CN" w:bidi="ar-SA"/>
              </w:rPr>
              <w:t>8.升级创伤系统包含创伤移动协同工作站软件终端，创伤协同救治管理，创伤绿通管理，创伤急救电子病历，创伤质控管理，创伤数据上报</w:t>
            </w:r>
          </w:p>
          <w:p w14:paraId="60CEFDCC">
            <w:pPr>
              <w:keepNext w:val="0"/>
              <w:keepLines w:val="0"/>
              <w:widowControl/>
              <w:numPr>
                <w:ilvl w:val="0"/>
                <w:numId w:val="0"/>
              </w:numPr>
              <w:suppressLineNumbers w:val="0"/>
              <w:spacing w:before="0" w:beforeAutospacing="0" w:after="0" w:afterAutospacing="0"/>
              <w:ind w:right="0" w:rightChars="0"/>
              <w:jc w:val="left"/>
              <w:textAlignment w:val="center"/>
              <w:rPr>
                <w:rFonts w:hint="eastAsia" w:ascii="黑体" w:hAnsi="黑体" w:eastAsia="黑体" w:cs="黑体"/>
                <w:b w:val="0"/>
                <w:bCs/>
                <w:kern w:val="2"/>
                <w:sz w:val="22"/>
                <w:szCs w:val="22"/>
                <w:lang w:val="en-US" w:eastAsia="zh-CN" w:bidi="ar-SA"/>
              </w:rPr>
            </w:pPr>
            <w:r>
              <w:rPr>
                <w:rFonts w:hint="eastAsia" w:ascii="黑体" w:hAnsi="黑体" w:eastAsia="黑体" w:cs="黑体"/>
                <w:b w:val="0"/>
                <w:bCs/>
                <w:kern w:val="2"/>
                <w:sz w:val="22"/>
                <w:szCs w:val="22"/>
                <w:lang w:val="en-US" w:eastAsia="zh-CN" w:bidi="ar-SA"/>
              </w:rPr>
              <w:t>9.三大系统包含患者时间采集管理，业务规则管理系统</w:t>
            </w:r>
          </w:p>
          <w:p w14:paraId="70327242">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 w:val="0"/>
                <w:bCs/>
                <w:kern w:val="2"/>
                <w:sz w:val="22"/>
                <w:szCs w:val="22"/>
                <w:lang w:val="en-US" w:eastAsia="zh-CN" w:bidi="ar-SA"/>
              </w:rPr>
              <w:t>10.对接医院现有车载心电图机等设备,完善车载心电流程；</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AC211B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A91A8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CCDD2C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EFB094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264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56CF4A86">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CBC1C8E">
            <w:pPr>
              <w:pStyle w:val="18"/>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b w:val="0"/>
                <w:bCs w:val="0"/>
                <w:color w:val="auto"/>
                <w:kern w:val="2"/>
                <w:sz w:val="24"/>
                <w:szCs w:val="20"/>
                <w:lang w:val="en-US" w:eastAsia="zh-CN" w:bidi="ar-SA"/>
                <w14:ligatures w14:val="standardContextual"/>
              </w:rPr>
              <w:t>系统要求</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70B2CD">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系统需按照国家信息系统安全“三级等保”相关要求，认证要求开发或承诺修改，保障每条数据的信息和隐私安全;</w:t>
            </w:r>
          </w:p>
          <w:p w14:paraId="324578FE">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免费提供电子病历五级（智慧医疗分级评价五级）、互联互通四甲等涉及本系统相关评级咨询、实证材料、现场迎检等服务;</w:t>
            </w:r>
          </w:p>
          <w:p w14:paraId="67B23DCD">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系统实施及免费质保期内，应根据需求方个性化临床及管理需求予以免费修改功能;</w:t>
            </w:r>
          </w:p>
          <w:p w14:paraId="3158AC62">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系统实施及免费质保期内，应根据需求方收到的政策性文件及项目建设要求进行免费修改，并保证需求方顺利通过验收;</w:t>
            </w:r>
          </w:p>
          <w:p w14:paraId="0957FC3A">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系统实施及免费质保期和服务期内，需按需求方要求免费对接需求方相关系统，并承担与第三方系统对接时产生的所有费用（包括不限于接口、视图等所有可能方式）;</w:t>
            </w:r>
          </w:p>
          <w:p w14:paraId="6DECC2E3">
            <w:pPr>
              <w:keepNext w:val="0"/>
              <w:keepLines w:val="0"/>
              <w:widowControl/>
              <w:numPr>
                <w:ilvl w:val="0"/>
                <w:numId w:val="12"/>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投标人承诺，所提供产品均具有自主知识产权，具有相关知识产权证书，如存在任何侵犯他人知识产权的行为，由中标方承担产权风险责任</w:t>
            </w:r>
            <w:r>
              <w:rPr>
                <w:rFonts w:hint="eastAsia" w:ascii="黑体" w:hAnsi="黑体" w:eastAsia="黑体" w:cs="黑体"/>
                <w:bCs/>
                <w:kern w:val="2"/>
                <w:sz w:val="22"/>
                <w:szCs w:val="22"/>
                <w:lang w:val="en-US" w:eastAsia="zh-CN" w:bidi="ar-SA"/>
              </w:rPr>
              <w:t>;</w:t>
            </w:r>
          </w:p>
          <w:p w14:paraId="69BC5027">
            <w:pPr>
              <w:keepNext w:val="0"/>
              <w:keepLines w:val="0"/>
              <w:widowControl/>
              <w:numPr>
                <w:ilvl w:val="0"/>
                <w:numId w:val="12"/>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完成部署并上线试运行，经评估通过后进入运维服务期，服务期限三年</w:t>
            </w:r>
            <w:r>
              <w:rPr>
                <w:rFonts w:hint="eastAsia" w:ascii="黑体" w:hAnsi="黑体" w:eastAsia="黑体" w:cs="黑体"/>
                <w:bCs/>
                <w:kern w:val="2"/>
                <w:sz w:val="22"/>
                <w:szCs w:val="22"/>
                <w:lang w:val="en-US" w:eastAsia="zh-CN" w:bidi="ar-SA"/>
              </w:rPr>
              <w:t>;</w:t>
            </w:r>
          </w:p>
          <w:p w14:paraId="2F4C6CED">
            <w:pPr>
              <w:pStyle w:val="2"/>
              <w:ind w:left="0" w:leftChars="0" w:firstLine="0" w:firstLineChars="0"/>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8.设备接入配备相应采集器：包含 WIFI/蓝牙模块、RS485/RS232、以太网、USB-0TG 等接口。动态配置采集协议,根据匹配到的采集协议进行医疗设备的连接、通讯、数据解析和数据传输;支持符合 TCP/IP 协议、符合 RS232等接口形式的所有数据输出接口的设备(监护仪、呼吸机、输液泵等)。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2978AA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6E68CF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5AC351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6150B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506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1F0CFAB8">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12</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1EDA90CF">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移动端PDA(</w:t>
            </w:r>
            <w:r>
              <w:rPr>
                <w:rFonts w:hint="eastAsia" w:ascii="黑体" w:hAnsi="黑体" w:eastAsia="黑体" w:cs="黑体"/>
                <w:bCs/>
                <w:kern w:val="2"/>
                <w:sz w:val="21"/>
                <w:szCs w:val="21"/>
                <w:lang w:val="en-US" w:eastAsia="zh-CN" w:bidi="ar-SA"/>
              </w:rPr>
              <w:t>2台</w:t>
            </w:r>
            <w:r>
              <w:rPr>
                <w:rFonts w:hint="eastAsia" w:ascii="黑体" w:hAnsi="黑体" w:eastAsia="黑体" w:cs="黑体"/>
                <w:bCs/>
                <w:kern w:val="2"/>
                <w:sz w:val="22"/>
                <w:szCs w:val="22"/>
                <w:lang w:val="en-US" w:eastAsia="zh-CN" w:bidi="ar-SA"/>
              </w:rPr>
              <w:t>)</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456996">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支持5G通信功能，支持5G物理网卡。</w:t>
            </w:r>
          </w:p>
          <w:p w14:paraId="6C7CDBF8">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处理器：八核及以上处理器;</w:t>
            </w:r>
          </w:p>
          <w:p w14:paraId="29020BDF">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操作系统：操作系统 Android12及以上；</w:t>
            </w:r>
          </w:p>
          <w:p w14:paraId="45B3E0D0">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RAM：≥4GB;</w:t>
            </w:r>
          </w:p>
          <w:p w14:paraId="257F4CF3">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ROM：≥64GB、支持存储扩展;</w:t>
            </w:r>
          </w:p>
          <w:p w14:paraId="64233A48">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屏幕：≥5.7 英寸彩色全面屏;</w:t>
            </w:r>
          </w:p>
          <w:p w14:paraId="67E9E962">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支持多点触控、手套触摸，带水操作和被动笔签名；摄像头前置 800W 像素，后置 1600W 摄像头支持变焦、自动对焦，能支持现场录像功能；</w:t>
            </w:r>
          </w:p>
          <w:p w14:paraId="41C50D1C">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电池：≥3.85V 5000mAh 可充电锂电池;</w:t>
            </w:r>
          </w:p>
          <w:p w14:paraId="51761303">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支持蓝牙;</w:t>
            </w:r>
          </w:p>
          <w:p w14:paraId="53B39C38">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网络传输：WIFI2.4G/5G双频， IEEE 802.11a/b/g/n/ac/d/e/h/i/k/r/v/w 协议;</w:t>
            </w:r>
          </w:p>
          <w:p w14:paraId="631ED889">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快速漫游： 802.11r /OKC/ PMKID caching;</w:t>
            </w:r>
          </w:p>
          <w:p w14:paraId="56BB35E4">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IP68防护等级;</w:t>
            </w:r>
          </w:p>
          <w:p w14:paraId="3C1A9C1B">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YY0505-2012和GB 9706.1-2007医用电气安全检测（需提供厂商盖章的检测证明文件）</w:t>
            </w:r>
          </w:p>
          <w:p w14:paraId="22EA89C2">
            <w:pPr>
              <w:keepNext w:val="0"/>
              <w:keepLines w:val="0"/>
              <w:widowControl/>
              <w:numPr>
                <w:ilvl w:val="0"/>
                <w:numId w:val="13"/>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质保期：3年。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C77C9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9193B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B5625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38EE7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F97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306A4A30">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13</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34A76133">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定位感应基站（</w:t>
            </w:r>
            <w:r>
              <w:rPr>
                <w:rFonts w:hint="eastAsia" w:ascii="黑体" w:hAnsi="黑体" w:eastAsia="黑体" w:cs="黑体"/>
                <w:bCs/>
                <w:kern w:val="2"/>
                <w:sz w:val="21"/>
                <w:szCs w:val="21"/>
                <w:lang w:val="en-US" w:eastAsia="zh-CN" w:bidi="ar-SA"/>
              </w:rPr>
              <w:t>7个</w:t>
            </w:r>
            <w:r>
              <w:rPr>
                <w:rFonts w:hint="eastAsia" w:ascii="黑体" w:hAnsi="黑体" w:eastAsia="黑体" w:cs="黑体"/>
                <w:bCs/>
                <w:kern w:val="2"/>
                <w:sz w:val="22"/>
                <w:szCs w:val="22"/>
                <w:lang w:val="en-US" w:eastAsia="zh-CN" w:bidi="ar-SA"/>
              </w:rPr>
              <w:t>）</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39BABED">
            <w:pPr>
              <w:keepNext w:val="0"/>
              <w:keepLines w:val="0"/>
              <w:widowControl/>
              <w:numPr>
                <w:ilvl w:val="0"/>
                <w:numId w:val="14"/>
              </w:numPr>
              <w:suppressLineNumbers w:val="0"/>
              <w:spacing w:before="0" w:beforeAutospacing="0" w:after="0" w:afterAutospacing="0"/>
              <w:ind w:right="0" w:rightChars="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频段在 2.4GHz-2.485GHz 范围；</w:t>
            </w:r>
          </w:p>
          <w:p w14:paraId="2A0C9C9F">
            <w:pPr>
              <w:keepNext w:val="0"/>
              <w:keepLines w:val="0"/>
              <w:widowControl/>
              <w:numPr>
                <w:ilvl w:val="0"/>
                <w:numId w:val="14"/>
              </w:numPr>
              <w:suppressLineNumbers w:val="0"/>
              <w:spacing w:before="0" w:beforeAutospacing="0" w:after="0" w:afterAutospacing="0"/>
              <w:ind w:right="0" w:rightChars="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AOA定位；</w:t>
            </w:r>
          </w:p>
          <w:p w14:paraId="496CE208">
            <w:pPr>
              <w:keepNext w:val="0"/>
              <w:keepLines w:val="0"/>
              <w:widowControl/>
              <w:numPr>
                <w:ilvl w:val="0"/>
                <w:numId w:val="14"/>
              </w:numPr>
              <w:suppressLineNumbers w:val="0"/>
              <w:spacing w:before="0" w:beforeAutospacing="0" w:after="0" w:afterAutospacing="0"/>
              <w:ind w:right="0" w:rightChars="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highlight w:val="none"/>
                <w:lang w:val="en-US" w:eastAsia="zh-CN" w:bidi="ar-SA"/>
              </w:rPr>
              <w:t>定位精度:无遮挡情况下，精度不低于30cm；</w:t>
            </w:r>
          </w:p>
          <w:p w14:paraId="3A04E0F5">
            <w:pPr>
              <w:keepNext w:val="0"/>
              <w:keepLines w:val="0"/>
              <w:widowControl/>
              <w:numPr>
                <w:ilvl w:val="0"/>
                <w:numId w:val="14"/>
              </w:numPr>
              <w:suppressLineNumbers w:val="0"/>
              <w:spacing w:before="0" w:beforeAutospacing="0" w:after="0" w:afterAutospacing="0"/>
              <w:ind w:right="0" w:rightChars="0"/>
              <w:jc w:val="left"/>
              <w:textAlignment w:val="center"/>
              <w:rPr>
                <w:rFonts w:hint="eastAsia"/>
                <w:lang w:val="en-US" w:eastAsia="zh-CN"/>
              </w:rPr>
            </w:pPr>
            <w:r>
              <w:rPr>
                <w:rFonts w:hint="eastAsia" w:ascii="黑体" w:hAnsi="黑体" w:eastAsia="黑体" w:cs="黑体"/>
                <w:bCs/>
                <w:kern w:val="2"/>
                <w:sz w:val="22"/>
                <w:szCs w:val="22"/>
                <w:lang w:val="en-US" w:eastAsia="zh-CN" w:bidi="ar-SA"/>
              </w:rPr>
              <w:t>支持蓝牙等;</w:t>
            </w:r>
          </w:p>
          <w:p w14:paraId="17FE3028">
            <w:pPr>
              <w:keepNext w:val="0"/>
              <w:keepLines w:val="0"/>
              <w:widowControl/>
              <w:numPr>
                <w:ilvl w:val="0"/>
                <w:numId w:val="14"/>
              </w:numPr>
              <w:suppressLineNumbers w:val="0"/>
              <w:spacing w:before="0" w:beforeAutospacing="0" w:after="0" w:afterAutospacing="0"/>
              <w:ind w:right="0" w:rightChars="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系统架构采用标准以太网架构，不使用额外时间同步设备；</w:t>
            </w:r>
          </w:p>
          <w:p w14:paraId="7C0D7A69">
            <w:pPr>
              <w:keepNext w:val="0"/>
              <w:keepLines w:val="0"/>
              <w:widowControl/>
              <w:numPr>
                <w:ilvl w:val="0"/>
                <w:numId w:val="14"/>
              </w:numPr>
              <w:suppressLineNumbers w:val="0"/>
              <w:spacing w:before="0" w:beforeAutospacing="0" w:after="0" w:afterAutospacing="0"/>
              <w:ind w:right="0" w:rightChars="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唯-ID 标识；</w:t>
            </w:r>
          </w:p>
          <w:p w14:paraId="7530431E">
            <w:pPr>
              <w:keepNext w:val="0"/>
              <w:keepLines w:val="0"/>
              <w:widowControl/>
              <w:numPr>
                <w:ilvl w:val="0"/>
                <w:numId w:val="14"/>
              </w:numPr>
              <w:suppressLineNumbers w:val="0"/>
              <w:spacing w:before="0" w:beforeAutospacing="0" w:after="0" w:afterAutospacing="0"/>
              <w:ind w:right="0" w:rightChars="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内置全向天线；</w:t>
            </w:r>
          </w:p>
          <w:p w14:paraId="5F9BA8B6">
            <w:pPr>
              <w:keepNext w:val="0"/>
              <w:keepLines w:val="0"/>
              <w:widowControl/>
              <w:numPr>
                <w:ilvl w:val="0"/>
                <w:numId w:val="14"/>
              </w:numPr>
              <w:suppressLineNumbers w:val="0"/>
              <w:spacing w:before="0" w:beforeAutospacing="0" w:after="0" w:afterAutospacing="0"/>
              <w:ind w:right="0" w:rightChars="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供电方式:POE；</w:t>
            </w:r>
          </w:p>
          <w:p w14:paraId="737D28F0">
            <w:pPr>
              <w:keepNext w:val="0"/>
              <w:keepLines w:val="0"/>
              <w:widowControl/>
              <w:numPr>
                <w:ilvl w:val="0"/>
                <w:numId w:val="14"/>
              </w:numPr>
              <w:suppressLineNumbers w:val="0"/>
              <w:spacing w:before="0" w:beforeAutospacing="0" w:after="0" w:afterAutospacing="0"/>
              <w:ind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 xml:space="preserve">采用 </w:t>
            </w:r>
            <w:bookmarkStart w:id="0" w:name="_GoBack"/>
            <w:bookmarkEnd w:id="0"/>
            <w:r>
              <w:rPr>
                <w:rFonts w:hint="eastAsia" w:ascii="黑体" w:hAnsi="黑体" w:eastAsia="黑体" w:cs="黑体"/>
                <w:bCs/>
                <w:kern w:val="2"/>
                <w:sz w:val="22"/>
                <w:szCs w:val="22"/>
                <w:highlight w:val="none"/>
                <w:lang w:val="en-US" w:eastAsia="zh-CN" w:bidi="ar-SA"/>
              </w:rPr>
              <w:t>OTA升级方式。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25692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E8EA0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32F78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7CE97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95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2817FE9A">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14</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76458979">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患者腕带（</w:t>
            </w:r>
            <w:r>
              <w:rPr>
                <w:rFonts w:hint="eastAsia" w:ascii="黑体" w:hAnsi="黑体" w:eastAsia="黑体" w:cs="黑体"/>
                <w:bCs/>
                <w:kern w:val="2"/>
                <w:sz w:val="21"/>
                <w:szCs w:val="21"/>
                <w:lang w:val="en-US" w:eastAsia="zh-CN" w:bidi="ar-SA"/>
              </w:rPr>
              <w:t>10个</w:t>
            </w:r>
            <w:r>
              <w:rPr>
                <w:rFonts w:hint="eastAsia" w:ascii="黑体" w:hAnsi="黑体" w:eastAsia="黑体" w:cs="黑体"/>
                <w:bCs/>
                <w:kern w:val="2"/>
                <w:sz w:val="22"/>
                <w:szCs w:val="22"/>
                <w:lang w:val="en-US" w:eastAsia="zh-CN" w:bidi="ar-SA"/>
              </w:rPr>
              <w:t>）</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779FD5">
            <w:pPr>
              <w:keepNext w:val="0"/>
              <w:keepLines w:val="0"/>
              <w:widowControl/>
              <w:numPr>
                <w:ilvl w:val="0"/>
                <w:numId w:val="1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高精度定位，定位精度最高可达 0.1~1m；</w:t>
            </w:r>
          </w:p>
          <w:p w14:paraId="367E8F06">
            <w:pPr>
              <w:keepNext w:val="0"/>
              <w:keepLines w:val="0"/>
              <w:widowControl/>
              <w:numPr>
                <w:ilvl w:val="0"/>
                <w:numId w:val="1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亲肤村质腕带；</w:t>
            </w:r>
          </w:p>
          <w:p w14:paraId="4F81D038">
            <w:pPr>
              <w:keepNext w:val="0"/>
              <w:keepLines w:val="0"/>
              <w:widowControl/>
              <w:numPr>
                <w:ilvl w:val="0"/>
                <w:numId w:val="1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防水等级≥IP67；</w:t>
            </w:r>
          </w:p>
          <w:p w14:paraId="53512220">
            <w:pPr>
              <w:keepNext w:val="0"/>
              <w:keepLines w:val="0"/>
              <w:widowControl/>
              <w:numPr>
                <w:ilvl w:val="0"/>
                <w:numId w:val="1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应用频段在 2.4GHz-2.485GHz 范围；</w:t>
            </w:r>
          </w:p>
          <w:p w14:paraId="438E1986">
            <w:pPr>
              <w:keepNext w:val="0"/>
              <w:keepLines w:val="0"/>
              <w:widowControl/>
              <w:numPr>
                <w:ilvl w:val="0"/>
                <w:numId w:val="1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内置全向天线；</w:t>
            </w:r>
          </w:p>
          <w:p w14:paraId="6A3A6527">
            <w:pPr>
              <w:keepNext w:val="0"/>
              <w:keepLines w:val="0"/>
              <w:widowControl/>
              <w:numPr>
                <w:ilvl w:val="0"/>
                <w:numId w:val="1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分米级测距精度；</w:t>
            </w:r>
          </w:p>
          <w:p w14:paraId="7C5D6EEE">
            <w:pPr>
              <w:keepNext w:val="0"/>
              <w:keepLines w:val="0"/>
              <w:widowControl/>
              <w:numPr>
                <w:ilvl w:val="0"/>
                <w:numId w:val="1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刷新率在 0.1-30Hz之间，且根据要求可进行设置；</w:t>
            </w:r>
          </w:p>
          <w:p w14:paraId="6ADA4244">
            <w:pPr>
              <w:keepNext w:val="0"/>
              <w:keepLines w:val="0"/>
              <w:widowControl/>
              <w:numPr>
                <w:ilvl w:val="0"/>
                <w:numId w:val="1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采用 OTA升级方式；</w:t>
            </w:r>
          </w:p>
          <w:p w14:paraId="30C94572">
            <w:pPr>
              <w:keepNext w:val="0"/>
              <w:keepLines w:val="0"/>
              <w:widowControl/>
              <w:numPr>
                <w:ilvl w:val="0"/>
                <w:numId w:val="1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可固化 ID；</w:t>
            </w:r>
          </w:p>
          <w:p w14:paraId="5EFF8DE5">
            <w:pPr>
              <w:keepNext w:val="0"/>
              <w:keepLines w:val="0"/>
              <w:widowControl/>
              <w:numPr>
                <w:ilvl w:val="0"/>
                <w:numId w:val="1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能够提供sos 按键检测/电里检测等状态监测；</w:t>
            </w:r>
          </w:p>
          <w:p w14:paraId="43D87F10">
            <w:pPr>
              <w:keepNext w:val="0"/>
              <w:keepLines w:val="0"/>
              <w:widowControl/>
              <w:numPr>
                <w:ilvl w:val="0"/>
                <w:numId w:val="1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能够进行sos 报警/电量报警等状态报警；</w:t>
            </w:r>
          </w:p>
          <w:p w14:paraId="2B3B92FC">
            <w:pPr>
              <w:keepNext w:val="0"/>
              <w:keepLines w:val="0"/>
              <w:widowControl/>
              <w:numPr>
                <w:ilvl w:val="0"/>
                <w:numId w:val="1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支持自带充电设备；</w:t>
            </w:r>
          </w:p>
          <w:p w14:paraId="7F0C7C4B">
            <w:pPr>
              <w:keepNext w:val="0"/>
              <w:keepLines w:val="0"/>
              <w:widowControl/>
              <w:numPr>
                <w:ilvl w:val="0"/>
                <w:numId w:val="1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不低于4个月续航时间；</w:t>
            </w:r>
          </w:p>
          <w:p w14:paraId="49B52B42">
            <w:pPr>
              <w:keepNext w:val="0"/>
              <w:keepLines w:val="0"/>
              <w:widowControl/>
              <w:numPr>
                <w:ilvl w:val="0"/>
                <w:numId w:val="1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电池采用可充电锂电池，电里容量不低于600mgAn；</w:t>
            </w:r>
          </w:p>
          <w:p w14:paraId="43E63846">
            <w:pPr>
              <w:keepNext w:val="0"/>
              <w:keepLines w:val="0"/>
              <w:widowControl/>
              <w:numPr>
                <w:ilvl w:val="0"/>
                <w:numId w:val="15"/>
              </w:numPr>
              <w:suppressLineNumbers w:val="0"/>
              <w:spacing w:before="0" w:beforeAutospacing="0" w:after="0" w:afterAutospacing="0"/>
              <w:ind w:left="0" w:right="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要求不低于 500 次充电次数；</w:t>
            </w:r>
          </w:p>
          <w:p w14:paraId="423F5423">
            <w:pPr>
              <w:keepNext w:val="0"/>
              <w:keepLines w:val="0"/>
              <w:widowControl/>
              <w:numPr>
                <w:ilvl w:val="0"/>
                <w:numId w:val="15"/>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支持快速发卡。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190F9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414EAC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DD470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42987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3EFCBB8A">
      <w:pPr>
        <w:spacing w:line="280" w:lineRule="exact"/>
        <w:rPr>
          <w:rFonts w:hint="default" w:ascii="仿宋" w:hAnsi="仿宋" w:eastAsia="仿宋"/>
          <w:b/>
          <w:bCs/>
          <w:szCs w:val="21"/>
          <w:lang w:val="en-US" w:eastAsia="zh-CN"/>
        </w:rPr>
      </w:pPr>
      <w:r>
        <w:rPr>
          <w:rFonts w:hint="eastAsia" w:ascii="仿宋" w:hAnsi="仿宋" w:eastAsia="仿宋"/>
          <w:b/>
          <w:bCs/>
          <w:szCs w:val="21"/>
          <w:lang w:val="en-US" w:eastAsia="zh-CN"/>
        </w:rPr>
        <w:t>注：报价包括总价及分项报价表</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4BA83"/>
    <w:multiLevelType w:val="singleLevel"/>
    <w:tmpl w:val="8214BA83"/>
    <w:lvl w:ilvl="0" w:tentative="0">
      <w:start w:val="1"/>
      <w:numFmt w:val="decimal"/>
      <w:lvlText w:val="%1."/>
      <w:lvlJc w:val="left"/>
      <w:pPr>
        <w:tabs>
          <w:tab w:val="left" w:pos="312"/>
        </w:tabs>
      </w:pPr>
    </w:lvl>
  </w:abstractNum>
  <w:abstractNum w:abstractNumId="1">
    <w:nsid w:val="8D49E085"/>
    <w:multiLevelType w:val="singleLevel"/>
    <w:tmpl w:val="8D49E085"/>
    <w:lvl w:ilvl="0" w:tentative="0">
      <w:start w:val="1"/>
      <w:numFmt w:val="decimal"/>
      <w:lvlText w:val="%1."/>
      <w:lvlJc w:val="left"/>
      <w:pPr>
        <w:tabs>
          <w:tab w:val="left" w:pos="312"/>
        </w:tabs>
      </w:pPr>
    </w:lvl>
  </w:abstractNum>
  <w:abstractNum w:abstractNumId="2">
    <w:nsid w:val="A1D7A441"/>
    <w:multiLevelType w:val="singleLevel"/>
    <w:tmpl w:val="A1D7A441"/>
    <w:lvl w:ilvl="0" w:tentative="0">
      <w:start w:val="1"/>
      <w:numFmt w:val="decimal"/>
      <w:lvlText w:val="%1."/>
      <w:lvlJc w:val="left"/>
      <w:pPr>
        <w:tabs>
          <w:tab w:val="left" w:pos="312"/>
        </w:tabs>
      </w:pPr>
    </w:lvl>
  </w:abstractNum>
  <w:abstractNum w:abstractNumId="3">
    <w:nsid w:val="AF067283"/>
    <w:multiLevelType w:val="singleLevel"/>
    <w:tmpl w:val="AF067283"/>
    <w:lvl w:ilvl="0" w:tentative="0">
      <w:start w:val="1"/>
      <w:numFmt w:val="decimal"/>
      <w:lvlText w:val="%1."/>
      <w:lvlJc w:val="left"/>
      <w:pPr>
        <w:tabs>
          <w:tab w:val="left" w:pos="312"/>
        </w:tabs>
      </w:pPr>
    </w:lvl>
  </w:abstractNum>
  <w:abstractNum w:abstractNumId="4">
    <w:nsid w:val="B232D300"/>
    <w:multiLevelType w:val="singleLevel"/>
    <w:tmpl w:val="B232D300"/>
    <w:lvl w:ilvl="0" w:tentative="0">
      <w:start w:val="1"/>
      <w:numFmt w:val="decimal"/>
      <w:lvlText w:val="%1."/>
      <w:lvlJc w:val="left"/>
      <w:pPr>
        <w:tabs>
          <w:tab w:val="left" w:pos="312"/>
        </w:tabs>
      </w:pPr>
    </w:lvl>
  </w:abstractNum>
  <w:abstractNum w:abstractNumId="5">
    <w:nsid w:val="F222E05A"/>
    <w:multiLevelType w:val="singleLevel"/>
    <w:tmpl w:val="F222E05A"/>
    <w:lvl w:ilvl="0" w:tentative="0">
      <w:start w:val="1"/>
      <w:numFmt w:val="decimal"/>
      <w:lvlText w:val="%1."/>
      <w:lvlJc w:val="left"/>
      <w:pPr>
        <w:tabs>
          <w:tab w:val="left" w:pos="312"/>
        </w:tabs>
      </w:pPr>
    </w:lvl>
  </w:abstractNum>
  <w:abstractNum w:abstractNumId="6">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3A63129"/>
    <w:multiLevelType w:val="singleLevel"/>
    <w:tmpl w:val="03A63129"/>
    <w:lvl w:ilvl="0" w:tentative="0">
      <w:start w:val="1"/>
      <w:numFmt w:val="decimal"/>
      <w:lvlText w:val="%1."/>
      <w:lvlJc w:val="left"/>
      <w:pPr>
        <w:tabs>
          <w:tab w:val="left" w:pos="312"/>
        </w:tabs>
      </w:pPr>
    </w:lvl>
  </w:abstractNum>
  <w:abstractNum w:abstractNumId="8">
    <w:nsid w:val="0A01C1BB"/>
    <w:multiLevelType w:val="singleLevel"/>
    <w:tmpl w:val="0A01C1BB"/>
    <w:lvl w:ilvl="0" w:tentative="0">
      <w:start w:val="1"/>
      <w:numFmt w:val="decimal"/>
      <w:lvlText w:val="%1."/>
      <w:lvlJc w:val="left"/>
      <w:pPr>
        <w:tabs>
          <w:tab w:val="left" w:pos="312"/>
        </w:tabs>
      </w:pPr>
    </w:lvl>
  </w:abstractNum>
  <w:abstractNum w:abstractNumId="9">
    <w:nsid w:val="16A3D118"/>
    <w:multiLevelType w:val="singleLevel"/>
    <w:tmpl w:val="16A3D118"/>
    <w:lvl w:ilvl="0" w:tentative="0">
      <w:start w:val="1"/>
      <w:numFmt w:val="decimal"/>
      <w:lvlText w:val="%1."/>
      <w:lvlJc w:val="left"/>
      <w:pPr>
        <w:tabs>
          <w:tab w:val="left" w:pos="312"/>
        </w:tabs>
      </w:pPr>
    </w:lvl>
  </w:abstractNum>
  <w:abstractNum w:abstractNumId="10">
    <w:nsid w:val="56136914"/>
    <w:multiLevelType w:val="multilevel"/>
    <w:tmpl w:val="56136914"/>
    <w:lvl w:ilvl="0" w:tentative="0">
      <w:start w:val="1"/>
      <w:numFmt w:val="decimal"/>
      <w:pStyle w:val="6"/>
      <w:lvlText w:val="%1"/>
      <w:lvlJc w:val="left"/>
      <w:pPr>
        <w:ind w:left="425" w:hanging="425"/>
      </w:pPr>
      <w:rPr>
        <w:rFonts w:hint="eastAsia"/>
      </w:rPr>
    </w:lvl>
    <w:lvl w:ilvl="1" w:tentative="0">
      <w:start w:val="1"/>
      <w:numFmt w:val="decimal"/>
      <w:lvlText w:val="（%2）"/>
      <w:lvlJc w:val="left"/>
      <w:pPr>
        <w:ind w:left="850" w:hanging="425"/>
      </w:pPr>
      <w:rPr>
        <w:rFonts w:hint="eastAsia"/>
        <w:b w:val="0"/>
      </w:rPr>
    </w:lvl>
    <w:lvl w:ilvl="2" w:tentative="0">
      <w:start w:val="1"/>
      <w:numFmt w:val="decimal"/>
      <w:lvlText w:val="%1.%2.%3"/>
      <w:lvlJc w:val="left"/>
      <w:pPr>
        <w:ind w:left="1276" w:hanging="425"/>
      </w:pPr>
      <w:rPr>
        <w:rFonts w:hint="eastAsia"/>
      </w:rPr>
    </w:lvl>
    <w:lvl w:ilvl="3" w:tentative="0">
      <w:start w:val="1"/>
      <w:numFmt w:val="decimal"/>
      <w:lvlText w:val="%4)"/>
      <w:lvlJc w:val="left"/>
      <w:pPr>
        <w:ind w:left="1700" w:hanging="425"/>
      </w:pPr>
      <w:rPr>
        <w:rFonts w:hint="eastAsia"/>
        <w:b w:val="0"/>
      </w:rPr>
    </w:lvl>
    <w:lvl w:ilvl="4" w:tentative="0">
      <w:start w:val="1"/>
      <w:numFmt w:val="decimal"/>
      <w:lvlText w:val="%1.%2.%3.%4.%5"/>
      <w:lvlJc w:val="left"/>
      <w:pPr>
        <w:ind w:left="2125" w:hanging="425"/>
      </w:pPr>
      <w:rPr>
        <w:rFonts w:hint="eastAsia" w:ascii="宋体" w:hAnsi="宋体" w:eastAsia="宋体"/>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1">
    <w:nsid w:val="60C1A69B"/>
    <w:multiLevelType w:val="singleLevel"/>
    <w:tmpl w:val="60C1A69B"/>
    <w:lvl w:ilvl="0" w:tentative="0">
      <w:start w:val="1"/>
      <w:numFmt w:val="decimal"/>
      <w:lvlText w:val="%1."/>
      <w:lvlJc w:val="left"/>
      <w:pPr>
        <w:tabs>
          <w:tab w:val="left" w:pos="312"/>
        </w:tabs>
      </w:pPr>
    </w:lvl>
  </w:abstractNum>
  <w:abstractNum w:abstractNumId="12">
    <w:nsid w:val="6949A11C"/>
    <w:multiLevelType w:val="singleLevel"/>
    <w:tmpl w:val="6949A11C"/>
    <w:lvl w:ilvl="0" w:tentative="0">
      <w:start w:val="1"/>
      <w:numFmt w:val="decimal"/>
      <w:lvlText w:val="%1."/>
      <w:lvlJc w:val="left"/>
      <w:pPr>
        <w:tabs>
          <w:tab w:val="left" w:pos="312"/>
        </w:tabs>
      </w:pPr>
    </w:lvl>
  </w:abstractNum>
  <w:abstractNum w:abstractNumId="13">
    <w:nsid w:val="711C0F3B"/>
    <w:multiLevelType w:val="singleLevel"/>
    <w:tmpl w:val="711C0F3B"/>
    <w:lvl w:ilvl="0" w:tentative="0">
      <w:start w:val="1"/>
      <w:numFmt w:val="decimal"/>
      <w:lvlText w:val="%1."/>
      <w:lvlJc w:val="left"/>
      <w:pPr>
        <w:tabs>
          <w:tab w:val="left" w:pos="312"/>
        </w:tabs>
      </w:pPr>
    </w:lvl>
  </w:abstractNum>
  <w:abstractNum w:abstractNumId="14">
    <w:nsid w:val="721C8D6C"/>
    <w:multiLevelType w:val="singleLevel"/>
    <w:tmpl w:val="721C8D6C"/>
    <w:lvl w:ilvl="0" w:tentative="0">
      <w:start w:val="1"/>
      <w:numFmt w:val="decimal"/>
      <w:lvlText w:val="%1."/>
      <w:lvlJc w:val="left"/>
      <w:pPr>
        <w:tabs>
          <w:tab w:val="left" w:pos="312"/>
        </w:tabs>
      </w:pPr>
    </w:lvl>
  </w:abstractNum>
  <w:num w:numId="1">
    <w:abstractNumId w:val="10"/>
  </w:num>
  <w:num w:numId="2">
    <w:abstractNumId w:val="6"/>
  </w:num>
  <w:num w:numId="3">
    <w:abstractNumId w:val="9"/>
  </w:num>
  <w:num w:numId="4">
    <w:abstractNumId w:val="3"/>
  </w:num>
  <w:num w:numId="5">
    <w:abstractNumId w:val="0"/>
  </w:num>
  <w:num w:numId="6">
    <w:abstractNumId w:val="5"/>
  </w:num>
  <w:num w:numId="7">
    <w:abstractNumId w:val="14"/>
  </w:num>
  <w:num w:numId="8">
    <w:abstractNumId w:val="12"/>
  </w:num>
  <w:num w:numId="9">
    <w:abstractNumId w:val="11"/>
  </w:num>
  <w:num w:numId="10">
    <w:abstractNumId w:val="8"/>
  </w:num>
  <w:num w:numId="11">
    <w:abstractNumId w:val="1"/>
  </w:num>
  <w:num w:numId="12">
    <w:abstractNumId w:val="2"/>
  </w:num>
  <w:num w:numId="13">
    <w:abstractNumId w:val="13"/>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58342B"/>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9A1481"/>
    <w:rsid w:val="27E16F51"/>
    <w:rsid w:val="27FD740B"/>
    <w:rsid w:val="28102089"/>
    <w:rsid w:val="2818497C"/>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0C1EF7"/>
    <w:rsid w:val="311938B0"/>
    <w:rsid w:val="315B210C"/>
    <w:rsid w:val="3164112A"/>
    <w:rsid w:val="317F1D7B"/>
    <w:rsid w:val="31A11D04"/>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926C07"/>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0B108C"/>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9B24329"/>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600E2F0E"/>
    <w:rsid w:val="601C0EEF"/>
    <w:rsid w:val="602A78C4"/>
    <w:rsid w:val="60A0128E"/>
    <w:rsid w:val="613D6F0C"/>
    <w:rsid w:val="61563EDB"/>
    <w:rsid w:val="61606110"/>
    <w:rsid w:val="616B2C59"/>
    <w:rsid w:val="618B5A4F"/>
    <w:rsid w:val="61C35ECC"/>
    <w:rsid w:val="6200624D"/>
    <w:rsid w:val="622412A8"/>
    <w:rsid w:val="624152A8"/>
    <w:rsid w:val="62717F29"/>
    <w:rsid w:val="62C959F4"/>
    <w:rsid w:val="638B00E1"/>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A52303"/>
    <w:rsid w:val="6BD25C42"/>
    <w:rsid w:val="6BE3402B"/>
    <w:rsid w:val="6C7F08A6"/>
    <w:rsid w:val="6CBA018C"/>
    <w:rsid w:val="6CC13FC6"/>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3"/>
    <w:basedOn w:val="1"/>
    <w:next w:val="1"/>
    <w:unhideWhenUsed/>
    <w:qFormat/>
    <w:uiPriority w:val="9"/>
    <w:pPr>
      <w:keepNext/>
      <w:keepLines/>
      <w:numPr>
        <w:ilvl w:val="0"/>
        <w:numId w:val="1"/>
      </w:numPr>
      <w:snapToGrid w:val="0"/>
      <w:spacing w:before="240" w:after="240" w:line="480" w:lineRule="auto"/>
      <w:jc w:val="left"/>
      <w:outlineLvl w:val="2"/>
    </w:pPr>
    <w:rPr>
      <w:b/>
      <w:bCs/>
      <w:sz w:val="24"/>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Normal Indent"/>
    <w:basedOn w:val="1"/>
    <w:autoRedefine/>
    <w:qFormat/>
    <w:uiPriority w:val="0"/>
    <w:pPr>
      <w:ind w:firstLine="420"/>
    </w:pPr>
    <w:rPr>
      <w:rFonts w:ascii="Calibri" w:hAnsi="Calibri" w:eastAsia="宋体" w:cs="Times New Roman"/>
    </w:rPr>
  </w:style>
  <w:style w:type="paragraph" w:styleId="8">
    <w:name w:val="Body Text 3"/>
    <w:basedOn w:val="1"/>
    <w:unhideWhenUsed/>
    <w:qFormat/>
    <w:uiPriority w:val="99"/>
    <w:pPr>
      <w:spacing w:after="120"/>
    </w:pPr>
    <w:rPr>
      <w:rFonts w:ascii="Calibri" w:hAnsi="Calibri"/>
      <w:sz w:val="16"/>
      <w:szCs w:val="16"/>
      <w:lang w:val="zh-CN"/>
    </w:rPr>
  </w:style>
  <w:style w:type="paragraph" w:styleId="9">
    <w:name w:val="footer"/>
    <w:basedOn w:val="1"/>
    <w:link w:val="15"/>
    <w:autoRedefine/>
    <w:unhideWhenUsed/>
    <w:qFormat/>
    <w:uiPriority w:val="99"/>
    <w:pPr>
      <w:tabs>
        <w:tab w:val="center" w:pos="4153"/>
        <w:tab w:val="right" w:pos="8306"/>
      </w:tabs>
      <w:snapToGrid w:val="0"/>
      <w:jc w:val="left"/>
    </w:pPr>
    <w:rPr>
      <w:sz w:val="18"/>
      <w:szCs w:val="18"/>
    </w:rPr>
  </w:style>
  <w:style w:type="paragraph" w:styleId="10">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10"/>
    <w:autoRedefine/>
    <w:semiHidden/>
    <w:qFormat/>
    <w:uiPriority w:val="99"/>
    <w:rPr>
      <w:sz w:val="18"/>
      <w:szCs w:val="18"/>
    </w:rPr>
  </w:style>
  <w:style w:type="character" w:customStyle="1" w:styleId="15">
    <w:name w:val="页脚 Char"/>
    <w:basedOn w:val="13"/>
    <w:link w:val="9"/>
    <w:autoRedefine/>
    <w:qFormat/>
    <w:uiPriority w:val="99"/>
    <w:rPr>
      <w:sz w:val="18"/>
      <w:szCs w:val="18"/>
    </w:rPr>
  </w:style>
  <w:style w:type="paragraph" w:customStyle="1" w:styleId="16">
    <w:name w:val="正文1"/>
    <w:basedOn w:val="1"/>
    <w:autoRedefine/>
    <w:qFormat/>
    <w:uiPriority w:val="0"/>
    <w:pPr>
      <w:numPr>
        <w:ilvl w:val="0"/>
        <w:numId w:val="2"/>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paragraph" w:customStyle="1" w:styleId="18">
    <w:name w:val="Table Paragraph"/>
    <w:basedOn w:val="1"/>
    <w:autoRedefine/>
    <w:qFormat/>
    <w:uiPriority w:val="1"/>
    <w:rPr>
      <w:rFonts w:ascii="Times New Roman" w:hAnsi="Times New Roman" w:eastAsia="宋体" w:cs="Times New Roman"/>
      <w:sz w:val="24"/>
      <w:szCs w:val="20"/>
    </w:rPr>
  </w:style>
  <w:style w:type="paragraph" w:customStyle="1" w:styleId="19">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0">
    <w:name w:val="List Paragraph"/>
    <w:basedOn w:val="1"/>
    <w:autoRedefine/>
    <w:qFormat/>
    <w:uiPriority w:val="34"/>
    <w:pPr>
      <w:ind w:firstLine="420" w:firstLineChars="200"/>
    </w:pPr>
  </w:style>
  <w:style w:type="character" w:customStyle="1" w:styleId="21">
    <w:name w:val="font11"/>
    <w:basedOn w:val="13"/>
    <w:qFormat/>
    <w:uiPriority w:val="0"/>
    <w:rPr>
      <w:rFonts w:hint="eastAsia" w:ascii="宋体" w:hAnsi="宋体" w:eastAsia="宋体" w:cs="宋体"/>
      <w:color w:val="000000"/>
      <w:sz w:val="21"/>
      <w:szCs w:val="21"/>
      <w:u w:val="none"/>
    </w:rPr>
  </w:style>
  <w:style w:type="character" w:customStyle="1" w:styleId="22">
    <w:name w:val="font21"/>
    <w:basedOn w:val="13"/>
    <w:qFormat/>
    <w:uiPriority w:val="0"/>
    <w:rPr>
      <w:rFonts w:hint="eastAsia" w:ascii="宋体" w:hAnsi="宋体" w:eastAsia="宋体" w:cs="宋体"/>
      <w:strike/>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11535</Words>
  <Characters>12168</Characters>
  <Lines>6</Lines>
  <Paragraphs>1</Paragraphs>
  <TotalTime>10</TotalTime>
  <ScaleCrop>false</ScaleCrop>
  <LinksUpToDate>false</LinksUpToDate>
  <CharactersWithSpaces>12371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2025-05-21T09:39:41Z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eyJoZGlkIjoiZjA2ZDk2ZDczZTRiYmUwYTE2ZjY2MTNhNzQ1OTE5YzEiLCJ1c2VySWQiOiI1MzM2NDQxMzEifQ==</vt:lpwstr>
  </property>
</Properties>
</file>