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六安市中医院病床维保项目（第三次）</w:t>
      </w: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0E26125C">
      <w:pPr>
        <w:pStyle w:val="11"/>
        <w:jc w:val="left"/>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六安市中医院病床维保项目（第三次）</w:t>
      </w:r>
    </w:p>
    <w:p w14:paraId="55CD5FA5">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LASZYY-SBGCB2025040-3</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jc w:val="center"/>
        <w:rPr>
          <w:rFonts w:hint="eastAsia" w:ascii="宋体" w:hAnsi="DotumChe" w:eastAsia="宋体" w:cs="宋体"/>
          <w:b/>
          <w:spacing w:val="11"/>
          <w:kern w:val="0"/>
          <w:sz w:val="28"/>
          <w:szCs w:val="28"/>
          <w:lang w:val="en-US" w:eastAsia="zh-CN"/>
        </w:rPr>
      </w:pPr>
      <w:bookmarkStart w:id="0" w:name="_Toc11249"/>
      <w:bookmarkStart w:id="1" w:name="_Toc10464"/>
      <w:bookmarkStart w:id="2" w:name="_Toc4636"/>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5</w:t>
      </w:r>
      <w:r>
        <w:rPr>
          <w:rFonts w:hint="eastAsia" w:ascii="宋体" w:hAnsi="DotumChe" w:eastAsia="宋体" w:cs="宋体"/>
          <w:b/>
          <w:spacing w:val="11"/>
          <w:kern w:val="0"/>
          <w:sz w:val="28"/>
          <w:szCs w:val="28"/>
          <w:lang w:val="en-US" w:eastAsia="zh-CN"/>
        </w:rPr>
        <w:t>月</w:t>
      </w:r>
    </w:p>
    <w:p w14:paraId="06D69EBF">
      <w:pPr>
        <w:spacing w:line="640" w:lineRule="exact"/>
        <w:ind w:firstLine="321" w:firstLineChars="100"/>
        <w:jc w:val="center"/>
        <w:rPr>
          <w:b/>
          <w:bCs/>
          <w:sz w:val="32"/>
          <w:szCs w:val="28"/>
        </w:rPr>
      </w:pPr>
    </w:p>
    <w:p w14:paraId="2A6806AD">
      <w:pPr>
        <w:pStyle w:val="2"/>
        <w:spacing w:before="240" w:beforeLines="100"/>
        <w:jc w:val="center"/>
        <w:rPr>
          <w:b/>
          <w:bCs/>
          <w:sz w:val="32"/>
          <w:szCs w:val="28"/>
        </w:rPr>
      </w:pPr>
      <w:r>
        <w:rPr>
          <w:rFonts w:hint="eastAsia"/>
          <w:b/>
          <w:bCs/>
          <w:sz w:val="32"/>
          <w:szCs w:val="28"/>
        </w:rPr>
        <w:br w:type="page"/>
      </w:r>
      <w:bookmarkStart w:id="3" w:name="_Toc31241"/>
      <w:bookmarkStart w:id="4" w:name="_Toc8908"/>
      <w:bookmarkStart w:id="5" w:name="_Toc9208"/>
      <w:bookmarkStart w:id="6" w:name="_Toc28182"/>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5BB66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30750"/>
      <w:bookmarkStart w:id="8" w:name="_Toc29179"/>
      <w:bookmarkStart w:id="9" w:name="_Toc913"/>
      <w:bookmarkStart w:id="10" w:name="_Toc14642"/>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六安市中医院病床维保项目（第三次）</w:t>
      </w:r>
      <w:r>
        <w:rPr>
          <w:b/>
          <w:bCs/>
          <w:i w:val="0"/>
          <w:iCs w:val="0"/>
          <w:caps w:val="0"/>
          <w:color w:val="0F305D"/>
          <w:spacing w:val="0"/>
          <w:sz w:val="39"/>
          <w:szCs w:val="39"/>
        </w:rPr>
        <w:t>询价采购公告</w:t>
      </w:r>
    </w:p>
    <w:p w14:paraId="11635A3E"/>
    <w:p w14:paraId="79582B7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ascii="楷体" w:hAnsi="楷体" w:eastAsia="楷体" w:cs="楷体"/>
          <w:i w:val="0"/>
          <w:iCs w:val="0"/>
          <w:caps w:val="0"/>
          <w:color w:val="797154"/>
          <w:spacing w:val="0"/>
          <w:sz w:val="30"/>
          <w:szCs w:val="30"/>
        </w:rPr>
        <w:t>项目概况：</w:t>
      </w:r>
      <w:r>
        <w:rPr>
          <w:rFonts w:hint="eastAsia" w:ascii="楷体" w:hAnsi="楷体" w:eastAsia="楷体" w:cs="楷体"/>
          <w:i w:val="0"/>
          <w:iCs w:val="0"/>
          <w:caps w:val="0"/>
          <w:color w:val="797154"/>
          <w:spacing w:val="0"/>
          <w:sz w:val="30"/>
          <w:szCs w:val="30"/>
          <w:lang w:eastAsia="zh-CN"/>
        </w:rPr>
        <w:t>六安市中医院病床维保项目（第三次）</w:t>
      </w:r>
      <w:r>
        <w:rPr>
          <w:rFonts w:hint="eastAsia" w:ascii="楷体" w:hAnsi="楷体" w:eastAsia="楷体" w:cs="楷体"/>
          <w:i w:val="0"/>
          <w:iCs w:val="0"/>
          <w:caps w:val="0"/>
          <w:color w:val="797154"/>
          <w:spacing w:val="0"/>
          <w:sz w:val="30"/>
          <w:szCs w:val="30"/>
        </w:rPr>
        <w:t>（项目编号：</w:t>
      </w:r>
      <w:r>
        <w:rPr>
          <w:rFonts w:hint="eastAsia" w:ascii="楷体" w:hAnsi="楷体" w:eastAsia="楷体" w:cs="楷体"/>
          <w:i w:val="0"/>
          <w:iCs w:val="0"/>
          <w:caps w:val="0"/>
          <w:color w:val="797154"/>
          <w:spacing w:val="0"/>
          <w:sz w:val="30"/>
          <w:szCs w:val="30"/>
          <w:lang w:eastAsia="zh-CN"/>
        </w:rPr>
        <w:t>LASZYY-SBGCB2025040-</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）的潜在供应商应在六安市中医院官网https://www.laszyy.cn/网上获取采购文件，并于2025年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日15点00分（北京时间）前递交响应文件。</w:t>
      </w: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LASZYY-SBGCB2025040-</w:t>
      </w:r>
      <w:r>
        <w:rPr>
          <w:rFonts w:hint="eastAsia" w:ascii="楷体" w:hAnsi="楷体" w:eastAsia="楷体" w:cs="楷体"/>
          <w:i w:val="0"/>
          <w:iCs w:val="0"/>
          <w:caps w:val="0"/>
          <w:color w:val="797154"/>
          <w:spacing w:val="0"/>
          <w:sz w:val="30"/>
          <w:szCs w:val="30"/>
          <w:lang w:val="en-US" w:eastAsia="zh-CN"/>
        </w:rPr>
        <w:t>3</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六安市中医院病床维保项目（第三次）</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5、预算金额：5万元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6、最高限价：5万元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8、合同履行期限：本次合同期一年</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rPr>
        <w:t>汤老师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ascii="仿宋" w:hAnsi="仿宋" w:eastAsia="仿宋" w:cs="仿宋"/>
                <w:sz w:val="28"/>
                <w:szCs w:val="28"/>
                <w:u w:val="none"/>
                <w:lang w:val="en-US" w:eastAsia="zh-CN"/>
              </w:rPr>
              <w:t>六安市中医院病床维保项目（第三次）</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ind w:firstLine="560" w:firstLineChars="200"/>
              <w:rPr>
                <w:b w:val="0"/>
                <w:bCs w:val="0"/>
                <w:color w:val="auto"/>
                <w:sz w:val="24"/>
                <w:szCs w:val="24"/>
              </w:rPr>
            </w:pPr>
            <w:r>
              <w:rPr>
                <w:rFonts w:hint="eastAsia" w:ascii="仿宋" w:hAnsi="仿宋" w:eastAsia="仿宋" w:cs="仿宋"/>
                <w:sz w:val="28"/>
                <w:szCs w:val="28"/>
                <w:u w:val="none"/>
                <w:lang w:val="en-US" w:eastAsia="zh-CN"/>
              </w:rPr>
              <w:t>LASZYY-SBGCB2025040-3</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yellow"/>
              </w:rPr>
            </w:pPr>
            <w:r>
              <w:rPr>
                <w:rFonts w:hint="eastAsia" w:cs="宋体"/>
                <w:b w:val="0"/>
                <w:bCs w:val="0"/>
                <w:color w:val="auto"/>
                <w:sz w:val="24"/>
                <w:highlight w:val="yellow"/>
              </w:rPr>
              <w:t>合同签订后，每半年付款一次，即每个保修年度的第6、12月后，支付年度成交价50%，一月内付清。在乙方履行了该半年的全部合同义务后乙方将该半年的工作小结等交于甲方。</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一年</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438648662"/>
      <w:bookmarkStart w:id="20" w:name="_Toc216158625"/>
      <w:bookmarkStart w:id="21" w:name="_Toc363199266"/>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381"/>
      <w:bookmarkStart w:id="26" w:name="_Toc21368"/>
      <w:bookmarkStart w:id="27" w:name="_Toc16946"/>
      <w:bookmarkStart w:id="28" w:name="_Toc24091"/>
      <w:bookmarkStart w:id="29" w:name="_Toc636"/>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16951"/>
      <w:bookmarkStart w:id="31" w:name="_Toc10111"/>
      <w:bookmarkStart w:id="32" w:name="_Toc28899"/>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453"/>
      <w:bookmarkStart w:id="34" w:name="_Toc7230"/>
      <w:bookmarkStart w:id="35" w:name="_Toc27404"/>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六安市中医院病床维保项目（第三次）</w:t>
      </w:r>
      <w:r>
        <w:rPr>
          <w:rFonts w:ascii="宋体" w:hAnsi="宋体" w:cs="宋体"/>
          <w:spacing w:val="-6"/>
          <w:sz w:val="24"/>
          <w:u w:val="single"/>
        </w:rPr>
        <w:t xml:space="preserve"> </w:t>
      </w:r>
    </w:p>
    <w:p w14:paraId="7415CF3E">
      <w:pPr>
        <w:spacing w:before="78" w:line="220" w:lineRule="auto"/>
        <w:ind w:left="1001"/>
        <w:rPr>
          <w:rFonts w:hint="eastAsia" w:ascii="宋体" w:hAnsi="宋体" w:cs="宋体"/>
          <w:spacing w:val="-6"/>
          <w:sz w:val="24"/>
        </w:rPr>
      </w:pPr>
    </w:p>
    <w:p w14:paraId="33B2B872">
      <w:pPr>
        <w:spacing w:before="78" w:line="572" w:lineRule="auto"/>
        <w:ind w:left="1001"/>
        <w:rPr>
          <w:rFonts w:ascii="宋体" w:hAnsi="宋体" w:cs="宋体"/>
          <w:sz w:val="24"/>
        </w:rPr>
      </w:pPr>
      <w:r>
        <w:rPr>
          <w:rFonts w:ascii="宋体" w:hAnsi="宋体" w:eastAsia="宋体" w:cs="宋体"/>
          <w:spacing w:val="-6"/>
          <w:sz w:val="24"/>
        </w:rPr>
        <w:t>项目编号：</w:t>
      </w:r>
      <w:r>
        <w:rPr>
          <w:rFonts w:hint="eastAsia" w:ascii="宋体" w:hAnsi="宋体" w:cs="宋体"/>
          <w:spacing w:val="-6"/>
          <w:sz w:val="24"/>
          <w:u w:val="single"/>
          <w:lang w:val="en-US" w:eastAsia="zh-CN"/>
        </w:rPr>
        <w:t>LASZYY-SBGCB2025040-3</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：合同签订后，每半年付款一次，即每个保修年度的第6、12月后，支付年度成交价50%，一月内付清。</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本次合同期一年</w:t>
      </w:r>
      <w:r>
        <w:rPr>
          <w:rFonts w:hint="eastAsia" w:ascii="宋体" w:hAnsi="宋体" w:cs="宋体"/>
          <w:b/>
          <w:bCs/>
          <w:color w:val="0000FF"/>
          <w:kern w:val="0"/>
          <w:sz w:val="24"/>
          <w:szCs w:val="24"/>
          <w:lang w:val="en-US" w:eastAsia="zh-CN" w:bidi="ar-SA"/>
        </w:rPr>
        <w:t>；</w:t>
      </w:r>
    </w:p>
    <w:p w14:paraId="63EB42D0">
      <w:pPr>
        <w:spacing w:before="181"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.5.2 服务地点：</w:t>
      </w:r>
      <w:r>
        <w:rPr>
          <w:rFonts w:hint="eastAsia" w:ascii="宋体" w:hAnsi="宋体" w:eastAsia="宋体" w:cs="宋体"/>
          <w:b/>
          <w:bCs/>
          <w:color w:val="0000FF"/>
          <w:kern w:val="0"/>
          <w:sz w:val="24"/>
          <w:szCs w:val="24"/>
          <w:lang w:val="en-US" w:eastAsia="zh-CN" w:bidi="ar-SA"/>
        </w:rPr>
        <w:t>六安市中医院</w:t>
      </w:r>
      <w:r>
        <w:rPr>
          <w:rFonts w:ascii="宋体" w:hAnsi="宋体" w:cs="宋体"/>
          <w:spacing w:val="-14"/>
          <w:sz w:val="24"/>
        </w:rPr>
        <w:t>；</w:t>
      </w:r>
    </w:p>
    <w:p w14:paraId="1F8904CF">
      <w:pPr>
        <w:spacing w:before="181" w:line="220" w:lineRule="auto"/>
        <w:ind w:left="490"/>
        <w:rPr>
          <w:rFonts w:hint="eastAsia" w:ascii="宋体" w:hAnsi="宋体" w:eastAsia="宋体" w:cs="宋体"/>
          <w:b/>
          <w:bCs/>
          <w:color w:val="0000FF"/>
          <w:kern w:val="0"/>
          <w:sz w:val="24"/>
          <w:szCs w:val="24"/>
          <w:lang w:val="en-US" w:eastAsia="zh-CN" w:bidi="ar-SA"/>
        </w:rPr>
      </w:pPr>
      <w:r>
        <w:rPr>
          <w:rFonts w:ascii="宋体" w:hAnsi="宋体" w:cs="宋体"/>
          <w:spacing w:val="-28"/>
          <w:sz w:val="24"/>
        </w:rPr>
        <w:t>1</w:t>
      </w:r>
      <w:r>
        <w:rPr>
          <w:rFonts w:ascii="宋体" w:hAnsi="宋体" w:cs="宋体"/>
          <w:spacing w:val="-18"/>
          <w:sz w:val="24"/>
        </w:rPr>
        <w:t>.5.3 服务方式：</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维保服务，并接受甲方考核。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0"/>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宋体" w:hAnsi="宋体" w:cs="宋体"/>
          <w:b/>
          <w:bCs/>
          <w:color w:val="auto"/>
          <w:spacing w:val="0"/>
          <w:position w:val="0"/>
          <w:sz w:val="32"/>
          <w:szCs w:val="32"/>
          <w:u w:val="none"/>
          <w:lang w:eastAsia="zh-CN"/>
        </w:rPr>
        <w:t>三、</w:t>
      </w:r>
      <w:r>
        <w:rPr>
          <w:rFonts w:hint="eastAsia" w:ascii="Times New Roman" w:hAnsi="Times New Roman"/>
          <w:b/>
          <w:bCs/>
          <w:kern w:val="2"/>
          <w:sz w:val="32"/>
          <w:szCs w:val="32"/>
          <w:u w:val="none"/>
        </w:rPr>
        <w:t>采购需求</w:t>
      </w:r>
      <w:bookmarkEnd w:id="49"/>
    </w:p>
    <w:p w14:paraId="4BE7E088">
      <w:pPr>
        <w:numPr>
          <w:ilvl w:val="0"/>
          <w:numId w:val="0"/>
        </w:numPr>
        <w:jc w:val="left"/>
        <w:rPr>
          <w:rFonts w:hint="default" w:ascii="Times New Roman" w:hAnsi="Times New Roman" w:eastAsia="宋体"/>
          <w:b/>
          <w:bCs/>
          <w:kern w:val="2"/>
          <w:sz w:val="28"/>
          <w:szCs w:val="28"/>
          <w:u w:val="none"/>
          <w:lang w:val="en-US" w:eastAsia="zh-CN"/>
        </w:rPr>
      </w:pPr>
      <w:r>
        <w:rPr>
          <w:rFonts w:hint="eastAsia"/>
          <w:b/>
          <w:bCs/>
          <w:kern w:val="2"/>
          <w:sz w:val="28"/>
          <w:szCs w:val="28"/>
          <w:u w:val="none"/>
          <w:lang w:eastAsia="zh-CN"/>
        </w:rPr>
        <w:t>数量：约</w:t>
      </w:r>
      <w:r>
        <w:rPr>
          <w:rFonts w:hint="eastAsia"/>
          <w:b/>
          <w:bCs/>
          <w:kern w:val="2"/>
          <w:sz w:val="28"/>
          <w:szCs w:val="28"/>
          <w:u w:val="none"/>
          <w:lang w:val="en-US" w:eastAsia="zh-CN"/>
        </w:rPr>
        <w:t>2000张                          限价：5万元</w:t>
      </w:r>
    </w:p>
    <w:p w14:paraId="0F9FE9DA">
      <w:pPr>
        <w:numPr>
          <w:ilvl w:val="0"/>
          <w:numId w:val="1"/>
        </w:numPr>
        <w:jc w:val="both"/>
        <w:rPr>
          <w:rFonts w:hint="eastAsia" w:ascii="仿宋" w:hAnsi="仿宋" w:eastAsia="仿宋" w:cs="仿宋"/>
          <w:b w:val="0"/>
          <w:bCs w:val="0"/>
          <w:sz w:val="28"/>
          <w:szCs w:val="28"/>
          <w:lang w:val="en-US" w:eastAsia="zh-CN"/>
        </w:rPr>
      </w:pPr>
      <w:bookmarkStart w:id="50" w:name="_Toc31618"/>
      <w:r>
        <w:rPr>
          <w:rFonts w:hint="eastAsia" w:ascii="仿宋" w:hAnsi="仿宋" w:eastAsia="仿宋" w:cs="仿宋"/>
          <w:b w:val="0"/>
          <w:bCs w:val="0"/>
          <w:sz w:val="28"/>
          <w:szCs w:val="28"/>
          <w:lang w:val="en-US" w:eastAsia="zh-CN"/>
        </w:rPr>
        <w:t>驻点工程师一名，接到院方报修后及时响应，工作日时间半小时内到达现场维修处理，非工作日一小时内到达现场处理故障。</w:t>
      </w:r>
    </w:p>
    <w:p w14:paraId="11608D4F">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全保服务，包含但不限于护栏把手、轮子、摇把、</w:t>
      </w:r>
      <w:bookmarkStart w:id="94" w:name="_GoBack"/>
      <w:bookmarkEnd w:id="94"/>
      <w:r>
        <w:rPr>
          <w:rFonts w:hint="eastAsia" w:ascii="仿宋" w:hAnsi="仿宋" w:eastAsia="仿宋" w:cs="仿宋"/>
          <w:b w:val="0"/>
          <w:bCs w:val="0"/>
          <w:sz w:val="28"/>
          <w:szCs w:val="28"/>
          <w:lang w:val="en-US" w:eastAsia="zh-CN"/>
        </w:rPr>
        <w:t>铜螺母等，维修过程中配件费、人工费均由中标人承担。</w:t>
      </w:r>
    </w:p>
    <w:p w14:paraId="14D43B4D">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每月定期巡检至少一次。</w:t>
      </w:r>
    </w:p>
    <w:p w14:paraId="2676473E">
      <w:pPr>
        <w:numPr>
          <w:ilvl w:val="0"/>
          <w:numId w:val="1"/>
        </w:num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维修后需要</w:t>
      </w:r>
      <w:r>
        <w:rPr>
          <w:rFonts w:hint="eastAsia" w:ascii="仿宋" w:hAnsi="仿宋" w:eastAsia="仿宋" w:cs="仿宋"/>
          <w:b w:val="0"/>
          <w:bCs w:val="0"/>
          <w:sz w:val="28"/>
          <w:szCs w:val="28"/>
          <w:lang w:val="en-US" w:eastAsia="zh-CN"/>
        </w:rPr>
        <w:t>临床</w:t>
      </w:r>
      <w:r>
        <w:rPr>
          <w:rFonts w:hint="default" w:ascii="仿宋" w:hAnsi="仿宋" w:eastAsia="仿宋" w:cs="仿宋"/>
          <w:b w:val="0"/>
          <w:bCs w:val="0"/>
          <w:sz w:val="28"/>
          <w:szCs w:val="28"/>
          <w:lang w:val="en-US" w:eastAsia="zh-CN"/>
        </w:rPr>
        <w:t>科室验收</w:t>
      </w:r>
      <w:r>
        <w:rPr>
          <w:rFonts w:hint="eastAsia" w:ascii="仿宋" w:hAnsi="仿宋" w:eastAsia="仿宋" w:cs="仿宋"/>
          <w:b w:val="0"/>
          <w:bCs w:val="0"/>
          <w:sz w:val="28"/>
          <w:szCs w:val="28"/>
          <w:lang w:val="en-US" w:eastAsia="zh-CN"/>
        </w:rPr>
        <w:t>，并</w:t>
      </w:r>
      <w:r>
        <w:rPr>
          <w:rFonts w:hint="default" w:ascii="仿宋" w:hAnsi="仿宋" w:eastAsia="仿宋" w:cs="仿宋"/>
          <w:b w:val="0"/>
          <w:bCs w:val="0"/>
          <w:sz w:val="28"/>
          <w:szCs w:val="28"/>
          <w:lang w:val="en-US" w:eastAsia="zh-CN"/>
        </w:rPr>
        <w:t>签工单</w:t>
      </w:r>
      <w:r>
        <w:rPr>
          <w:rFonts w:hint="eastAsia" w:ascii="仿宋" w:hAnsi="仿宋" w:eastAsia="仿宋" w:cs="仿宋"/>
          <w:b w:val="0"/>
          <w:bCs w:val="0"/>
          <w:sz w:val="28"/>
          <w:szCs w:val="28"/>
          <w:lang w:val="en-US" w:eastAsia="zh-CN"/>
        </w:rPr>
        <w:t>记录，交于设备工程部存档（每月提交一次）。</w:t>
      </w:r>
    </w:p>
    <w:p w14:paraId="25213627">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7D23B8B5">
      <w:pPr>
        <w:jc w:val="center"/>
        <w:rPr>
          <w:rFonts w:hint="eastAsia" w:ascii="仿宋" w:hAnsi="仿宋" w:eastAsia="仿宋" w:cs="仿宋"/>
          <w:b/>
          <w:bCs/>
          <w:sz w:val="32"/>
          <w:szCs w:val="32"/>
          <w:lang w:val="en-US" w:eastAsia="zh-CN"/>
        </w:rPr>
      </w:pPr>
    </w:p>
    <w:p w14:paraId="47EEAE73">
      <w:pPr>
        <w:jc w:val="center"/>
        <w:rPr>
          <w:rFonts w:hint="eastAsia" w:ascii="仿宋" w:hAnsi="仿宋" w:eastAsia="仿宋" w:cs="仿宋"/>
          <w:b/>
          <w:bCs/>
          <w:sz w:val="32"/>
          <w:szCs w:val="32"/>
          <w:lang w:val="en-US" w:eastAsia="zh-CN"/>
        </w:rPr>
      </w:pPr>
    </w:p>
    <w:p w14:paraId="0A584566">
      <w:pPr>
        <w:jc w:val="center"/>
        <w:rPr>
          <w:rFonts w:hint="eastAsia" w:ascii="仿宋" w:hAnsi="仿宋" w:eastAsia="仿宋" w:cs="仿宋"/>
          <w:b/>
          <w:bCs/>
          <w:sz w:val="32"/>
          <w:szCs w:val="32"/>
          <w:lang w:val="en-US" w:eastAsia="zh-CN"/>
        </w:rPr>
      </w:pPr>
    </w:p>
    <w:p w14:paraId="6F5BFB64">
      <w:pPr>
        <w:jc w:val="center"/>
        <w:rPr>
          <w:rFonts w:hint="eastAsia" w:ascii="仿宋" w:hAnsi="仿宋" w:eastAsia="仿宋" w:cs="仿宋"/>
          <w:b/>
          <w:bCs/>
          <w:sz w:val="32"/>
          <w:szCs w:val="32"/>
          <w:lang w:val="en-US" w:eastAsia="zh-CN"/>
        </w:rPr>
      </w:pPr>
    </w:p>
    <w:p w14:paraId="7622B4A7">
      <w:pPr>
        <w:jc w:val="center"/>
        <w:rPr>
          <w:rFonts w:hint="eastAsia" w:ascii="仿宋" w:hAnsi="仿宋" w:eastAsia="仿宋" w:cs="仿宋"/>
          <w:b/>
          <w:bCs/>
          <w:sz w:val="32"/>
          <w:szCs w:val="32"/>
          <w:lang w:val="en-US" w:eastAsia="zh-CN"/>
        </w:rPr>
      </w:pPr>
    </w:p>
    <w:p w14:paraId="60777631">
      <w:pPr>
        <w:jc w:val="center"/>
        <w:rPr>
          <w:rFonts w:hint="eastAsia" w:ascii="仿宋" w:hAnsi="仿宋" w:eastAsia="仿宋" w:cs="仿宋"/>
          <w:b/>
          <w:bCs/>
          <w:sz w:val="32"/>
          <w:szCs w:val="32"/>
          <w:lang w:val="en-US" w:eastAsia="zh-CN"/>
        </w:rPr>
      </w:pPr>
    </w:p>
    <w:p w14:paraId="3AEB2017">
      <w:pPr>
        <w:jc w:val="center"/>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23887"/>
      <w:bookmarkStart w:id="58" w:name="_Toc12332"/>
      <w:bookmarkStart w:id="59" w:name="_Toc5601"/>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维保费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yellow"/>
                <w:vertAlign w:val="baseline"/>
                <w:lang w:val="en-US" w:eastAsia="zh-CN" w:bidi="ar-SA"/>
              </w:rPr>
            </w:pPr>
            <w:r>
              <w:rPr>
                <w:rFonts w:hint="eastAsia" w:ascii="宋体" w:hAnsi="宋体" w:eastAsia="宋体" w:cs="宋体"/>
                <w:b w:val="0"/>
                <w:bCs w:val="0"/>
                <w:kern w:val="0"/>
                <w:sz w:val="24"/>
                <w:highlight w:val="yellow"/>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719"/>
      <w:bookmarkStart w:id="63" w:name="_Toc31189"/>
      <w:bookmarkStart w:id="64" w:name="_Toc17280"/>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10696"/>
      <w:bookmarkStart w:id="69" w:name="_Toc22870"/>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16258"/>
      <w:bookmarkStart w:id="71" w:name="_Toc32422"/>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29263"/>
      <w:bookmarkStart w:id="73" w:name="_Toc32151"/>
      <w:bookmarkStart w:id="74" w:name="_Toc18539"/>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2443"/>
      <w:bookmarkStart w:id="83" w:name="_Toc18326"/>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7872"/>
      <w:bookmarkStart w:id="85" w:name="_Toc15421"/>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yellow"/>
        </w:rPr>
        <w:t>1、</w:t>
      </w:r>
      <w:r>
        <w:rPr>
          <w:rFonts w:hint="eastAsia" w:ascii="宋体" w:hAnsi="宋体" w:eastAsia="宋体" w:cs="宋体"/>
          <w:b/>
          <w:bCs/>
          <w:color w:val="auto"/>
          <w:sz w:val="24"/>
          <w:szCs w:val="24"/>
          <w:highlight w:val="yellow"/>
          <w:lang w:eastAsia="zh-CN"/>
        </w:rPr>
        <w:t>投标供应商</w:t>
      </w:r>
      <w:r>
        <w:rPr>
          <w:rFonts w:hint="eastAsia" w:ascii="宋体" w:hAnsi="宋体" w:eastAsia="宋体" w:cs="宋体"/>
          <w:b/>
          <w:bCs/>
          <w:color w:val="auto"/>
          <w:sz w:val="24"/>
          <w:szCs w:val="24"/>
          <w:highlight w:val="yellow"/>
        </w:rPr>
        <w:t>根据</w:t>
      </w:r>
      <w:r>
        <w:rPr>
          <w:rFonts w:hint="eastAsia" w:ascii="宋体" w:hAnsi="宋体" w:eastAsia="宋体" w:cs="宋体"/>
          <w:b/>
          <w:bCs/>
          <w:color w:val="auto"/>
          <w:sz w:val="24"/>
          <w:szCs w:val="24"/>
          <w:highlight w:val="yellow"/>
          <w:lang w:val="en-US" w:eastAsia="zh-CN"/>
        </w:rPr>
        <w:t>采购人</w:t>
      </w:r>
      <w:r>
        <w:rPr>
          <w:rFonts w:hint="eastAsia" w:ascii="宋体" w:hAnsi="宋体" w:eastAsia="宋体" w:cs="宋体"/>
          <w:b/>
          <w:bCs/>
          <w:color w:val="auto"/>
          <w:sz w:val="24"/>
          <w:szCs w:val="24"/>
          <w:highlight w:val="yellow"/>
        </w:rPr>
        <w:t>要求对</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eastAsia="宋体" w:cs="宋体"/>
          <w:b/>
          <w:bCs/>
          <w:color w:val="auto"/>
          <w:sz w:val="24"/>
          <w:szCs w:val="24"/>
          <w:highlight w:val="yellow"/>
          <w:lang w:val="en-US" w:eastAsia="zh-CN"/>
        </w:rPr>
        <w:t>条款</w:t>
      </w:r>
      <w:r>
        <w:rPr>
          <w:rFonts w:hint="eastAsia" w:ascii="宋体" w:hAnsi="宋体" w:eastAsia="宋体" w:cs="宋体"/>
          <w:b/>
          <w:bCs/>
          <w:color w:val="auto"/>
          <w:sz w:val="24"/>
          <w:szCs w:val="24"/>
          <w:highlight w:val="yellow"/>
        </w:rPr>
        <w:t>等逐条说明响应情况。</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b/>
          <w:bCs/>
          <w:sz w:val="24"/>
          <w:szCs w:val="28"/>
          <w:highlight w:val="yellow"/>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AE79"/>
    <w:multiLevelType w:val="singleLevel"/>
    <w:tmpl w:val="6089AE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22FC3A23"/>
    <w:rsid w:val="7260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4822</Words>
  <Characters>5139</Characters>
  <Lines>0</Lines>
  <Paragraphs>0</Paragraphs>
  <TotalTime>10</TotalTime>
  <ScaleCrop>false</ScaleCrop>
  <LinksUpToDate>false</LinksUpToDate>
  <CharactersWithSpaces>5197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2025-05-06T08:32:53Z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eyJoZGlkIjoiZDIwYjQzOTAxZGNlM2UwMTJhZTkyMTgxYWJkNjI2ZWIiLCJ1c2VySWQiOiIyNTU3NTM2NDYifQ==</vt:lpwstr>
  </property>
  <property fmtid="{D5CDD505-2E9C-101B-9397-08002B2CF9AE}" pid="4" name="ICV">
    <vt:lpwstr>E5870B3080AB48C2AA74B3D2B8A203C7_12</vt:lpwstr>
  </property>
</Properties>
</file>