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3C992">
      <w:pPr>
        <w:pageBreakBefore w:val="0"/>
        <w:widowControl w:val="0"/>
        <w:tabs>
          <w:tab w:val="left" w:pos="420"/>
        </w:tabs>
        <w:kinsoku/>
        <w:overflowPunct/>
        <w:topLinePunct w:val="0"/>
        <w:bidi w:val="0"/>
        <w:spacing w:line="1700" w:lineRule="exact"/>
        <w:jc w:val="center"/>
        <w:rPr>
          <w:rFonts w:hint="default" w:ascii="宋体" w:hAnsi="宋体" w:eastAsia="宋体" w:cs="宋体"/>
          <w:b/>
          <w:color w:val="auto"/>
          <w:spacing w:val="20"/>
          <w:kern w:val="0"/>
          <w:sz w:val="48"/>
          <w:szCs w:val="48"/>
          <w:lang w:val="en-US" w:eastAsia="zh-CN"/>
        </w:rPr>
      </w:pPr>
      <w:r>
        <w:rPr>
          <w:rFonts w:hint="eastAsia" w:ascii="宋体" w:hAnsi="宋体" w:cs="宋体"/>
          <w:b/>
          <w:color w:val="auto"/>
          <w:spacing w:val="20"/>
          <w:kern w:val="0"/>
          <w:sz w:val="48"/>
          <w:szCs w:val="48"/>
          <w:lang w:val="en-US" w:eastAsia="zh-CN"/>
        </w:rPr>
        <w:t>六安市中医院病床维保项目（第二次）（第二次）</w:t>
      </w:r>
      <w:r>
        <w:rPr>
          <w:rFonts w:hint="eastAsia" w:ascii="宋体" w:hAnsi="宋体" w:eastAsia="宋体" w:cs="宋体"/>
          <w:b/>
          <w:color w:val="auto"/>
          <w:spacing w:val="20"/>
          <w:kern w:val="0"/>
          <w:sz w:val="48"/>
          <w:szCs w:val="48"/>
          <w:lang w:val="en-US" w:eastAsia="zh-CN"/>
        </w:rPr>
        <w:t>询价文件</w:t>
      </w:r>
    </w:p>
    <w:p w14:paraId="48843C89">
      <w:pPr>
        <w:pageBreakBefore w:val="0"/>
        <w:widowControl w:val="0"/>
        <w:tabs>
          <w:tab w:val="left" w:pos="420"/>
        </w:tabs>
        <w:kinsoku/>
        <w:overflowPunct/>
        <w:topLinePunct w:val="0"/>
        <w:bidi w:val="0"/>
        <w:spacing w:line="1700" w:lineRule="exact"/>
        <w:jc w:val="both"/>
        <w:rPr>
          <w:rFonts w:hint="eastAsia" w:ascii="宋体" w:hAnsi="宋体" w:eastAsia="宋体" w:cs="宋体"/>
          <w:b/>
          <w:color w:val="auto"/>
          <w:spacing w:val="20"/>
          <w:kern w:val="0"/>
          <w:sz w:val="48"/>
          <w:szCs w:val="48"/>
          <w:lang w:val="en-US" w:eastAsia="zh-CN"/>
        </w:rPr>
      </w:pPr>
    </w:p>
    <w:p w14:paraId="7FA976F1">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7F6AA2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0524699F">
      <w:pPr>
        <w:pStyle w:val="11"/>
        <w:rPr>
          <w:rFonts w:hint="eastAsia" w:ascii="宋体" w:hAnsi="宋体" w:cs="宋体"/>
          <w:b/>
          <w:spacing w:val="20"/>
          <w:kern w:val="0"/>
          <w:sz w:val="28"/>
          <w:szCs w:val="28"/>
        </w:rPr>
      </w:pPr>
    </w:p>
    <w:p w14:paraId="3876C966">
      <w:pPr>
        <w:pStyle w:val="11"/>
        <w:rPr>
          <w:rFonts w:hint="eastAsia" w:ascii="宋体" w:hAnsi="宋体" w:cs="宋体"/>
          <w:b/>
          <w:spacing w:val="20"/>
          <w:kern w:val="0"/>
          <w:sz w:val="28"/>
          <w:szCs w:val="28"/>
        </w:rPr>
      </w:pPr>
    </w:p>
    <w:p w14:paraId="3C135BCC">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244F88AE">
      <w:pPr>
        <w:tabs>
          <w:tab w:val="left" w:pos="2410"/>
        </w:tabs>
        <w:autoSpaceDE w:val="0"/>
        <w:autoSpaceDN w:val="0"/>
        <w:adjustRightInd w:val="0"/>
        <w:snapToGrid w:val="0"/>
        <w:spacing w:line="640" w:lineRule="exact"/>
        <w:ind w:left="1903" w:leftChars="142" w:hanging="1605" w:hangingChars="500"/>
        <w:jc w:val="left"/>
        <w:rPr>
          <w:rFonts w:hint="eastAsia" w:ascii="宋体" w:hAnsi="宋体" w:cs="宋体"/>
          <w:b/>
          <w:spacing w:val="20"/>
          <w:kern w:val="0"/>
          <w:sz w:val="28"/>
          <w:szCs w:val="28"/>
        </w:rPr>
      </w:pPr>
    </w:p>
    <w:p w14:paraId="5734CBB1">
      <w:pPr>
        <w:pStyle w:val="11"/>
        <w:rPr>
          <w:rFonts w:hint="eastAsia" w:ascii="宋体" w:hAnsi="宋体" w:cs="宋体"/>
          <w:b/>
          <w:spacing w:val="20"/>
          <w:kern w:val="0"/>
          <w:sz w:val="28"/>
          <w:szCs w:val="28"/>
        </w:rPr>
      </w:pPr>
    </w:p>
    <w:p w14:paraId="0E26125C">
      <w:pPr>
        <w:pStyle w:val="11"/>
        <w:rPr>
          <w:rFonts w:hint="eastAsia" w:ascii="宋体" w:hAnsi="宋体" w:cs="宋体"/>
          <w:b/>
          <w:spacing w:val="20"/>
          <w:kern w:val="0"/>
          <w:sz w:val="28"/>
          <w:szCs w:val="28"/>
        </w:rPr>
      </w:pPr>
    </w:p>
    <w:p w14:paraId="4C7641D4">
      <w:pPr>
        <w:tabs>
          <w:tab w:val="left" w:pos="2410"/>
        </w:tabs>
        <w:autoSpaceDE w:val="0"/>
        <w:autoSpaceDN w:val="0"/>
        <w:adjustRightInd w:val="0"/>
        <w:snapToGrid w:val="0"/>
        <w:spacing w:line="600" w:lineRule="exact"/>
        <w:ind w:left="1050" w:leftChars="500"/>
        <w:jc w:val="left"/>
        <w:rPr>
          <w:rFonts w:hint="eastAsia" w:ascii="宋体" w:hAnsi="宋体" w:eastAsia="宋体" w:cs="宋体"/>
          <w:b/>
          <w:spacing w:val="20"/>
          <w:kern w:val="0"/>
          <w:sz w:val="36"/>
          <w:szCs w:val="36"/>
          <w:lang w:val="en-US" w:eastAsia="zh-CN"/>
        </w:rPr>
      </w:pPr>
      <w:r>
        <w:rPr>
          <w:rFonts w:hint="eastAsia" w:ascii="宋体" w:hAnsi="DotumChe" w:cs="宋体"/>
          <w:b/>
          <w:spacing w:val="11"/>
          <w:kern w:val="0"/>
          <w:sz w:val="28"/>
          <w:szCs w:val="28"/>
        </w:rPr>
        <w:t>项目名称：</w:t>
      </w:r>
      <w:r>
        <w:rPr>
          <w:rFonts w:hint="eastAsia" w:ascii="宋体" w:hAnsi="DotumChe" w:cs="宋体"/>
          <w:b/>
          <w:spacing w:val="11"/>
          <w:kern w:val="0"/>
          <w:sz w:val="28"/>
          <w:szCs w:val="28"/>
          <w:lang w:val="en-US" w:eastAsia="zh-CN"/>
        </w:rPr>
        <w:t>六安市中医院病床维保项目（第二次）（第二次）</w:t>
      </w:r>
    </w:p>
    <w:p w14:paraId="55CD5FA5">
      <w:pPr>
        <w:tabs>
          <w:tab w:val="left" w:pos="2410"/>
        </w:tabs>
        <w:autoSpaceDE w:val="0"/>
        <w:autoSpaceDN w:val="0"/>
        <w:adjustRightInd w:val="0"/>
        <w:snapToGrid w:val="0"/>
        <w:spacing w:line="600" w:lineRule="exact"/>
        <w:ind w:left="1050" w:leftChars="500"/>
        <w:jc w:val="left"/>
        <w:rPr>
          <w:rFonts w:hint="eastAsia" w:ascii="宋体" w:hAnsi="DotumChe" w:cs="宋体"/>
          <w:b/>
          <w:spacing w:val="11"/>
          <w:kern w:val="0"/>
          <w:sz w:val="28"/>
          <w:szCs w:val="28"/>
          <w:lang w:val="en-US" w:eastAsia="zh-CN"/>
        </w:rPr>
      </w:pPr>
      <w:r>
        <w:rPr>
          <w:rFonts w:hint="eastAsia" w:ascii="宋体" w:hAnsi="DotumChe" w:cs="宋体"/>
          <w:b/>
          <w:spacing w:val="11"/>
          <w:kern w:val="0"/>
          <w:sz w:val="28"/>
          <w:szCs w:val="28"/>
        </w:rPr>
        <w:t>项目编号：</w:t>
      </w:r>
      <w:r>
        <w:rPr>
          <w:rFonts w:hint="eastAsia" w:ascii="宋体" w:hAnsi="DotumChe" w:cs="宋体"/>
          <w:b/>
          <w:spacing w:val="11"/>
          <w:kern w:val="0"/>
          <w:sz w:val="28"/>
          <w:szCs w:val="28"/>
          <w:lang w:val="en-US" w:eastAsia="zh-CN"/>
        </w:rPr>
        <w:t>LASZYY-SBGCB2025040-2</w:t>
      </w:r>
    </w:p>
    <w:p w14:paraId="389AB0A5">
      <w:pPr>
        <w:tabs>
          <w:tab w:val="left" w:pos="2410"/>
        </w:tabs>
        <w:autoSpaceDE w:val="0"/>
        <w:autoSpaceDN w:val="0"/>
        <w:adjustRightInd w:val="0"/>
        <w:snapToGrid w:val="0"/>
        <w:spacing w:line="600" w:lineRule="exact"/>
        <w:ind w:left="1050" w:leftChars="500"/>
        <w:jc w:val="left"/>
        <w:rPr>
          <w:rFonts w:hint="default" w:ascii="宋体" w:hAnsi="宋体" w:eastAsia="宋体" w:cs="宋体"/>
          <w:b/>
          <w:spacing w:val="20"/>
          <w:kern w:val="0"/>
          <w:sz w:val="36"/>
          <w:szCs w:val="36"/>
          <w:lang w:val="en-US" w:eastAsia="zh-CN"/>
        </w:rPr>
      </w:pPr>
      <w:r>
        <w:rPr>
          <w:rFonts w:hint="eastAsia" w:ascii="宋体" w:hAnsi="DotumChe" w:eastAsia="宋体" w:cs="宋体"/>
          <w:b/>
          <w:spacing w:val="11"/>
          <w:kern w:val="0"/>
          <w:sz w:val="28"/>
          <w:szCs w:val="28"/>
          <w:lang w:val="en-US" w:eastAsia="zh-CN"/>
        </w:rPr>
        <w:t>采购单位：六安市中医院</w:t>
      </w:r>
    </w:p>
    <w:p w14:paraId="1C4C938F">
      <w:pPr>
        <w:tabs>
          <w:tab w:val="left" w:pos="2410"/>
        </w:tabs>
        <w:autoSpaceDE w:val="0"/>
        <w:autoSpaceDN w:val="0"/>
        <w:adjustRightInd w:val="0"/>
        <w:snapToGrid w:val="0"/>
        <w:spacing w:line="600" w:lineRule="exact"/>
        <w:ind w:left="1050" w:leftChars="500"/>
        <w:jc w:val="center"/>
        <w:rPr>
          <w:rFonts w:hint="eastAsia" w:ascii="宋体" w:hAnsi="DotumChe" w:eastAsia="宋体" w:cs="宋体"/>
          <w:b/>
          <w:spacing w:val="11"/>
          <w:kern w:val="0"/>
          <w:sz w:val="28"/>
          <w:szCs w:val="28"/>
          <w:lang w:val="en-US" w:eastAsia="zh-CN"/>
        </w:rPr>
      </w:pPr>
      <w:bookmarkStart w:id="0" w:name="_Toc4636"/>
      <w:bookmarkStart w:id="1" w:name="_Toc10464"/>
      <w:bookmarkStart w:id="2" w:name="_Toc11249"/>
      <w:r>
        <w:rPr>
          <w:rFonts w:hint="eastAsia" w:ascii="宋体" w:hAnsi="DotumChe" w:eastAsia="宋体" w:cs="宋体"/>
          <w:b/>
          <w:spacing w:val="11"/>
          <w:kern w:val="0"/>
          <w:sz w:val="28"/>
          <w:szCs w:val="28"/>
          <w:lang w:val="en-US" w:eastAsia="zh-CN"/>
        </w:rPr>
        <w:t>2025年</w:t>
      </w:r>
      <w:r>
        <w:rPr>
          <w:rFonts w:hint="eastAsia" w:ascii="宋体" w:hAnsi="DotumChe" w:cs="宋体"/>
          <w:b/>
          <w:spacing w:val="11"/>
          <w:kern w:val="0"/>
          <w:sz w:val="28"/>
          <w:szCs w:val="28"/>
          <w:lang w:val="en-US" w:eastAsia="zh-CN"/>
        </w:rPr>
        <w:t>4</w:t>
      </w:r>
      <w:r>
        <w:rPr>
          <w:rFonts w:hint="eastAsia" w:ascii="宋体" w:hAnsi="DotumChe" w:eastAsia="宋体" w:cs="宋体"/>
          <w:b/>
          <w:spacing w:val="11"/>
          <w:kern w:val="0"/>
          <w:sz w:val="28"/>
          <w:szCs w:val="28"/>
          <w:lang w:val="en-US" w:eastAsia="zh-CN"/>
        </w:rPr>
        <w:t>月</w:t>
      </w:r>
    </w:p>
    <w:p w14:paraId="06D69EBF">
      <w:pPr>
        <w:spacing w:line="640" w:lineRule="exact"/>
        <w:ind w:firstLine="321" w:firstLineChars="100"/>
        <w:jc w:val="left"/>
        <w:rPr>
          <w:b/>
          <w:bCs/>
          <w:sz w:val="32"/>
          <w:szCs w:val="28"/>
        </w:rPr>
      </w:pPr>
    </w:p>
    <w:p w14:paraId="2A6806AD">
      <w:pPr>
        <w:pStyle w:val="2"/>
        <w:spacing w:before="240" w:beforeLines="100"/>
        <w:jc w:val="center"/>
        <w:rPr>
          <w:b/>
          <w:bCs/>
          <w:sz w:val="32"/>
          <w:szCs w:val="28"/>
        </w:rPr>
      </w:pPr>
      <w:r>
        <w:rPr>
          <w:rFonts w:hint="eastAsia"/>
          <w:b/>
          <w:bCs/>
          <w:sz w:val="32"/>
          <w:szCs w:val="28"/>
        </w:rPr>
        <w:br w:type="page"/>
      </w:r>
      <w:bookmarkStart w:id="3" w:name="_Toc28182"/>
      <w:bookmarkStart w:id="4" w:name="_Toc9208"/>
      <w:bookmarkStart w:id="5" w:name="_Toc31241"/>
      <w:bookmarkStart w:id="6" w:name="_Toc8908"/>
      <w:r>
        <w:rPr>
          <w:rFonts w:hint="eastAsia"/>
          <w:b/>
          <w:bCs/>
          <w:sz w:val="32"/>
          <w:szCs w:val="28"/>
        </w:rPr>
        <w:t>目录</w:t>
      </w:r>
      <w:bookmarkEnd w:id="0"/>
      <w:bookmarkEnd w:id="1"/>
      <w:bookmarkEnd w:id="2"/>
      <w:bookmarkEnd w:id="3"/>
      <w:bookmarkEnd w:id="4"/>
      <w:bookmarkEnd w:id="5"/>
      <w:bookmarkEnd w:id="6"/>
    </w:p>
    <w:p w14:paraId="5CBC6608">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"1-3" \h \z </w:instrText>
      </w:r>
      <w:r>
        <w:rPr>
          <w:rFonts w:hint="eastAsia" w:ascii="宋体" w:hAnsi="宋体" w:eastAsia="宋体" w:cs="宋体"/>
          <w:b/>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_Toc14642 </w:instrText>
      </w:r>
      <w:r>
        <w:rPr>
          <w:rFonts w:hint="eastAsia" w:ascii="宋体" w:hAnsi="宋体" w:eastAsia="宋体" w:cs="宋体"/>
          <w:b/>
          <w:bCs/>
          <w:sz w:val="24"/>
          <w:szCs w:val="24"/>
        </w:rPr>
        <w:fldChar w:fldCharType="separate"/>
      </w:r>
      <w:r>
        <w:rPr>
          <w:rFonts w:hint="eastAsia" w:ascii="宋体" w:hAnsi="宋体" w:eastAsia="宋体" w:cs="宋体"/>
          <w:b/>
          <w:bCs/>
          <w:kern w:val="44"/>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fldChar w:fldCharType="end"/>
      </w:r>
    </w:p>
    <w:p w14:paraId="51EFBC45">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_Toc18345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一、报价响应须知</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fldChar w:fldCharType="end"/>
      </w:r>
    </w:p>
    <w:p w14:paraId="00F355D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_Toc11782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p>
    <w:p w14:paraId="24919E8F">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_Toc3458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（二）供应商资格</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C3891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_Toc17223 </w:instrText>
      </w:r>
      <w:r>
        <w:rPr>
          <w:rFonts w:hint="eastAsia" w:ascii="宋体" w:hAnsi="宋体" w:eastAsia="宋体" w:cs="宋体"/>
          <w:sz w:val="24"/>
          <w:szCs w:val="24"/>
        </w:rPr>
        <w:fldChar w:fldCharType="separate"/>
      </w:r>
      <w:r>
        <w:rPr>
          <w:rFonts w:hint="eastAsia" w:ascii="宋体" w:hAnsi="宋体" w:eastAsia="宋体" w:cs="宋体"/>
          <w:bCs/>
          <w:sz w:val="24"/>
          <w:szCs w:val="24"/>
        </w:rPr>
        <w:t>（三）供应商必须提交的响应文件内容</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5023A3E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（四）响应文件的提交</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4274E0F9">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_Toc24091 </w:instrText>
      </w:r>
      <w:r>
        <w:rPr>
          <w:rFonts w:hint="eastAsia" w:ascii="宋体" w:hAnsi="宋体" w:eastAsia="宋体" w:cs="宋体"/>
          <w:sz w:val="24"/>
          <w:szCs w:val="24"/>
        </w:rPr>
        <w:fldChar w:fldCharType="separate"/>
      </w:r>
      <w:r>
        <w:rPr>
          <w:rFonts w:hint="eastAsia" w:ascii="宋体" w:hAnsi="宋体" w:eastAsia="宋体" w:cs="宋体"/>
          <w:sz w:val="24"/>
          <w:szCs w:val="24"/>
        </w:rPr>
        <w:t>（五）评审及异常情况处理</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18D504A0">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_Toc25972 </w:instrText>
      </w:r>
      <w:r>
        <w:rPr>
          <w:rFonts w:hint="eastAsia" w:ascii="宋体" w:hAnsi="宋体" w:eastAsia="宋体" w:cs="宋体"/>
          <w:sz w:val="24"/>
          <w:szCs w:val="24"/>
        </w:rPr>
        <w:fldChar w:fldCharType="separate"/>
      </w:r>
      <w:r>
        <w:rPr>
          <w:rFonts w:hint="eastAsia" w:ascii="宋体" w:hAnsi="宋体" w:eastAsia="宋体" w:cs="宋体"/>
          <w:sz w:val="24"/>
          <w:szCs w:val="24"/>
        </w:rPr>
        <w:t>（六）报价响应及答疑</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14:paraId="1CBAD27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_Toc28510 </w:instrText>
      </w:r>
      <w:r>
        <w:rPr>
          <w:rFonts w:hint="eastAsia" w:ascii="宋体" w:hAnsi="宋体" w:eastAsia="宋体" w:cs="宋体"/>
          <w:sz w:val="24"/>
          <w:szCs w:val="24"/>
        </w:rPr>
        <w:fldChar w:fldCharType="separate"/>
      </w:r>
      <w:r>
        <w:rPr>
          <w:rFonts w:hint="eastAsia" w:ascii="宋体" w:hAnsi="宋体" w:eastAsia="宋体" w:cs="宋体"/>
          <w:sz w:val="24"/>
          <w:szCs w:val="24"/>
        </w:rPr>
        <w:t>（七）合同的签订</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4243852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_Toc23538 </w:instrText>
      </w:r>
      <w:r>
        <w:rPr>
          <w:rFonts w:hint="eastAsia" w:ascii="宋体" w:hAnsi="宋体" w:eastAsia="宋体" w:cs="宋体"/>
          <w:sz w:val="24"/>
          <w:szCs w:val="24"/>
        </w:rPr>
        <w:fldChar w:fldCharType="separate"/>
      </w:r>
      <w:r>
        <w:rPr>
          <w:rFonts w:hint="eastAsia" w:ascii="宋体" w:hAnsi="宋体" w:eastAsia="宋体" w:cs="宋体"/>
          <w:sz w:val="24"/>
          <w:szCs w:val="24"/>
        </w:rPr>
        <w:t>（八）澄清及变更</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36EC2185">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_Toc30897 </w:instrText>
      </w:r>
      <w:r>
        <w:rPr>
          <w:rFonts w:hint="eastAsia" w:ascii="宋体" w:hAnsi="宋体" w:eastAsia="宋体" w:cs="宋体"/>
          <w:sz w:val="24"/>
          <w:szCs w:val="24"/>
        </w:rPr>
        <w:fldChar w:fldCharType="separate"/>
      </w:r>
      <w:r>
        <w:rPr>
          <w:rFonts w:hint="eastAsia" w:ascii="宋体" w:hAnsi="宋体" w:eastAsia="宋体" w:cs="宋体"/>
          <w:sz w:val="24"/>
          <w:szCs w:val="24"/>
        </w:rPr>
        <w:t>（九）验收与支付</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0CE6FB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_Toc14003 </w:instrText>
      </w:r>
      <w:r>
        <w:rPr>
          <w:rFonts w:hint="eastAsia" w:ascii="宋体" w:hAnsi="宋体" w:eastAsia="宋体" w:cs="宋体"/>
          <w:sz w:val="24"/>
          <w:szCs w:val="24"/>
        </w:rPr>
        <w:fldChar w:fldCharType="separate"/>
      </w:r>
      <w:r>
        <w:rPr>
          <w:rFonts w:hint="eastAsia" w:ascii="宋体" w:hAnsi="宋体" w:eastAsia="宋体" w:cs="宋体"/>
          <w:sz w:val="24"/>
          <w:szCs w:val="24"/>
        </w:rPr>
        <w:t>（十）质疑</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D78778C">
      <w:pPr>
        <w:pStyle w:val="8"/>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_Toc19680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二、</w:t>
      </w:r>
      <w:r>
        <w:rPr>
          <w:rFonts w:hint="eastAsia" w:ascii="宋体" w:hAnsi="宋体" w:eastAsia="宋体" w:cs="宋体"/>
          <w:b/>
          <w:bCs/>
          <w:sz w:val="24"/>
          <w:szCs w:val="24"/>
        </w:rPr>
        <w:t>采购合同</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4</w:t>
      </w:r>
    </w:p>
    <w:p w14:paraId="40E7E038">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_Toc13036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三、</w:t>
      </w:r>
      <w:r>
        <w:rPr>
          <w:rFonts w:hint="eastAsia" w:ascii="宋体" w:hAnsi="宋体" w:eastAsia="宋体" w:cs="宋体"/>
          <w:b/>
          <w:bCs/>
          <w:kern w:val="2"/>
          <w:sz w:val="24"/>
          <w:szCs w:val="24"/>
        </w:rPr>
        <w:t>采购需求</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3</w:t>
      </w:r>
    </w:p>
    <w:p w14:paraId="2009433B">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_Toc31618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四、评审方法</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7</w:t>
      </w:r>
    </w:p>
    <w:p w14:paraId="50645E26">
      <w:pPr>
        <w:pStyle w:val="9"/>
        <w:pageBreakBefore w:val="0"/>
        <w:widowControl w:val="0"/>
        <w:tabs>
          <w:tab w:val="right" w:leader="dot" w:pos="8306"/>
        </w:tabs>
        <w:kinsoku/>
        <w:wordWrap/>
        <w:overflowPunct/>
        <w:topLinePunct w:val="0"/>
        <w:bidi w:val="0"/>
        <w:snapToGrid/>
        <w:spacing w:line="440" w:lineRule="exact"/>
        <w:ind w:left="0"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_Toc5189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fldChar w:fldCharType="end"/>
      </w:r>
      <w:r>
        <w:rPr>
          <w:rFonts w:hint="eastAsia" w:ascii="宋体" w:hAnsi="宋体" w:eastAsia="宋体" w:cs="宋体"/>
          <w:b/>
          <w:bCs/>
          <w:sz w:val="24"/>
          <w:szCs w:val="24"/>
          <w:lang w:val="en-US" w:eastAsia="zh-CN"/>
        </w:rPr>
        <w:t>8</w:t>
      </w:r>
    </w:p>
    <w:p w14:paraId="338D57B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14:paraId="2BA130D1">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_Toc11973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供应商基本信息</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4ECD2AD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询价授权书</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1</w:t>
      </w:r>
    </w:p>
    <w:p w14:paraId="62703BDC">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_Toc32422 </w:instrText>
      </w:r>
      <w:r>
        <w:rPr>
          <w:rFonts w:hint="eastAsia" w:ascii="宋体" w:hAnsi="宋体" w:eastAsia="宋体" w:cs="宋体"/>
          <w:sz w:val="24"/>
          <w:szCs w:val="24"/>
        </w:rPr>
        <w:fldChar w:fldCharType="separate"/>
      </w:r>
      <w:r>
        <w:rPr>
          <w:rFonts w:hint="eastAsia" w:ascii="宋体" w:hAnsi="宋体" w:eastAsia="宋体" w:cs="宋体"/>
          <w:sz w:val="24"/>
          <w:szCs w:val="24"/>
        </w:rPr>
        <w:t>附件四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询价响应函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14:paraId="1305648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_Toc30038 </w:instrText>
      </w:r>
      <w:r>
        <w:rPr>
          <w:rFonts w:hint="eastAsia" w:ascii="宋体" w:hAnsi="宋体" w:eastAsia="宋体" w:cs="宋体"/>
          <w:sz w:val="24"/>
          <w:szCs w:val="24"/>
        </w:rPr>
        <w:fldChar w:fldCharType="separate"/>
      </w:r>
      <w:r>
        <w:rPr>
          <w:rFonts w:hint="eastAsia" w:ascii="宋体" w:hAnsi="宋体" w:eastAsia="宋体" w:cs="宋体"/>
          <w:sz w:val="24"/>
          <w:szCs w:val="24"/>
        </w:rPr>
        <w:t>附件五</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无重大违法记录声明函、无不良信用记录承诺函</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14:paraId="45D6D47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_Toc18326 </w:instrText>
      </w:r>
      <w:r>
        <w:rPr>
          <w:rFonts w:hint="eastAsia" w:ascii="宋体" w:hAnsi="宋体" w:eastAsia="宋体" w:cs="宋体"/>
          <w:sz w:val="24"/>
          <w:szCs w:val="24"/>
        </w:rPr>
        <w:fldChar w:fldCharType="separate"/>
      </w:r>
      <w:r>
        <w:rPr>
          <w:rFonts w:hint="eastAsia" w:ascii="宋体" w:hAnsi="宋体" w:eastAsia="宋体" w:cs="宋体"/>
          <w:sz w:val="24"/>
          <w:szCs w:val="24"/>
        </w:rPr>
        <w:t>附件六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响应情况表</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14:paraId="418DBFB8">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_Toc16407 </w:instrText>
      </w:r>
      <w:r>
        <w:rPr>
          <w:rFonts w:hint="eastAsia" w:ascii="宋体" w:hAnsi="宋体" w:eastAsia="宋体" w:cs="宋体"/>
          <w:sz w:val="24"/>
          <w:szCs w:val="24"/>
        </w:rPr>
        <w:fldChar w:fldCharType="separate"/>
      </w:r>
      <w:r>
        <w:rPr>
          <w:rFonts w:hint="eastAsia" w:ascii="宋体" w:hAnsi="宋体" w:eastAsia="宋体" w:cs="宋体"/>
          <w:sz w:val="24"/>
          <w:szCs w:val="24"/>
        </w:rPr>
        <w:t>附件</w:t>
      </w:r>
      <w:r>
        <w:rPr>
          <w:rFonts w:hint="eastAsia" w:ascii="宋体" w:hAnsi="宋体" w:eastAsia="宋体" w:cs="宋体"/>
          <w:sz w:val="24"/>
          <w:szCs w:val="24"/>
          <w:lang w:val="en-US" w:eastAsia="zh-CN"/>
        </w:rPr>
        <w:t xml:space="preserve">七 </w:t>
      </w:r>
      <w:r>
        <w:rPr>
          <w:rFonts w:hint="eastAsia" w:ascii="宋体" w:hAnsi="宋体" w:eastAsia="宋体" w:cs="宋体"/>
          <w:bCs/>
          <w:sz w:val="24"/>
          <w:szCs w:val="24"/>
        </w:rPr>
        <w:t>询价文件要求和供应商认为需要提供的其它说明和资料</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14:paraId="5BB667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jc w:val="center"/>
        <w:rPr>
          <w:b/>
          <w:bCs/>
          <w:i w:val="0"/>
          <w:iCs w:val="0"/>
          <w:caps w:val="0"/>
          <w:color w:val="0F305D"/>
          <w:spacing w:val="0"/>
          <w:sz w:val="39"/>
          <w:szCs w:val="39"/>
        </w:rPr>
      </w:pPr>
      <w:r>
        <w:rPr>
          <w:rFonts w:hint="eastAsia" w:ascii="宋体" w:hAnsi="宋体" w:eastAsia="宋体" w:cs="宋体"/>
          <w:sz w:val="24"/>
          <w:szCs w:val="24"/>
        </w:rPr>
        <w:fldChar w:fldCharType="end"/>
      </w:r>
      <w:bookmarkStart w:id="7" w:name="_Toc30750"/>
      <w:bookmarkStart w:id="8" w:name="_Toc29179"/>
      <w:bookmarkStart w:id="9" w:name="_Toc913"/>
      <w:bookmarkStart w:id="10" w:name="_Toc14642"/>
      <w:bookmarkStart w:id="11" w:name="_Toc216158623"/>
      <w:bookmarkStart w:id="12" w:name="_Toc363199264"/>
      <w:r>
        <w:rPr>
          <w:rFonts w:cs="宋体"/>
          <w:szCs w:val="52"/>
        </w:rPr>
        <w:br w:type="page"/>
      </w:r>
      <w:bookmarkEnd w:id="7"/>
      <w:bookmarkEnd w:id="8"/>
      <w:bookmarkEnd w:id="9"/>
      <w:bookmarkEnd w:id="10"/>
      <w:r>
        <w:rPr>
          <w:rFonts w:hint="eastAsia"/>
          <w:b/>
          <w:bCs/>
          <w:i w:val="0"/>
          <w:iCs w:val="0"/>
          <w:caps w:val="0"/>
          <w:color w:val="0F305D"/>
          <w:spacing w:val="0"/>
          <w:sz w:val="39"/>
          <w:szCs w:val="39"/>
          <w:lang w:eastAsia="zh-CN"/>
        </w:rPr>
        <w:t>六安市中医院病床维保项目（第二次）（第二次）</w:t>
      </w:r>
      <w:r>
        <w:rPr>
          <w:b/>
          <w:bCs/>
          <w:i w:val="0"/>
          <w:iCs w:val="0"/>
          <w:caps w:val="0"/>
          <w:color w:val="0F305D"/>
          <w:spacing w:val="0"/>
          <w:sz w:val="39"/>
          <w:szCs w:val="39"/>
        </w:rPr>
        <w:t>询价采购公告</w:t>
      </w:r>
    </w:p>
    <w:p w14:paraId="11635A3E"/>
    <w:p w14:paraId="79582B7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ascii="楷体" w:hAnsi="楷体" w:eastAsia="楷体" w:cs="楷体"/>
          <w:i w:val="0"/>
          <w:iCs w:val="0"/>
          <w:caps w:val="0"/>
          <w:color w:val="797154"/>
          <w:spacing w:val="0"/>
          <w:sz w:val="30"/>
          <w:szCs w:val="30"/>
        </w:rPr>
        <w:t>项目概况：</w:t>
      </w:r>
      <w:r>
        <w:rPr>
          <w:rFonts w:hint="eastAsia" w:ascii="楷体" w:hAnsi="楷体" w:eastAsia="楷体" w:cs="楷体"/>
          <w:i w:val="0"/>
          <w:iCs w:val="0"/>
          <w:caps w:val="0"/>
          <w:color w:val="797154"/>
          <w:spacing w:val="0"/>
          <w:sz w:val="30"/>
          <w:szCs w:val="30"/>
          <w:lang w:eastAsia="zh-CN"/>
        </w:rPr>
        <w:t>六安市中医院病床维保项目（第二次）</w:t>
      </w:r>
      <w:r>
        <w:rPr>
          <w:rFonts w:hint="eastAsia" w:ascii="楷体" w:hAnsi="楷体" w:eastAsia="楷体" w:cs="楷体"/>
          <w:i w:val="0"/>
          <w:iCs w:val="0"/>
          <w:caps w:val="0"/>
          <w:color w:val="797154"/>
          <w:spacing w:val="0"/>
          <w:sz w:val="30"/>
          <w:szCs w:val="30"/>
        </w:rPr>
        <w:t>（项目编号：</w:t>
      </w:r>
      <w:r>
        <w:rPr>
          <w:rFonts w:hint="eastAsia" w:ascii="楷体" w:hAnsi="楷体" w:eastAsia="楷体" w:cs="楷体"/>
          <w:i w:val="0"/>
          <w:iCs w:val="0"/>
          <w:caps w:val="0"/>
          <w:color w:val="797154"/>
          <w:spacing w:val="0"/>
          <w:sz w:val="30"/>
          <w:szCs w:val="30"/>
          <w:lang w:eastAsia="zh-CN"/>
        </w:rPr>
        <w:t>LASZYY-SBGCB2025040-2</w:t>
      </w:r>
      <w:r>
        <w:rPr>
          <w:rFonts w:hint="eastAsia" w:ascii="楷体" w:hAnsi="楷体" w:eastAsia="楷体" w:cs="楷体"/>
          <w:i w:val="0"/>
          <w:iCs w:val="0"/>
          <w:caps w:val="0"/>
          <w:color w:val="797154"/>
          <w:spacing w:val="0"/>
          <w:sz w:val="30"/>
          <w:szCs w:val="30"/>
          <w:lang w:val="en-US" w:eastAsia="zh-CN"/>
        </w:rPr>
        <w:t>-2</w:t>
      </w:r>
      <w:r>
        <w:rPr>
          <w:rFonts w:hint="eastAsia" w:ascii="楷体" w:hAnsi="楷体" w:eastAsia="楷体" w:cs="楷体"/>
          <w:i w:val="0"/>
          <w:iCs w:val="0"/>
          <w:caps w:val="0"/>
          <w:color w:val="797154"/>
          <w:spacing w:val="0"/>
          <w:sz w:val="30"/>
          <w:szCs w:val="30"/>
        </w:rPr>
        <w:t>）的潜在供应商应在六安市中医院官网https://www.laszyy.cn/网上获取采购文件，并于2025年</w:t>
      </w:r>
      <w:r>
        <w:rPr>
          <w:rFonts w:hint="eastAsia" w:ascii="楷体" w:hAnsi="楷体" w:eastAsia="楷体" w:cs="楷体"/>
          <w:i w:val="0"/>
          <w:iCs w:val="0"/>
          <w:caps w:val="0"/>
          <w:color w:val="797154"/>
          <w:spacing w:val="0"/>
          <w:sz w:val="30"/>
          <w:szCs w:val="30"/>
          <w:lang w:val="en-US" w:eastAsia="zh-CN"/>
        </w:rPr>
        <w:t>4</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10</w:t>
      </w:r>
      <w:r>
        <w:rPr>
          <w:rFonts w:hint="eastAsia" w:ascii="楷体" w:hAnsi="楷体" w:eastAsia="楷体" w:cs="楷体"/>
          <w:i w:val="0"/>
          <w:iCs w:val="0"/>
          <w:caps w:val="0"/>
          <w:color w:val="797154"/>
          <w:spacing w:val="0"/>
          <w:sz w:val="30"/>
          <w:szCs w:val="30"/>
        </w:rPr>
        <w:t>日15点00分（北京时间）前递交响应文件。</w:t>
      </w:r>
    </w:p>
    <w:p w14:paraId="178ED0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一、项目基本情况</w:t>
      </w:r>
    </w:p>
    <w:p w14:paraId="4D5DC8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default" w:eastAsia="楷体"/>
          <w:i w:val="0"/>
          <w:iCs w:val="0"/>
          <w:sz w:val="24"/>
          <w:szCs w:val="24"/>
          <w:lang w:val="en-US" w:eastAsia="zh-CN"/>
        </w:rPr>
      </w:pPr>
      <w:r>
        <w:rPr>
          <w:rFonts w:hint="eastAsia" w:ascii="楷体" w:hAnsi="楷体" w:eastAsia="楷体" w:cs="楷体"/>
          <w:i w:val="0"/>
          <w:iCs w:val="0"/>
          <w:caps w:val="0"/>
          <w:color w:val="797154"/>
          <w:spacing w:val="0"/>
          <w:sz w:val="30"/>
          <w:szCs w:val="30"/>
        </w:rPr>
        <w:t>1、项目编号：</w:t>
      </w:r>
      <w:r>
        <w:rPr>
          <w:rFonts w:hint="eastAsia" w:ascii="楷体" w:hAnsi="楷体" w:eastAsia="楷体" w:cs="楷体"/>
          <w:i w:val="0"/>
          <w:iCs w:val="0"/>
          <w:caps w:val="0"/>
          <w:color w:val="797154"/>
          <w:spacing w:val="0"/>
          <w:sz w:val="30"/>
          <w:szCs w:val="30"/>
          <w:lang w:eastAsia="zh-CN"/>
        </w:rPr>
        <w:t>LASZYY-SBGCB2025040-2</w:t>
      </w:r>
      <w:r>
        <w:rPr>
          <w:rFonts w:hint="eastAsia" w:ascii="楷体" w:hAnsi="楷体" w:eastAsia="楷体" w:cs="楷体"/>
          <w:i w:val="0"/>
          <w:iCs w:val="0"/>
          <w:caps w:val="0"/>
          <w:color w:val="797154"/>
          <w:spacing w:val="0"/>
          <w:sz w:val="30"/>
          <w:szCs w:val="30"/>
          <w:lang w:val="en-US" w:eastAsia="zh-CN"/>
        </w:rPr>
        <w:t>-2</w:t>
      </w:r>
    </w:p>
    <w:p w14:paraId="5A8B59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rFonts w:hint="eastAsia" w:eastAsia="楷体"/>
          <w:i w:val="0"/>
          <w:iCs w:val="0"/>
          <w:sz w:val="24"/>
          <w:szCs w:val="24"/>
          <w:lang w:eastAsia="zh-CN"/>
        </w:rPr>
      </w:pPr>
      <w:r>
        <w:rPr>
          <w:rFonts w:hint="eastAsia" w:ascii="楷体" w:hAnsi="楷体" w:eastAsia="楷体" w:cs="楷体"/>
          <w:i w:val="0"/>
          <w:iCs w:val="0"/>
          <w:caps w:val="0"/>
          <w:color w:val="797154"/>
          <w:spacing w:val="0"/>
          <w:sz w:val="30"/>
          <w:szCs w:val="30"/>
        </w:rPr>
        <w:t>2、项目名称：</w:t>
      </w:r>
      <w:r>
        <w:rPr>
          <w:rFonts w:hint="eastAsia" w:ascii="楷体" w:hAnsi="楷体" w:eastAsia="楷体" w:cs="楷体"/>
          <w:i w:val="0"/>
          <w:iCs w:val="0"/>
          <w:caps w:val="0"/>
          <w:color w:val="797154"/>
          <w:spacing w:val="0"/>
          <w:sz w:val="30"/>
          <w:szCs w:val="30"/>
          <w:lang w:eastAsia="zh-CN"/>
        </w:rPr>
        <w:t>六安市中医院病床维保项目（第二次）</w:t>
      </w:r>
    </w:p>
    <w:p w14:paraId="61FEAF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3、项目类型：服务类</w:t>
      </w:r>
    </w:p>
    <w:p w14:paraId="2CE3B5C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4、采购方式：询价</w:t>
      </w:r>
    </w:p>
    <w:p w14:paraId="79D358A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5、预算金额：5万元</w:t>
      </w:r>
    </w:p>
    <w:p w14:paraId="6E0DC83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6、最高限价：5万元</w:t>
      </w:r>
    </w:p>
    <w:p w14:paraId="66D1C3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7、采购需求：具体内容见附件</w:t>
      </w:r>
    </w:p>
    <w:p w14:paraId="08B6F5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8、合同履行期限：本次合同期一年</w:t>
      </w:r>
    </w:p>
    <w:p w14:paraId="5B94AA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9、是否接受联合体：本项目不接受联合体。</w:t>
      </w:r>
    </w:p>
    <w:p w14:paraId="578F2C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二、申请人的资格要求</w:t>
      </w:r>
    </w:p>
    <w:p w14:paraId="27CF934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1、投标供应商参加本次招标应当具备下列条件：</w:t>
      </w:r>
    </w:p>
    <w:p w14:paraId="34C97A6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(一)具有独立承担民事责任的能力；</w:t>
      </w:r>
    </w:p>
    <w:p w14:paraId="03A5CA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(二)具有良好的商业信誉和健全的财务会计制度；</w:t>
      </w:r>
    </w:p>
    <w:p w14:paraId="458A23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(三)具有履行合同所必需的设备和专业技术能力；</w:t>
      </w:r>
    </w:p>
    <w:p w14:paraId="1A53DC5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(四)有依法缴纳税收和社会保障资金的良好记录；</w:t>
      </w:r>
    </w:p>
    <w:p w14:paraId="7300E7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(五)法律、行政法规规定的其他条件。</w:t>
      </w:r>
    </w:p>
    <w:p w14:paraId="3F5EF88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三、获取采购文件</w:t>
      </w:r>
    </w:p>
    <w:p w14:paraId="5EAE5B9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凡有意参加的供应商，请于公告发布之日起至响应文件递交截止时间前（北京时间，下同），登陆六安市中医院官网https://www.laszyy.cn/网上获取采购文件。</w:t>
      </w:r>
    </w:p>
    <w:p w14:paraId="30FB0E7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四、响应文件提交</w:t>
      </w:r>
    </w:p>
    <w:p w14:paraId="5AB5456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4</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10</w:t>
      </w:r>
      <w:r>
        <w:rPr>
          <w:rFonts w:hint="eastAsia" w:ascii="楷体" w:hAnsi="楷体" w:eastAsia="楷体" w:cs="楷体"/>
          <w:i w:val="0"/>
          <w:iCs w:val="0"/>
          <w:caps w:val="0"/>
          <w:color w:val="797154"/>
          <w:spacing w:val="0"/>
          <w:sz w:val="30"/>
          <w:szCs w:val="30"/>
        </w:rPr>
        <w:t>日15点00 分前（北京时间）</w:t>
      </w:r>
    </w:p>
    <w:p w14:paraId="6FA0429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2、地点：六安市中医院1号楼19楼东边会议室（六安市金安区人民东路76号），邮寄或现场提交。</w:t>
      </w:r>
    </w:p>
    <w:p w14:paraId="52C6D1F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五、响应文件开启</w:t>
      </w:r>
    </w:p>
    <w:p w14:paraId="69A2C3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1、时间： 2025年</w:t>
      </w:r>
      <w:r>
        <w:rPr>
          <w:rFonts w:hint="eastAsia" w:ascii="楷体" w:hAnsi="楷体" w:eastAsia="楷体" w:cs="楷体"/>
          <w:i w:val="0"/>
          <w:iCs w:val="0"/>
          <w:caps w:val="0"/>
          <w:color w:val="797154"/>
          <w:spacing w:val="0"/>
          <w:sz w:val="30"/>
          <w:szCs w:val="30"/>
          <w:lang w:val="en-US" w:eastAsia="zh-CN"/>
        </w:rPr>
        <w:t>4</w:t>
      </w:r>
      <w:r>
        <w:rPr>
          <w:rFonts w:hint="eastAsia" w:ascii="楷体" w:hAnsi="楷体" w:eastAsia="楷体" w:cs="楷体"/>
          <w:i w:val="0"/>
          <w:iCs w:val="0"/>
          <w:caps w:val="0"/>
          <w:color w:val="797154"/>
          <w:spacing w:val="0"/>
          <w:sz w:val="30"/>
          <w:szCs w:val="30"/>
        </w:rPr>
        <w:t>月</w:t>
      </w:r>
      <w:r>
        <w:rPr>
          <w:rFonts w:hint="eastAsia" w:ascii="楷体" w:hAnsi="楷体" w:eastAsia="楷体" w:cs="楷体"/>
          <w:i w:val="0"/>
          <w:iCs w:val="0"/>
          <w:caps w:val="0"/>
          <w:color w:val="797154"/>
          <w:spacing w:val="0"/>
          <w:sz w:val="30"/>
          <w:szCs w:val="30"/>
          <w:lang w:val="en-US" w:eastAsia="zh-CN"/>
        </w:rPr>
        <w:t>10</w:t>
      </w:r>
      <w:r>
        <w:rPr>
          <w:rFonts w:hint="eastAsia" w:ascii="楷体" w:hAnsi="楷体" w:eastAsia="楷体" w:cs="楷体"/>
          <w:i w:val="0"/>
          <w:iCs w:val="0"/>
          <w:caps w:val="0"/>
          <w:color w:val="797154"/>
          <w:spacing w:val="0"/>
          <w:sz w:val="30"/>
          <w:szCs w:val="30"/>
        </w:rPr>
        <w:t>日15点00 分（北京时间）</w:t>
      </w:r>
    </w:p>
    <w:p w14:paraId="199233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2、地点：六安市中医院1号楼19楼东边会议室（六安市金安区人民东路76号）</w:t>
      </w:r>
    </w:p>
    <w:p w14:paraId="446F285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六、公告期限</w:t>
      </w:r>
    </w:p>
    <w:p w14:paraId="2FE5E7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自本公告发布之日起3个工作日。</w:t>
      </w:r>
    </w:p>
    <w:p w14:paraId="4875C18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
        <w:rPr>
          <w:i w:val="0"/>
          <w:iCs w:val="0"/>
          <w:sz w:val="24"/>
          <w:szCs w:val="24"/>
        </w:rPr>
      </w:pPr>
      <w:r>
        <w:rPr>
          <w:rFonts w:hint="eastAsia" w:ascii="楷体" w:hAnsi="楷体" w:eastAsia="楷体" w:cs="楷体"/>
          <w:i w:val="0"/>
          <w:iCs w:val="0"/>
          <w:caps w:val="0"/>
          <w:color w:val="797154"/>
          <w:spacing w:val="0"/>
          <w:sz w:val="30"/>
          <w:szCs w:val="30"/>
        </w:rPr>
        <w:t>七、联系人及联系方式</w:t>
      </w:r>
    </w:p>
    <w:p w14:paraId="51BD8B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rPr>
          <w:i w:val="0"/>
          <w:iCs w:val="0"/>
          <w:sz w:val="24"/>
          <w:szCs w:val="24"/>
        </w:rPr>
      </w:pPr>
      <w:r>
        <w:rPr>
          <w:rFonts w:hint="eastAsia" w:ascii="楷体" w:hAnsi="楷体" w:eastAsia="楷体" w:cs="楷体"/>
          <w:i w:val="0"/>
          <w:iCs w:val="0"/>
          <w:caps w:val="0"/>
          <w:color w:val="797154"/>
          <w:spacing w:val="0"/>
          <w:sz w:val="30"/>
          <w:szCs w:val="30"/>
        </w:rPr>
        <w:t>汤老师 0564-3318715</w:t>
      </w:r>
    </w:p>
    <w:p w14:paraId="337E748B">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leftChars="0" w:right="0" w:rightChars="0"/>
        <w:rPr>
          <w:rFonts w:hint="default" w:ascii="楷体" w:hAnsi="楷体" w:eastAsia="楷体" w:cs="楷体"/>
          <w:i w:val="0"/>
          <w:iCs w:val="0"/>
          <w:caps w:val="0"/>
          <w:color w:val="000000"/>
          <w:spacing w:val="0"/>
          <w:sz w:val="30"/>
          <w:szCs w:val="30"/>
          <w:lang w:val="en-US" w:eastAsia="zh-CN"/>
        </w:rPr>
      </w:pPr>
    </w:p>
    <w:p w14:paraId="0ECCF544">
      <w:pPr>
        <w:spacing w:line="560" w:lineRule="exact"/>
        <w:ind w:firstLine="6160" w:firstLineChars="2200"/>
        <w:rPr>
          <w:rFonts w:hint="eastAsia" w:ascii="仿宋" w:hAnsi="仿宋" w:eastAsia="仿宋" w:cs="仿宋"/>
          <w:bCs/>
          <w:sz w:val="28"/>
          <w:szCs w:val="28"/>
        </w:rPr>
      </w:pPr>
    </w:p>
    <w:p w14:paraId="6CBC7C4D">
      <w:pPr>
        <w:keepNext w:val="0"/>
        <w:keepLines w:val="0"/>
        <w:pageBreakBefore w:val="0"/>
        <w:widowControl/>
        <w:kinsoku/>
        <w:wordWrap/>
        <w:overflowPunct/>
        <w:topLinePunct w:val="0"/>
        <w:autoSpaceDE/>
        <w:autoSpaceDN/>
        <w:bidi w:val="0"/>
        <w:snapToGrid/>
        <w:spacing w:line="500" w:lineRule="exact"/>
        <w:ind w:firstLine="561"/>
        <w:jc w:val="left"/>
        <w:rPr>
          <w:rFonts w:hint="eastAsia" w:ascii="仿宋" w:hAnsi="仿宋" w:eastAsia="仿宋" w:cs="仿宋"/>
          <w:color w:val="auto"/>
          <w:kern w:val="0"/>
          <w:sz w:val="28"/>
          <w:szCs w:val="28"/>
          <w:highlight w:val="none"/>
          <w:shd w:val="clear" w:color="auto" w:fill="FFFFFF"/>
        </w:rPr>
      </w:pPr>
    </w:p>
    <w:p w14:paraId="3DCD29F0">
      <w:pPr>
        <w:pStyle w:val="3"/>
        <w:spacing w:beforeLines="50" w:afterLines="50" w:line="560" w:lineRule="exact"/>
        <w:jc w:val="center"/>
        <w:rPr>
          <w:rFonts w:ascii="宋体" w:hAnsi="宋体" w:eastAsia="宋体" w:cs="宋体"/>
          <w:sz w:val="28"/>
          <w:szCs w:val="28"/>
        </w:rPr>
      </w:pPr>
      <w:r>
        <w:rPr>
          <w:rFonts w:hint="eastAsia" w:ascii="仿宋" w:hAnsi="仿宋" w:eastAsia="仿宋" w:cs="仿宋"/>
          <w:b w:val="0"/>
          <w:bCs/>
          <w:sz w:val="28"/>
          <w:szCs w:val="28"/>
        </w:rPr>
        <w:br w:type="page"/>
      </w:r>
      <w:bookmarkEnd w:id="11"/>
      <w:bookmarkEnd w:id="12"/>
      <w:bookmarkStart w:id="13" w:name="_Toc30607"/>
      <w:bookmarkStart w:id="14" w:name="_Toc438107743"/>
      <w:bookmarkStart w:id="15" w:name="_Toc363199267"/>
      <w:bookmarkStart w:id="16" w:name="_Toc216158627"/>
      <w:r>
        <w:rPr>
          <w:rFonts w:hint="eastAsia" w:ascii="宋体" w:hAnsi="宋体" w:eastAsia="宋体" w:cs="宋体"/>
          <w:sz w:val="28"/>
          <w:szCs w:val="28"/>
        </w:rPr>
        <w:t>一、供应商须知</w:t>
      </w:r>
      <w:bookmarkEnd w:id="13"/>
    </w:p>
    <w:p w14:paraId="0261318A">
      <w:pPr>
        <w:pStyle w:val="3"/>
        <w:spacing w:before="0" w:after="0" w:line="560" w:lineRule="exact"/>
        <w:jc w:val="center"/>
        <w:rPr>
          <w:rFonts w:ascii="宋体" w:hAnsi="宋体" w:eastAsia="宋体" w:cs="宋体"/>
          <w:sz w:val="24"/>
          <w:szCs w:val="24"/>
        </w:rPr>
      </w:pPr>
      <w:bookmarkStart w:id="17" w:name="_Toc22025"/>
      <w:r>
        <w:rPr>
          <w:rFonts w:hint="eastAsia" w:ascii="宋体" w:hAnsi="宋体" w:eastAsia="宋体" w:cs="宋体"/>
          <w:sz w:val="24"/>
          <w:szCs w:val="24"/>
        </w:rPr>
        <w:t>（一）须知前附表</w:t>
      </w:r>
      <w:bookmarkEnd w:id="17"/>
    </w:p>
    <w:tbl>
      <w:tblPr>
        <w:tblStyle w:val="12"/>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7C68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063CFF08">
            <w:pPr>
              <w:spacing w:line="440" w:lineRule="exact"/>
              <w:jc w:val="center"/>
              <w:rPr>
                <w:rFonts w:ascii="宋体" w:hAnsi="宋体"/>
                <w:b/>
                <w:sz w:val="24"/>
                <w:szCs w:val="24"/>
              </w:rPr>
            </w:pPr>
            <w:r>
              <w:rPr>
                <w:rFonts w:hint="eastAsia" w:ascii="宋体" w:hAnsi="宋体"/>
                <w:b/>
                <w:sz w:val="24"/>
                <w:szCs w:val="24"/>
              </w:rPr>
              <w:t>序号</w:t>
            </w:r>
          </w:p>
        </w:tc>
        <w:tc>
          <w:tcPr>
            <w:tcW w:w="1502" w:type="dxa"/>
            <w:noWrap w:val="0"/>
            <w:vAlign w:val="center"/>
          </w:tcPr>
          <w:p w14:paraId="6CD737EE">
            <w:pPr>
              <w:spacing w:line="440" w:lineRule="exact"/>
              <w:jc w:val="center"/>
              <w:rPr>
                <w:rFonts w:ascii="宋体" w:hAnsi="宋体"/>
                <w:b/>
                <w:sz w:val="24"/>
                <w:szCs w:val="24"/>
              </w:rPr>
            </w:pPr>
            <w:r>
              <w:rPr>
                <w:rFonts w:hint="eastAsia" w:ascii="宋体" w:hAnsi="宋体"/>
                <w:b/>
                <w:sz w:val="24"/>
                <w:szCs w:val="24"/>
              </w:rPr>
              <w:t>内容</w:t>
            </w:r>
          </w:p>
        </w:tc>
        <w:tc>
          <w:tcPr>
            <w:tcW w:w="7308" w:type="dxa"/>
            <w:noWrap w:val="0"/>
            <w:vAlign w:val="center"/>
          </w:tcPr>
          <w:p w14:paraId="735F236D">
            <w:pPr>
              <w:pStyle w:val="15"/>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476C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noWrap w:val="0"/>
            <w:vAlign w:val="center"/>
          </w:tcPr>
          <w:p w14:paraId="2F6A4C9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1</w:t>
            </w:r>
          </w:p>
        </w:tc>
        <w:tc>
          <w:tcPr>
            <w:tcW w:w="1502" w:type="dxa"/>
            <w:noWrap w:val="0"/>
            <w:vAlign w:val="center"/>
          </w:tcPr>
          <w:p w14:paraId="2DB8E005">
            <w:pPr>
              <w:spacing w:line="440" w:lineRule="exact"/>
              <w:jc w:val="center"/>
              <w:rPr>
                <w:rFonts w:ascii="宋体" w:hAnsi="宋体"/>
                <w:sz w:val="24"/>
                <w:szCs w:val="24"/>
              </w:rPr>
            </w:pPr>
            <w:r>
              <w:rPr>
                <w:rFonts w:hint="eastAsia" w:ascii="宋体" w:hAnsi="宋体"/>
                <w:bCs/>
                <w:sz w:val="24"/>
                <w:szCs w:val="24"/>
              </w:rPr>
              <w:t>采购人</w:t>
            </w:r>
          </w:p>
        </w:tc>
        <w:tc>
          <w:tcPr>
            <w:tcW w:w="7308" w:type="dxa"/>
            <w:noWrap w:val="0"/>
            <w:vAlign w:val="center"/>
          </w:tcPr>
          <w:p w14:paraId="2AF1F016">
            <w:pPr>
              <w:spacing w:line="440" w:lineRule="exact"/>
              <w:rPr>
                <w:sz w:val="24"/>
                <w:szCs w:val="24"/>
              </w:rPr>
            </w:pPr>
            <w:r>
              <w:rPr>
                <w:rFonts w:hint="eastAsia" w:ascii="宋体" w:hAnsi="宋体"/>
                <w:sz w:val="24"/>
                <w:szCs w:val="24"/>
              </w:rPr>
              <w:t>六安市中医院</w:t>
            </w:r>
          </w:p>
        </w:tc>
      </w:tr>
      <w:tr w14:paraId="78A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noWrap w:val="0"/>
            <w:vAlign w:val="center"/>
          </w:tcPr>
          <w:p w14:paraId="130B14AD">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2</w:t>
            </w:r>
          </w:p>
        </w:tc>
        <w:tc>
          <w:tcPr>
            <w:tcW w:w="1502" w:type="dxa"/>
            <w:noWrap w:val="0"/>
            <w:vAlign w:val="center"/>
          </w:tcPr>
          <w:p w14:paraId="17BBC27E">
            <w:pPr>
              <w:spacing w:line="440" w:lineRule="exact"/>
              <w:jc w:val="center"/>
              <w:rPr>
                <w:rFonts w:hint="eastAsia" w:ascii="宋体" w:hAnsi="宋体" w:eastAsia="宋体"/>
                <w:bCs/>
                <w:sz w:val="24"/>
                <w:szCs w:val="24"/>
                <w:lang w:eastAsia="zh-CN"/>
              </w:rPr>
            </w:pPr>
            <w:r>
              <w:rPr>
                <w:rFonts w:hint="eastAsia" w:ascii="宋体" w:hAnsi="宋体"/>
                <w:sz w:val="24"/>
                <w:szCs w:val="24"/>
                <w:lang w:eastAsia="zh-CN"/>
              </w:rPr>
              <w:t xml:space="preserve">  </w:t>
            </w:r>
          </w:p>
        </w:tc>
        <w:tc>
          <w:tcPr>
            <w:tcW w:w="7308" w:type="dxa"/>
            <w:noWrap w:val="0"/>
            <w:vAlign w:val="center"/>
          </w:tcPr>
          <w:p w14:paraId="3F1CF46E">
            <w:pPr>
              <w:spacing w:line="440" w:lineRule="exact"/>
              <w:jc w:val="left"/>
              <w:rPr>
                <w:rFonts w:hint="eastAsia" w:eastAsia="宋体"/>
                <w:b/>
                <w:bCs/>
                <w:sz w:val="24"/>
                <w:szCs w:val="24"/>
                <w:lang w:val="en-US" w:eastAsia="zh-CN"/>
              </w:rPr>
            </w:pPr>
            <w:r>
              <w:rPr>
                <w:rFonts w:hint="eastAsia" w:ascii="宋体" w:hAnsi="宋体"/>
                <w:sz w:val="24"/>
                <w:szCs w:val="24"/>
                <w:lang w:val="en-US" w:eastAsia="zh-CN"/>
              </w:rPr>
              <w:t>无</w:t>
            </w:r>
          </w:p>
        </w:tc>
      </w:tr>
      <w:tr w14:paraId="125E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55F05A2">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3</w:t>
            </w:r>
          </w:p>
        </w:tc>
        <w:tc>
          <w:tcPr>
            <w:tcW w:w="1502" w:type="dxa"/>
            <w:noWrap w:val="0"/>
            <w:vAlign w:val="center"/>
          </w:tcPr>
          <w:p w14:paraId="794AA371">
            <w:pPr>
              <w:spacing w:line="440" w:lineRule="exact"/>
              <w:jc w:val="center"/>
              <w:rPr>
                <w:rFonts w:ascii="宋体" w:hAnsi="宋体"/>
                <w:sz w:val="24"/>
                <w:szCs w:val="24"/>
              </w:rPr>
            </w:pPr>
            <w:r>
              <w:rPr>
                <w:rFonts w:hint="eastAsia" w:ascii="宋体" w:hAnsi="宋体"/>
                <w:sz w:val="24"/>
                <w:szCs w:val="24"/>
              </w:rPr>
              <w:t>谈判有效期</w:t>
            </w:r>
          </w:p>
        </w:tc>
        <w:tc>
          <w:tcPr>
            <w:tcW w:w="7308" w:type="dxa"/>
            <w:noWrap w:val="0"/>
            <w:vAlign w:val="center"/>
          </w:tcPr>
          <w:p w14:paraId="0F28C798">
            <w:pPr>
              <w:pStyle w:val="15"/>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519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72DC7077">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4</w:t>
            </w:r>
          </w:p>
        </w:tc>
        <w:tc>
          <w:tcPr>
            <w:tcW w:w="1502" w:type="dxa"/>
            <w:noWrap w:val="0"/>
            <w:vAlign w:val="center"/>
          </w:tcPr>
          <w:p w14:paraId="7A5F1ECE">
            <w:pPr>
              <w:spacing w:line="440" w:lineRule="exact"/>
              <w:jc w:val="center"/>
              <w:rPr>
                <w:rFonts w:ascii="宋体" w:hAnsi="宋体"/>
                <w:sz w:val="24"/>
                <w:szCs w:val="24"/>
              </w:rPr>
            </w:pPr>
            <w:r>
              <w:rPr>
                <w:rFonts w:hint="eastAsia" w:ascii="宋体" w:hAnsi="宋体"/>
                <w:sz w:val="24"/>
                <w:szCs w:val="24"/>
              </w:rPr>
              <w:t>项目类型</w:t>
            </w:r>
          </w:p>
        </w:tc>
        <w:tc>
          <w:tcPr>
            <w:tcW w:w="7308" w:type="dxa"/>
            <w:noWrap w:val="0"/>
            <w:vAlign w:val="center"/>
          </w:tcPr>
          <w:p w14:paraId="1DFCFE8A">
            <w:pPr>
              <w:pStyle w:val="15"/>
              <w:widowControl w:val="0"/>
              <w:spacing w:before="0" w:beforeAutospacing="0" w:after="0" w:afterAutospacing="0" w:line="440" w:lineRule="exact"/>
              <w:jc w:val="both"/>
              <w:rPr>
                <w:b w:val="0"/>
                <w:bCs w:val="0"/>
                <w:sz w:val="24"/>
                <w:szCs w:val="24"/>
              </w:rPr>
            </w:pPr>
            <w:r>
              <w:rPr>
                <w:rFonts w:hint="eastAsia"/>
                <w:b w:val="0"/>
                <w:bCs w:val="0"/>
                <w:sz w:val="24"/>
                <w:szCs w:val="24"/>
                <w:lang w:eastAsia="zh-CN"/>
              </w:rPr>
              <w:t>服务</w:t>
            </w:r>
            <w:r>
              <w:rPr>
                <w:rFonts w:hint="eastAsia"/>
                <w:b w:val="0"/>
                <w:bCs w:val="0"/>
                <w:sz w:val="24"/>
                <w:szCs w:val="24"/>
              </w:rPr>
              <w:t>类</w:t>
            </w:r>
          </w:p>
        </w:tc>
      </w:tr>
      <w:tr w14:paraId="424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38F4CC55">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lang w:val="en-US"/>
              </w:rPr>
            </w:pPr>
            <w:r>
              <w:rPr>
                <w:rFonts w:hint="eastAsia" w:ascii="宋体" w:hAnsi="宋体"/>
                <w:kern w:val="2"/>
                <w:szCs w:val="24"/>
                <w:lang w:val="en-US"/>
              </w:rPr>
              <w:t>5</w:t>
            </w:r>
          </w:p>
        </w:tc>
        <w:tc>
          <w:tcPr>
            <w:tcW w:w="1502" w:type="dxa"/>
            <w:noWrap w:val="0"/>
            <w:vAlign w:val="center"/>
          </w:tcPr>
          <w:p w14:paraId="45E4D8A9">
            <w:pPr>
              <w:spacing w:line="440" w:lineRule="exact"/>
              <w:jc w:val="center"/>
              <w:rPr>
                <w:rFonts w:ascii="宋体" w:hAnsi="宋体"/>
                <w:sz w:val="24"/>
                <w:szCs w:val="24"/>
              </w:rPr>
            </w:pPr>
            <w:r>
              <w:rPr>
                <w:rFonts w:hint="eastAsia" w:ascii="宋体" w:hAnsi="宋体"/>
                <w:sz w:val="24"/>
                <w:szCs w:val="24"/>
              </w:rPr>
              <w:t>项目名称</w:t>
            </w:r>
          </w:p>
        </w:tc>
        <w:tc>
          <w:tcPr>
            <w:tcW w:w="7308" w:type="dxa"/>
            <w:noWrap w:val="0"/>
            <w:vAlign w:val="center"/>
          </w:tcPr>
          <w:p w14:paraId="131F4B55">
            <w:pPr>
              <w:pStyle w:val="15"/>
              <w:widowControl w:val="0"/>
              <w:spacing w:before="0" w:beforeAutospacing="0" w:after="0" w:afterAutospacing="0" w:line="440" w:lineRule="exact"/>
              <w:jc w:val="both"/>
              <w:rPr>
                <w:b w:val="0"/>
                <w:bCs w:val="0"/>
                <w:color w:val="auto"/>
                <w:sz w:val="24"/>
                <w:szCs w:val="24"/>
              </w:rPr>
            </w:pPr>
            <w:r>
              <w:rPr>
                <w:rFonts w:hint="eastAsia" w:ascii="仿宋" w:hAnsi="仿宋" w:eastAsia="仿宋" w:cs="仿宋"/>
                <w:sz w:val="28"/>
                <w:szCs w:val="28"/>
                <w:u w:val="none"/>
                <w:lang w:val="en-US" w:eastAsia="zh-CN"/>
              </w:rPr>
              <w:t>六安市中医院病床维保项目（第二次）</w:t>
            </w:r>
          </w:p>
        </w:tc>
      </w:tr>
      <w:tr w14:paraId="612C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14:paraId="74B3B05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6</w:t>
            </w:r>
          </w:p>
        </w:tc>
        <w:tc>
          <w:tcPr>
            <w:tcW w:w="1502" w:type="dxa"/>
            <w:noWrap w:val="0"/>
            <w:vAlign w:val="center"/>
          </w:tcPr>
          <w:p w14:paraId="0D4E13BC">
            <w:pPr>
              <w:spacing w:line="440" w:lineRule="exact"/>
              <w:jc w:val="center"/>
              <w:rPr>
                <w:rFonts w:ascii="宋体" w:hAnsi="宋体"/>
                <w:sz w:val="24"/>
                <w:szCs w:val="24"/>
              </w:rPr>
            </w:pPr>
            <w:r>
              <w:rPr>
                <w:rFonts w:hint="eastAsia" w:ascii="宋体" w:hAnsi="宋体"/>
                <w:sz w:val="24"/>
                <w:szCs w:val="24"/>
              </w:rPr>
              <w:t>项目编号</w:t>
            </w:r>
          </w:p>
        </w:tc>
        <w:tc>
          <w:tcPr>
            <w:tcW w:w="7308" w:type="dxa"/>
            <w:noWrap w:val="0"/>
            <w:vAlign w:val="center"/>
          </w:tcPr>
          <w:p w14:paraId="7CBCE29B">
            <w:pPr>
              <w:spacing w:line="560" w:lineRule="exact"/>
              <w:ind w:firstLine="560" w:firstLineChars="200"/>
              <w:rPr>
                <w:b w:val="0"/>
                <w:bCs w:val="0"/>
                <w:color w:val="auto"/>
                <w:sz w:val="24"/>
                <w:szCs w:val="24"/>
              </w:rPr>
            </w:pPr>
            <w:r>
              <w:rPr>
                <w:rFonts w:hint="eastAsia" w:ascii="仿宋" w:hAnsi="仿宋" w:eastAsia="仿宋" w:cs="仿宋"/>
                <w:sz w:val="28"/>
                <w:szCs w:val="28"/>
                <w:u w:val="none"/>
                <w:lang w:val="en-US" w:eastAsia="zh-CN"/>
              </w:rPr>
              <w:t>LASZYY-SBGCB2025040-2</w:t>
            </w:r>
          </w:p>
        </w:tc>
      </w:tr>
      <w:tr w14:paraId="72C2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14" w:hRule="atLeast"/>
          <w:jc w:val="center"/>
        </w:trPr>
        <w:tc>
          <w:tcPr>
            <w:tcW w:w="804" w:type="dxa"/>
            <w:noWrap w:val="0"/>
            <w:vAlign w:val="center"/>
          </w:tcPr>
          <w:p w14:paraId="2F684A8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7</w:t>
            </w:r>
          </w:p>
        </w:tc>
        <w:tc>
          <w:tcPr>
            <w:tcW w:w="1502" w:type="dxa"/>
            <w:noWrap w:val="0"/>
            <w:vAlign w:val="center"/>
          </w:tcPr>
          <w:p w14:paraId="5FC3BB1B">
            <w:pPr>
              <w:spacing w:line="440" w:lineRule="exact"/>
              <w:jc w:val="center"/>
              <w:rPr>
                <w:rFonts w:ascii="宋体" w:hAnsi="宋体"/>
                <w:sz w:val="24"/>
                <w:szCs w:val="24"/>
              </w:rPr>
            </w:pPr>
            <w:r>
              <w:rPr>
                <w:rFonts w:hint="eastAsia" w:ascii="宋体" w:hAnsi="宋体"/>
                <w:sz w:val="24"/>
                <w:szCs w:val="24"/>
              </w:rPr>
              <w:t>付款方式</w:t>
            </w:r>
          </w:p>
        </w:tc>
        <w:tc>
          <w:tcPr>
            <w:tcW w:w="7308" w:type="dxa"/>
            <w:noWrap w:val="0"/>
            <w:vAlign w:val="center"/>
          </w:tcPr>
          <w:p w14:paraId="77592A5E">
            <w:pPr>
              <w:pStyle w:val="15"/>
              <w:widowControl w:val="0"/>
              <w:spacing w:before="0" w:beforeAutospacing="0" w:after="0" w:afterAutospacing="0" w:line="440" w:lineRule="exact"/>
              <w:jc w:val="both"/>
              <w:rPr>
                <w:rFonts w:cs="宋体"/>
                <w:b w:val="0"/>
                <w:bCs w:val="0"/>
                <w:color w:val="auto"/>
                <w:sz w:val="24"/>
                <w:highlight w:val="yellow"/>
              </w:rPr>
            </w:pPr>
            <w:r>
              <w:rPr>
                <w:rFonts w:hint="eastAsia" w:cs="宋体"/>
                <w:b w:val="0"/>
                <w:bCs w:val="0"/>
                <w:color w:val="auto"/>
                <w:sz w:val="24"/>
                <w:highlight w:val="yellow"/>
              </w:rPr>
              <w:t>合同签订后，每半年付款一次，即每个保修年度的第6、12月后，支付年度成交价50%，一月内付清。在乙方履行了该半年的全部合同义务后乙方将该半年的工作小结等交于甲方。</w:t>
            </w:r>
          </w:p>
          <w:p w14:paraId="6A3D4D0B">
            <w:pPr>
              <w:pStyle w:val="15"/>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b w:val="0"/>
                <w:bCs w:val="0"/>
                <w:color w:val="auto"/>
                <w:sz w:val="24"/>
                <w:szCs w:val="24"/>
              </w:rPr>
              <w:t>（供应商提交的响应文件中如有关于付款条件的表述与谈判文件规定不符，将被视为实质性不响应，将导致响应无效）</w:t>
            </w:r>
          </w:p>
        </w:tc>
      </w:tr>
      <w:tr w14:paraId="5B4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586B9F90">
            <w:pPr>
              <w:pStyle w:val="16"/>
              <w:pBdr>
                <w:bottom w:val="none" w:color="auto" w:sz="0" w:space="0"/>
              </w:pBdr>
              <w:tabs>
                <w:tab w:val="clear" w:pos="4153"/>
                <w:tab w:val="clear" w:pos="8306"/>
              </w:tabs>
              <w:adjustRightInd/>
              <w:spacing w:line="440" w:lineRule="exact"/>
              <w:ind w:firstLine="240" w:firstLineChars="100"/>
              <w:jc w:val="both"/>
              <w:textAlignment w:val="auto"/>
              <w:rPr>
                <w:rFonts w:ascii="宋体" w:hAnsi="宋体"/>
                <w:kern w:val="2"/>
                <w:szCs w:val="24"/>
              </w:rPr>
            </w:pPr>
            <w:r>
              <w:rPr>
                <w:rFonts w:hint="eastAsia" w:ascii="宋体" w:hAnsi="宋体"/>
                <w:kern w:val="2"/>
                <w:szCs w:val="24"/>
              </w:rPr>
              <w:t>8</w:t>
            </w:r>
          </w:p>
        </w:tc>
        <w:tc>
          <w:tcPr>
            <w:tcW w:w="1502" w:type="dxa"/>
            <w:noWrap w:val="0"/>
            <w:vAlign w:val="center"/>
          </w:tcPr>
          <w:p w14:paraId="674C7E03">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cs="Times New Roman"/>
                <w:bCs/>
                <w:kern w:val="2"/>
                <w:sz w:val="24"/>
                <w:szCs w:val="24"/>
                <w:lang w:val="en-US" w:eastAsia="zh-CN" w:bidi="ar-SA"/>
              </w:rPr>
              <w:t>服务</w:t>
            </w:r>
            <w:r>
              <w:rPr>
                <w:rFonts w:hint="eastAsia" w:ascii="宋体" w:hAnsi="宋体" w:eastAsia="宋体" w:cs="Times New Roman"/>
                <w:bCs/>
                <w:kern w:val="2"/>
                <w:sz w:val="24"/>
                <w:szCs w:val="24"/>
                <w:lang w:val="en-US" w:eastAsia="zh-CN" w:bidi="ar-SA"/>
              </w:rPr>
              <w:t>期限</w:t>
            </w:r>
          </w:p>
        </w:tc>
        <w:tc>
          <w:tcPr>
            <w:tcW w:w="7308" w:type="dxa"/>
            <w:noWrap w:val="0"/>
            <w:vAlign w:val="center"/>
          </w:tcPr>
          <w:p w14:paraId="1DA286D7">
            <w:pPr>
              <w:spacing w:line="520" w:lineRule="exac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bidi="ar-SA"/>
              </w:rPr>
              <w:t>一年</w:t>
            </w:r>
          </w:p>
        </w:tc>
      </w:tr>
      <w:tr w14:paraId="30F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14:paraId="25AE3B7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lang w:val="en-US" w:eastAsia="zh-CN"/>
              </w:rPr>
              <w:t>9</w:t>
            </w:r>
          </w:p>
        </w:tc>
        <w:tc>
          <w:tcPr>
            <w:tcW w:w="1502" w:type="dxa"/>
            <w:noWrap w:val="0"/>
            <w:vAlign w:val="center"/>
          </w:tcPr>
          <w:p w14:paraId="236505D9">
            <w:pPr>
              <w:pStyle w:val="16"/>
              <w:pBdr>
                <w:bottom w:val="none" w:color="auto" w:sz="0" w:space="0"/>
              </w:pBdr>
              <w:tabs>
                <w:tab w:val="clear" w:pos="4153"/>
                <w:tab w:val="clear" w:pos="8306"/>
              </w:tabs>
              <w:adjustRightInd/>
              <w:spacing w:line="440" w:lineRule="exact"/>
              <w:jc w:val="both"/>
              <w:textAlignment w:val="auto"/>
              <w:rPr>
                <w:rFonts w:ascii="宋体" w:hAnsi="宋体"/>
                <w:szCs w:val="24"/>
              </w:rPr>
            </w:pPr>
            <w:r>
              <w:rPr>
                <w:rFonts w:hint="eastAsia" w:ascii="宋体" w:hAnsi="宋体"/>
                <w:bCs/>
                <w:kern w:val="2"/>
                <w:szCs w:val="24"/>
              </w:rPr>
              <w:t>中标服务费</w:t>
            </w:r>
          </w:p>
        </w:tc>
        <w:tc>
          <w:tcPr>
            <w:tcW w:w="7308" w:type="dxa"/>
            <w:noWrap w:val="0"/>
            <w:vAlign w:val="center"/>
          </w:tcPr>
          <w:p w14:paraId="364D297E">
            <w:pPr>
              <w:pStyle w:val="16"/>
              <w:pBdr>
                <w:bottom w:val="none" w:color="auto" w:sz="0" w:space="0"/>
              </w:pBdr>
              <w:tabs>
                <w:tab w:val="clear" w:pos="4153"/>
                <w:tab w:val="clear" w:pos="8306"/>
              </w:tabs>
              <w:adjustRightInd/>
              <w:spacing w:line="440" w:lineRule="exact"/>
              <w:jc w:val="left"/>
              <w:textAlignment w:val="auto"/>
              <w:rPr>
                <w:rFonts w:hint="eastAsia" w:eastAsia="宋体"/>
                <w:bCs/>
                <w:szCs w:val="24"/>
                <w:lang w:val="en-US" w:eastAsia="zh-CN"/>
              </w:rPr>
            </w:pPr>
            <w:r>
              <w:rPr>
                <w:rFonts w:hint="eastAsia" w:ascii="宋体" w:hAnsi="宋体"/>
                <w:bCs/>
                <w:kern w:val="2"/>
                <w:szCs w:val="24"/>
                <w:lang w:val="en-US" w:eastAsia="zh-CN"/>
              </w:rPr>
              <w:t>无</w:t>
            </w:r>
          </w:p>
        </w:tc>
      </w:tr>
      <w:tr w14:paraId="54BA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63" w:hRule="atLeast"/>
          <w:jc w:val="center"/>
        </w:trPr>
        <w:tc>
          <w:tcPr>
            <w:tcW w:w="804" w:type="dxa"/>
            <w:noWrap w:val="0"/>
            <w:vAlign w:val="center"/>
          </w:tcPr>
          <w:p w14:paraId="7289DB4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lang w:val="en-US"/>
              </w:rPr>
              <w:t>1</w:t>
            </w:r>
            <w:r>
              <w:rPr>
                <w:rFonts w:hint="eastAsia" w:ascii="宋体" w:hAnsi="宋体"/>
                <w:kern w:val="2"/>
                <w:szCs w:val="24"/>
                <w:lang w:val="en-US" w:eastAsia="zh-CN"/>
              </w:rPr>
              <w:t>0</w:t>
            </w:r>
          </w:p>
        </w:tc>
        <w:tc>
          <w:tcPr>
            <w:tcW w:w="1502" w:type="dxa"/>
            <w:noWrap w:val="0"/>
            <w:vAlign w:val="center"/>
          </w:tcPr>
          <w:p w14:paraId="69CB447D">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履约保证金</w:t>
            </w:r>
          </w:p>
        </w:tc>
        <w:tc>
          <w:tcPr>
            <w:tcW w:w="7308" w:type="dxa"/>
            <w:noWrap w:val="0"/>
            <w:vAlign w:val="center"/>
          </w:tcPr>
          <w:p w14:paraId="1BBD639C">
            <w:pPr>
              <w:spacing w:line="400" w:lineRule="exact"/>
              <w:rPr>
                <w:rFonts w:ascii="宋体" w:hAnsi="宋体" w:cs="宋体"/>
                <w:bCs/>
                <w:sz w:val="24"/>
                <w:szCs w:val="32"/>
              </w:rPr>
            </w:pPr>
            <w:r>
              <w:rPr>
                <w:rFonts w:hint="eastAsia" w:ascii="宋体" w:hAnsi="宋体" w:cs="宋体"/>
                <w:bCs/>
                <w:sz w:val="24"/>
                <w:szCs w:val="32"/>
              </w:rPr>
              <w:t>1、成交供应商在签订合同时应向采购人提交合同总价</w:t>
            </w:r>
            <w:r>
              <w:rPr>
                <w:rFonts w:hint="eastAsia" w:ascii="宋体" w:hAnsi="宋体" w:cs="宋体"/>
                <w:bCs/>
                <w:sz w:val="24"/>
                <w:szCs w:val="32"/>
                <w:u w:val="single"/>
              </w:rPr>
              <w:t xml:space="preserve">  </w:t>
            </w:r>
            <w:r>
              <w:rPr>
                <w:rFonts w:hint="eastAsia" w:ascii="宋体" w:hAnsi="宋体" w:cs="宋体"/>
                <w:bCs/>
                <w:sz w:val="24"/>
                <w:szCs w:val="32"/>
                <w:u w:val="single"/>
                <w:lang w:val="en-US" w:eastAsia="zh-CN"/>
              </w:rPr>
              <w:t xml:space="preserve">/ </w:t>
            </w:r>
            <w:r>
              <w:rPr>
                <w:rFonts w:hint="eastAsia" w:ascii="宋体" w:hAnsi="宋体" w:cs="宋体"/>
                <w:bCs/>
                <w:sz w:val="24"/>
                <w:szCs w:val="32"/>
              </w:rPr>
              <w:t xml:space="preserve"> %的履约保证金（最高缴纳比例不得超过合同金额的2.5%）。</w:t>
            </w:r>
          </w:p>
          <w:p w14:paraId="7A97AC45">
            <w:pPr>
              <w:spacing w:line="440" w:lineRule="exact"/>
              <w:rPr>
                <w:rFonts w:ascii="宋体" w:hAnsi="宋体" w:cs="宋体"/>
                <w:bCs/>
                <w:sz w:val="24"/>
                <w:szCs w:val="32"/>
              </w:rPr>
            </w:pPr>
            <w:r>
              <w:rPr>
                <w:rFonts w:hint="eastAsia" w:ascii="宋体" w:hAnsi="宋体" w:cs="宋体"/>
                <w:bCs/>
                <w:sz w:val="24"/>
                <w:szCs w:val="32"/>
              </w:rPr>
              <w:t>2、成交供应商可以通过转账、网银支付、汇票、支票、保证保险、担保保函、银行履约保函等方式提交履约保证金。</w:t>
            </w:r>
          </w:p>
          <w:p w14:paraId="106ED357">
            <w:pPr>
              <w:pStyle w:val="11"/>
              <w:ind w:firstLine="0"/>
            </w:pPr>
            <w:r>
              <w:rPr>
                <w:rFonts w:hint="eastAsia"/>
              </w:rPr>
              <w:t>3、项目验收结束后应及时退还履约保证金。</w:t>
            </w:r>
          </w:p>
        </w:tc>
      </w:tr>
      <w:tr w14:paraId="4B4A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noWrap w:val="0"/>
            <w:vAlign w:val="center"/>
          </w:tcPr>
          <w:p w14:paraId="3D4AC62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eastAsia="zh-CN"/>
              </w:rPr>
            </w:pPr>
            <w:r>
              <w:rPr>
                <w:rFonts w:hint="eastAsia" w:ascii="宋体" w:hAnsi="宋体"/>
                <w:kern w:val="2"/>
                <w:szCs w:val="24"/>
              </w:rPr>
              <w:t>1</w:t>
            </w:r>
            <w:r>
              <w:rPr>
                <w:rFonts w:hint="eastAsia" w:ascii="宋体" w:hAnsi="宋体"/>
                <w:kern w:val="2"/>
                <w:szCs w:val="24"/>
                <w:lang w:val="en-US" w:eastAsia="zh-CN"/>
              </w:rPr>
              <w:t>1</w:t>
            </w:r>
          </w:p>
        </w:tc>
        <w:tc>
          <w:tcPr>
            <w:tcW w:w="1502" w:type="dxa"/>
            <w:noWrap w:val="0"/>
            <w:vAlign w:val="center"/>
          </w:tcPr>
          <w:p w14:paraId="7F17977B">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勘察及对接</w:t>
            </w:r>
          </w:p>
        </w:tc>
        <w:tc>
          <w:tcPr>
            <w:tcW w:w="7308" w:type="dxa"/>
            <w:noWrap w:val="0"/>
            <w:vAlign w:val="center"/>
          </w:tcPr>
          <w:p w14:paraId="170DC945">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014C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tcBorders>
              <w:bottom w:val="nil"/>
            </w:tcBorders>
            <w:noWrap w:val="0"/>
            <w:vAlign w:val="center"/>
          </w:tcPr>
          <w:p w14:paraId="4F3322C2">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12</w:t>
            </w:r>
          </w:p>
        </w:tc>
        <w:tc>
          <w:tcPr>
            <w:tcW w:w="1502" w:type="dxa"/>
            <w:tcBorders>
              <w:bottom w:val="nil"/>
            </w:tcBorders>
            <w:noWrap w:val="0"/>
            <w:vAlign w:val="center"/>
          </w:tcPr>
          <w:p w14:paraId="6919B97E">
            <w:pPr>
              <w:pStyle w:val="16"/>
              <w:pBdr>
                <w:bottom w:val="none" w:color="auto" w:sz="0" w:space="0"/>
              </w:pBdr>
              <w:tabs>
                <w:tab w:val="clear" w:pos="4153"/>
                <w:tab w:val="clear" w:pos="8306"/>
              </w:tabs>
              <w:adjustRightInd/>
              <w:spacing w:line="440" w:lineRule="exact"/>
              <w:jc w:val="both"/>
              <w:textAlignment w:val="auto"/>
              <w:rPr>
                <w:rFonts w:hint="eastAsia" w:ascii="宋体" w:hAnsi="宋体"/>
                <w:bCs/>
                <w:kern w:val="2"/>
                <w:szCs w:val="24"/>
              </w:rPr>
            </w:pPr>
            <w:r>
              <w:rPr>
                <w:rFonts w:hint="eastAsia" w:ascii="宋体" w:hAnsi="宋体"/>
                <w:bCs/>
                <w:kern w:val="2"/>
                <w:szCs w:val="24"/>
              </w:rPr>
              <w:t>提问与回复</w:t>
            </w:r>
          </w:p>
        </w:tc>
        <w:tc>
          <w:tcPr>
            <w:tcW w:w="7308" w:type="dxa"/>
            <w:tcBorders>
              <w:bottom w:val="nil"/>
            </w:tcBorders>
            <w:noWrap w:val="0"/>
            <w:vAlign w:val="center"/>
          </w:tcPr>
          <w:p w14:paraId="73D158DF">
            <w:pPr>
              <w:pStyle w:val="16"/>
              <w:pBdr>
                <w:bottom w:val="none" w:color="auto" w:sz="0" w:space="0"/>
              </w:pBdr>
              <w:tabs>
                <w:tab w:val="clear" w:pos="4153"/>
                <w:tab w:val="clear" w:pos="8306"/>
              </w:tabs>
              <w:adjustRightInd/>
              <w:spacing w:line="440" w:lineRule="exact"/>
              <w:jc w:val="left"/>
              <w:textAlignment w:val="auto"/>
              <w:rPr>
                <w:rFonts w:hint="eastAsia" w:ascii="宋体" w:hAnsi="宋体" w:cs="宋体"/>
                <w:bCs/>
                <w:kern w:val="2"/>
                <w:szCs w:val="24"/>
              </w:rPr>
            </w:pPr>
            <w:r>
              <w:rPr>
                <w:rFonts w:hint="eastAsia" w:ascii="宋体" w:hAnsi="宋体"/>
                <w:bCs/>
                <w:kern w:val="2"/>
                <w:szCs w:val="24"/>
              </w:rPr>
              <w:t>供应商若对采购文件有关内容存在理解障碍，或认为采购文件表述有模糊不清之处，可通过</w:t>
            </w:r>
            <w:r>
              <w:rPr>
                <w:rFonts w:hint="eastAsia" w:ascii="宋体" w:hAnsi="宋体"/>
                <w:bCs/>
                <w:kern w:val="2"/>
                <w:szCs w:val="24"/>
                <w:lang w:val="en-US" w:eastAsia="zh-CN"/>
              </w:rPr>
              <w:t>邮箱：Laszyywl@163.com或电话（</w:t>
            </w:r>
            <w:r>
              <w:rPr>
                <w:rFonts w:hint="eastAsia" w:ascii="仿宋" w:hAnsi="仿宋" w:eastAsia="仿宋" w:cs="仿宋"/>
                <w:sz w:val="28"/>
                <w:szCs w:val="28"/>
                <w:lang w:eastAsia="zh-CN"/>
              </w:rPr>
              <w:t>0564-</w:t>
            </w:r>
            <w:r>
              <w:rPr>
                <w:rFonts w:hint="eastAsia" w:ascii="仿宋" w:hAnsi="仿宋" w:eastAsia="仿宋" w:cs="仿宋"/>
                <w:sz w:val="28"/>
                <w:szCs w:val="28"/>
                <w:lang w:val="en-US" w:eastAsia="zh-CN"/>
              </w:rPr>
              <w:t>3318715</w:t>
            </w:r>
            <w:r>
              <w:rPr>
                <w:rFonts w:hint="eastAsia" w:ascii="宋体" w:hAnsi="宋体"/>
                <w:bCs/>
                <w:kern w:val="2"/>
                <w:szCs w:val="24"/>
                <w:lang w:val="en-US" w:eastAsia="zh-CN"/>
              </w:rPr>
              <w:t>）</w:t>
            </w:r>
            <w:r>
              <w:rPr>
                <w:rFonts w:hint="eastAsia" w:ascii="宋体" w:hAnsi="宋体"/>
                <w:bCs/>
                <w:kern w:val="2"/>
                <w:szCs w:val="24"/>
              </w:rPr>
              <w:t>向采购人提出，采购人收到供应商提问后将及时回复。供应商提问时应当隐藏自身信息，直接提出针对项目的相关疑问即可。</w:t>
            </w:r>
          </w:p>
        </w:tc>
      </w:tr>
      <w:tr w14:paraId="125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tcBorders>
              <w:top w:val="nil"/>
              <w:left w:val="nil"/>
              <w:bottom w:val="nil"/>
            </w:tcBorders>
            <w:noWrap w:val="0"/>
            <w:vAlign w:val="center"/>
          </w:tcPr>
          <w:p w14:paraId="1DC81B59">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3</w:t>
            </w:r>
          </w:p>
        </w:tc>
        <w:tc>
          <w:tcPr>
            <w:tcW w:w="1502" w:type="dxa"/>
            <w:tcBorders>
              <w:top w:val="nil"/>
              <w:bottom w:val="nil"/>
            </w:tcBorders>
            <w:noWrap w:val="0"/>
            <w:vAlign w:val="center"/>
          </w:tcPr>
          <w:p w14:paraId="3E6ACA0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质疑与答疑</w:t>
            </w:r>
          </w:p>
        </w:tc>
        <w:tc>
          <w:tcPr>
            <w:tcW w:w="7308" w:type="dxa"/>
            <w:tcBorders>
              <w:top w:val="nil"/>
              <w:bottom w:val="nil"/>
              <w:right w:val="nil"/>
            </w:tcBorders>
            <w:noWrap w:val="0"/>
            <w:vAlign w:val="center"/>
          </w:tcPr>
          <w:p w14:paraId="2A73C8B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1、供应商如果对磋商文件内容有相关疑问，可以</w:t>
            </w:r>
            <w:r>
              <w:rPr>
                <w:rFonts w:hint="eastAsia" w:ascii="宋体" w:hAnsi="宋体"/>
                <w:bCs/>
                <w:kern w:val="2"/>
                <w:szCs w:val="24"/>
                <w:lang w:val="en-US" w:eastAsia="zh-CN"/>
              </w:rPr>
              <w:t>通过邮箱：Laszyywl@163.com</w:t>
            </w:r>
            <w:r>
              <w:rPr>
                <w:rFonts w:hint="eastAsia" w:ascii="宋体" w:hAnsi="宋体"/>
                <w:bCs/>
                <w:kern w:val="2"/>
                <w:szCs w:val="24"/>
              </w:rPr>
              <w:t>向采购人提出。</w:t>
            </w:r>
          </w:p>
          <w:p w14:paraId="4F0D1A24">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2、采购人通过</w:t>
            </w:r>
            <w:r>
              <w:rPr>
                <w:rFonts w:hint="eastAsia" w:ascii="宋体" w:hAnsi="宋体"/>
                <w:bCs/>
                <w:kern w:val="2"/>
                <w:szCs w:val="24"/>
                <w:lang w:val="en-US" w:eastAsia="zh-CN"/>
              </w:rPr>
              <w:t>邮箱</w:t>
            </w:r>
            <w:r>
              <w:rPr>
                <w:rFonts w:hint="eastAsia" w:ascii="宋体" w:hAnsi="宋体"/>
                <w:bCs/>
                <w:kern w:val="2"/>
                <w:szCs w:val="24"/>
              </w:rPr>
              <w:t>进行答疑回复。</w:t>
            </w:r>
          </w:p>
        </w:tc>
      </w:tr>
      <w:tr w14:paraId="303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tcBorders>
              <w:top w:val="nil"/>
            </w:tcBorders>
            <w:noWrap w:val="0"/>
            <w:vAlign w:val="center"/>
          </w:tcPr>
          <w:p w14:paraId="3EA25EF3">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4</w:t>
            </w:r>
          </w:p>
        </w:tc>
        <w:tc>
          <w:tcPr>
            <w:tcW w:w="1502" w:type="dxa"/>
            <w:tcBorders>
              <w:top w:val="nil"/>
            </w:tcBorders>
            <w:noWrap w:val="0"/>
            <w:vAlign w:val="center"/>
          </w:tcPr>
          <w:p w14:paraId="1C4079AE">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响应文件份数及要求</w:t>
            </w:r>
          </w:p>
        </w:tc>
        <w:tc>
          <w:tcPr>
            <w:tcW w:w="7308" w:type="dxa"/>
            <w:tcBorders>
              <w:top w:val="nil"/>
            </w:tcBorders>
            <w:noWrap w:val="0"/>
            <w:vAlign w:val="center"/>
          </w:tcPr>
          <w:p w14:paraId="1C91D408">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bCs/>
                <w:kern w:val="2"/>
                <w:szCs w:val="24"/>
              </w:rPr>
              <w:t>1、</w:t>
            </w:r>
            <w:r>
              <w:rPr>
                <w:rFonts w:hint="eastAsia" w:ascii="宋体" w:hAnsi="宋体"/>
              </w:rPr>
              <w:t>响应文件壹式</w:t>
            </w:r>
            <w:r>
              <w:rPr>
                <w:rFonts w:hint="eastAsia" w:ascii="宋体" w:hAnsi="宋体"/>
                <w:lang w:val="en-US" w:eastAsia="zh-CN"/>
              </w:rPr>
              <w:t>叁</w:t>
            </w:r>
            <w:r>
              <w:rPr>
                <w:rFonts w:hint="eastAsia" w:ascii="宋体" w:hAnsi="宋体"/>
              </w:rPr>
              <w:t>份。其中，正本壹份、副本</w:t>
            </w:r>
            <w:r>
              <w:rPr>
                <w:rFonts w:hint="eastAsia" w:ascii="宋体" w:hAnsi="宋体"/>
                <w:lang w:val="en-US" w:eastAsia="zh-CN"/>
              </w:rPr>
              <w:t>贰</w:t>
            </w:r>
            <w:r>
              <w:rPr>
                <w:rFonts w:hint="eastAsia" w:ascii="宋体" w:hAnsi="宋体"/>
              </w:rPr>
              <w:t>份。</w:t>
            </w:r>
          </w:p>
          <w:p w14:paraId="696F3D79">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2、响应文件的正本和所有副本均不得活页装订，否则作无效响应文件处理。当响应文件正本和副本内容不一致时，以正本内容为准，供应商应无异议，否则作无效响应文件处理</w:t>
            </w:r>
          </w:p>
          <w:p w14:paraId="0FC2A3FB">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3、供应商应将响应文件密封递交，并在封袋上加盖供应商公章。</w:t>
            </w:r>
          </w:p>
          <w:p w14:paraId="29397FCE">
            <w:pPr>
              <w:pStyle w:val="16"/>
              <w:pBdr>
                <w:bottom w:val="none" w:color="auto" w:sz="0" w:space="0"/>
              </w:pBdr>
              <w:tabs>
                <w:tab w:val="clear" w:pos="4153"/>
                <w:tab w:val="clear" w:pos="8306"/>
              </w:tabs>
              <w:adjustRightInd/>
              <w:spacing w:line="460" w:lineRule="exact"/>
              <w:jc w:val="left"/>
              <w:rPr>
                <w:rFonts w:ascii="宋体" w:hAnsi="宋体"/>
              </w:rPr>
            </w:pPr>
            <w:r>
              <w:rPr>
                <w:rFonts w:hint="eastAsia" w:ascii="宋体" w:hAnsi="宋体"/>
              </w:rPr>
              <w:t>4、响应文件密封袋上需写明：</w:t>
            </w:r>
          </w:p>
          <w:p w14:paraId="2509B771">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采购人名称：</w:t>
            </w:r>
          </w:p>
          <w:p w14:paraId="13661145">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项目编号：</w:t>
            </w:r>
          </w:p>
          <w:p w14:paraId="7D3A8390">
            <w:pPr>
              <w:pStyle w:val="16"/>
              <w:pBdr>
                <w:bottom w:val="none" w:color="auto" w:sz="0" w:space="0"/>
              </w:pBdr>
              <w:tabs>
                <w:tab w:val="clear" w:pos="4153"/>
                <w:tab w:val="clear" w:pos="8306"/>
              </w:tabs>
              <w:adjustRightInd/>
              <w:spacing w:line="460" w:lineRule="exact"/>
              <w:ind w:firstLine="480" w:firstLineChars="200"/>
              <w:jc w:val="left"/>
              <w:rPr>
                <w:rFonts w:ascii="宋体" w:hAnsi="宋体"/>
              </w:rPr>
            </w:pPr>
            <w:r>
              <w:rPr>
                <w:rFonts w:hint="eastAsia" w:ascii="宋体" w:hAnsi="宋体"/>
              </w:rPr>
              <w:t>项目名称：</w:t>
            </w:r>
          </w:p>
          <w:p w14:paraId="31CA6019">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rPr>
              <w:t>供应商名称和地址：</w:t>
            </w:r>
          </w:p>
        </w:tc>
      </w:tr>
      <w:tr w14:paraId="19E3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14:paraId="21D43B78">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5</w:t>
            </w:r>
          </w:p>
        </w:tc>
        <w:tc>
          <w:tcPr>
            <w:tcW w:w="1502" w:type="dxa"/>
            <w:noWrap w:val="0"/>
            <w:vAlign w:val="center"/>
          </w:tcPr>
          <w:p w14:paraId="0A8D1614">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bCs/>
                <w:kern w:val="2"/>
                <w:szCs w:val="24"/>
              </w:rPr>
              <w:t>递交响应文件注意事项</w:t>
            </w:r>
          </w:p>
        </w:tc>
        <w:tc>
          <w:tcPr>
            <w:tcW w:w="7308" w:type="dxa"/>
            <w:noWrap w:val="0"/>
            <w:vAlign w:val="center"/>
          </w:tcPr>
          <w:p w14:paraId="606582D2">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响应文件必须在响应截止时间前现场递交</w:t>
            </w:r>
            <w:r>
              <w:rPr>
                <w:rFonts w:hint="eastAsia" w:ascii="宋体" w:hAnsi="宋体"/>
                <w:bCs/>
                <w:kern w:val="2"/>
                <w:szCs w:val="24"/>
                <w:lang w:val="en-US" w:eastAsia="zh-CN"/>
              </w:rPr>
              <w:t>(或者邮寄）</w:t>
            </w:r>
            <w:r>
              <w:rPr>
                <w:rFonts w:hint="eastAsia" w:ascii="宋体" w:hAnsi="宋体"/>
                <w:bCs/>
                <w:kern w:val="2"/>
                <w:szCs w:val="24"/>
              </w:rPr>
              <w:t>，否则将被拒绝并退回给供应商。</w:t>
            </w:r>
          </w:p>
        </w:tc>
      </w:tr>
      <w:tr w14:paraId="4AC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0ACB87A7">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kern w:val="2"/>
                <w:szCs w:val="24"/>
                <w:lang w:val="en-US" w:eastAsia="zh-CN"/>
              </w:rPr>
            </w:pPr>
            <w:r>
              <w:rPr>
                <w:rFonts w:hint="eastAsia" w:ascii="宋体" w:hAnsi="宋体"/>
                <w:kern w:val="2"/>
                <w:szCs w:val="24"/>
              </w:rPr>
              <w:t>1</w:t>
            </w:r>
            <w:r>
              <w:rPr>
                <w:rFonts w:hint="eastAsia" w:ascii="宋体" w:hAnsi="宋体"/>
                <w:kern w:val="2"/>
                <w:szCs w:val="24"/>
                <w:lang w:val="en-US" w:eastAsia="zh-CN"/>
              </w:rPr>
              <w:t>6</w:t>
            </w:r>
          </w:p>
        </w:tc>
        <w:tc>
          <w:tcPr>
            <w:tcW w:w="1502" w:type="dxa"/>
            <w:noWrap w:val="0"/>
            <w:vAlign w:val="center"/>
          </w:tcPr>
          <w:p w14:paraId="0A715000">
            <w:pPr>
              <w:pStyle w:val="16"/>
              <w:pBdr>
                <w:bottom w:val="none" w:color="auto" w:sz="0" w:space="0"/>
              </w:pBdr>
              <w:tabs>
                <w:tab w:val="clear" w:pos="4153"/>
                <w:tab w:val="clear" w:pos="8306"/>
              </w:tabs>
              <w:adjustRightInd/>
              <w:spacing w:line="440" w:lineRule="exact"/>
              <w:ind w:firstLine="240" w:firstLineChars="100"/>
              <w:jc w:val="both"/>
              <w:textAlignment w:val="auto"/>
              <w:rPr>
                <w:rFonts w:hint="eastAsia" w:ascii="宋体" w:hAnsi="宋体" w:eastAsia="宋体"/>
                <w:bCs/>
                <w:kern w:val="2"/>
                <w:szCs w:val="24"/>
                <w:lang w:eastAsia="zh-CN"/>
              </w:rPr>
            </w:pPr>
            <w:r>
              <w:rPr>
                <w:rFonts w:hint="eastAsia" w:ascii="宋体" w:hAnsi="宋体"/>
                <w:bCs/>
                <w:kern w:val="2"/>
                <w:szCs w:val="24"/>
              </w:rPr>
              <w:t>备注</w:t>
            </w:r>
            <w:r>
              <w:rPr>
                <w:rFonts w:hint="eastAsia" w:ascii="宋体" w:hAnsi="宋体"/>
                <w:bCs/>
                <w:kern w:val="2"/>
                <w:szCs w:val="24"/>
                <w:lang w:eastAsia="zh-CN"/>
              </w:rPr>
              <w:t>一</w:t>
            </w:r>
          </w:p>
        </w:tc>
        <w:tc>
          <w:tcPr>
            <w:tcW w:w="7308" w:type="dxa"/>
            <w:noWrap w:val="0"/>
            <w:vAlign w:val="center"/>
          </w:tcPr>
          <w:p w14:paraId="708CD035">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1、存在以下不良信用记录情形之一的，不得推荐为成交候选供应商：</w:t>
            </w:r>
          </w:p>
          <w:p w14:paraId="07C4EB6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（1）供应商被人民法院列入失信被执行人的；</w:t>
            </w:r>
          </w:p>
          <w:p w14:paraId="341CE538">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（2）供应商被市场监督管理部门列入企业经营异常名录的；</w:t>
            </w:r>
          </w:p>
          <w:p w14:paraId="51CAB97C">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（3）供应商被税务部门列入重大税收违法案件当事人名单的；</w:t>
            </w:r>
          </w:p>
          <w:p w14:paraId="5E427097">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（4）供应商被政府采购监管部门列入政府采购严重违法失信行为记录名单的。</w:t>
            </w:r>
          </w:p>
          <w:p w14:paraId="094DE62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2、不良信用记录查询渠道如下：</w:t>
            </w:r>
          </w:p>
          <w:p w14:paraId="6BBC6A6A">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（1）失信被执行人：信用中国官网（www.creditchina.gov.cn）</w:t>
            </w:r>
          </w:p>
          <w:p w14:paraId="00B88740">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（2）企业经营异常名录：信用中国官网（www.creditchina.gov.cn）</w:t>
            </w:r>
          </w:p>
          <w:p w14:paraId="6DAFF0C1">
            <w:pPr>
              <w:pStyle w:val="16"/>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（3）重大税收违法案件当事人名单：信用中国官网（www.creditchina.gov.cn）</w:t>
            </w:r>
          </w:p>
          <w:p w14:paraId="7AD1893D">
            <w:pPr>
              <w:pStyle w:val="16"/>
              <w:pBdr>
                <w:bottom w:val="none" w:color="auto" w:sz="0" w:space="0"/>
              </w:pBdr>
              <w:tabs>
                <w:tab w:val="clear" w:pos="4153"/>
                <w:tab w:val="clear" w:pos="8306"/>
              </w:tabs>
              <w:adjustRightInd/>
              <w:spacing w:line="440" w:lineRule="exact"/>
              <w:jc w:val="left"/>
              <w:textAlignment w:val="auto"/>
              <w:rPr>
                <w:rFonts w:ascii="宋体" w:hAnsi="宋体" w:eastAsia="宋体" w:cs="Times New Roman"/>
                <w:bCs/>
                <w:kern w:val="2"/>
                <w:sz w:val="24"/>
                <w:szCs w:val="24"/>
                <w:lang w:val="zh-CN" w:eastAsia="zh-CN" w:bidi="ar-SA"/>
              </w:rPr>
            </w:pPr>
            <w:r>
              <w:rPr>
                <w:rFonts w:hint="eastAsia" w:ascii="宋体" w:hAnsi="宋体"/>
                <w:bCs/>
                <w:kern w:val="2"/>
                <w:szCs w:val="24"/>
              </w:rPr>
              <w:t>（4）政府采购严重违法失信行为记录名单：中国政府采购官网（www.ccgp.gov.cn）</w:t>
            </w:r>
          </w:p>
        </w:tc>
      </w:tr>
      <w:tr w14:paraId="4805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389C7E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17</w:t>
            </w:r>
          </w:p>
        </w:tc>
        <w:tc>
          <w:tcPr>
            <w:tcW w:w="1502" w:type="dxa"/>
            <w:noWrap w:val="0"/>
            <w:vAlign w:val="center"/>
          </w:tcPr>
          <w:p w14:paraId="5D58C068">
            <w:pPr>
              <w:pStyle w:val="16"/>
              <w:pBdr>
                <w:bottom w:val="none" w:color="auto" w:sz="0" w:space="0"/>
              </w:pBdr>
              <w:tabs>
                <w:tab w:val="clear" w:pos="4153"/>
                <w:tab w:val="clear" w:pos="8306"/>
              </w:tabs>
              <w:adjustRightInd/>
              <w:spacing w:line="440" w:lineRule="exact"/>
              <w:jc w:val="both"/>
              <w:textAlignment w:val="auto"/>
              <w:rPr>
                <w:rFonts w:hint="eastAsia" w:ascii="宋体" w:hAnsi="宋体" w:eastAsia="宋体"/>
                <w:bCs/>
                <w:kern w:val="2"/>
                <w:szCs w:val="24"/>
                <w:lang w:val="en-US" w:eastAsia="zh-CN"/>
              </w:rPr>
            </w:pPr>
            <w:r>
              <w:rPr>
                <w:rFonts w:hint="eastAsia" w:ascii="宋体" w:hAnsi="宋体"/>
                <w:bCs/>
                <w:kern w:val="2"/>
                <w:szCs w:val="24"/>
                <w:lang w:val="en-US" w:eastAsia="zh-CN"/>
              </w:rPr>
              <w:t>备注二</w:t>
            </w:r>
          </w:p>
        </w:tc>
        <w:tc>
          <w:tcPr>
            <w:tcW w:w="7308" w:type="dxa"/>
            <w:noWrap w:val="0"/>
            <w:vAlign w:val="center"/>
          </w:tcPr>
          <w:p w14:paraId="5B0D5394">
            <w:pPr>
              <w:pStyle w:val="1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3E52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14:paraId="48DBDA05">
            <w:pPr>
              <w:pStyle w:val="16"/>
              <w:pBdr>
                <w:bottom w:val="none" w:color="auto" w:sz="0" w:space="0"/>
              </w:pBdr>
              <w:tabs>
                <w:tab w:val="clear" w:pos="4153"/>
                <w:tab w:val="clear" w:pos="8306"/>
              </w:tabs>
              <w:adjustRightInd/>
              <w:spacing w:line="440" w:lineRule="exact"/>
              <w:ind w:firstLine="240" w:firstLineChars="100"/>
              <w:jc w:val="both"/>
              <w:textAlignment w:val="auto"/>
              <w:rPr>
                <w:rFonts w:hint="default" w:ascii="宋体" w:hAnsi="宋体" w:eastAsia="宋体"/>
                <w:kern w:val="2"/>
                <w:szCs w:val="24"/>
                <w:lang w:val="en-US" w:eastAsia="zh-CN"/>
              </w:rPr>
            </w:pPr>
            <w:r>
              <w:rPr>
                <w:rFonts w:hint="eastAsia" w:ascii="宋体" w:hAnsi="宋体"/>
                <w:kern w:val="2"/>
                <w:szCs w:val="24"/>
                <w:lang w:val="en-US" w:eastAsia="zh-CN"/>
              </w:rPr>
              <w:t>18</w:t>
            </w:r>
          </w:p>
        </w:tc>
        <w:tc>
          <w:tcPr>
            <w:tcW w:w="1502" w:type="dxa"/>
            <w:noWrap w:val="0"/>
            <w:vAlign w:val="center"/>
          </w:tcPr>
          <w:p w14:paraId="0145174C">
            <w:pPr>
              <w:pStyle w:val="16"/>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rPr>
              <w:t>中标（成交）通知书发出的形式</w:t>
            </w:r>
          </w:p>
        </w:tc>
        <w:tc>
          <w:tcPr>
            <w:tcW w:w="7308" w:type="dxa"/>
            <w:noWrap w:val="0"/>
            <w:vAlign w:val="center"/>
          </w:tcPr>
          <w:p w14:paraId="69D14B74">
            <w:pPr>
              <w:snapToGrid w:val="0"/>
              <w:rPr>
                <w:rFonts w:ascii="宋体" w:hAnsi="宋体"/>
                <w:bCs/>
                <w:sz w:val="24"/>
                <w:szCs w:val="24"/>
              </w:rPr>
            </w:pPr>
            <w:r>
              <w:rPr>
                <w:rFonts w:hint="eastAsia" w:ascii="宋体" w:hAnsi="宋体"/>
                <w:bCs/>
                <w:sz w:val="24"/>
                <w:szCs w:val="24"/>
              </w:rPr>
              <w:sym w:font="Wingdings 2" w:char="0052"/>
            </w:r>
            <w:r>
              <w:rPr>
                <w:rFonts w:hint="eastAsia" w:ascii="宋体" w:hAnsi="宋体"/>
                <w:bCs/>
                <w:sz w:val="24"/>
                <w:szCs w:val="24"/>
              </w:rPr>
              <w:t xml:space="preserve">纸质  </w:t>
            </w:r>
            <w:r>
              <w:rPr>
                <w:rFonts w:hint="eastAsia" w:ascii="宋体" w:hAnsi="宋体"/>
                <w:bCs/>
                <w:sz w:val="24"/>
                <w:szCs w:val="24"/>
              </w:rPr>
              <w:sym w:font="Wingdings 2" w:char="00A3"/>
            </w:r>
            <w:r>
              <w:rPr>
                <w:rFonts w:hint="eastAsia" w:ascii="宋体" w:hAnsi="宋体"/>
                <w:bCs/>
                <w:sz w:val="24"/>
                <w:szCs w:val="24"/>
              </w:rPr>
              <w:t xml:space="preserve"> 数据电文  </w:t>
            </w:r>
          </w:p>
        </w:tc>
      </w:tr>
    </w:tbl>
    <w:p w14:paraId="69DC52D8">
      <w:pPr>
        <w:pStyle w:val="11"/>
        <w:ind w:firstLine="0"/>
      </w:pPr>
    </w:p>
    <w:p w14:paraId="66528C89">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18" w:name="_Toc3458"/>
      <w:r>
        <w:rPr>
          <w:rFonts w:hint="eastAsia" w:ascii="宋体" w:hAnsi="宋体" w:eastAsia="宋体" w:cs="宋体"/>
          <w:bCs/>
          <w:sz w:val="24"/>
          <w:szCs w:val="24"/>
        </w:rPr>
        <w:t>（二）供应商资格</w:t>
      </w:r>
      <w:bookmarkEnd w:id="18"/>
    </w:p>
    <w:bookmarkEnd w:id="14"/>
    <w:p w14:paraId="7FA5B5E3">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lang w:val="zh-CN"/>
        </w:rPr>
      </w:pPr>
      <w:bookmarkStart w:id="19" w:name="_Toc438648662"/>
      <w:bookmarkStart w:id="20" w:name="_Toc216158625"/>
      <w:bookmarkStart w:id="21" w:name="_Toc363199266"/>
      <w:r>
        <w:rPr>
          <w:rFonts w:hint="eastAsia" w:ascii="宋体" w:hAnsi="宋体" w:cs="宋体"/>
          <w:szCs w:val="24"/>
          <w:lang w:val="zh-CN"/>
        </w:rPr>
        <w:t>见本项目采购公告</w:t>
      </w:r>
    </w:p>
    <w:p w14:paraId="5D3BE8A6">
      <w:pPr>
        <w:pStyle w:val="3"/>
        <w:pageBreakBefore w:val="0"/>
        <w:kinsoku/>
        <w:wordWrap/>
        <w:overflowPunct/>
        <w:topLinePunct w:val="0"/>
        <w:autoSpaceDE/>
        <w:autoSpaceDN/>
        <w:bidi w:val="0"/>
        <w:snapToGrid/>
        <w:spacing w:before="0" w:after="0" w:line="490" w:lineRule="exact"/>
        <w:jc w:val="center"/>
        <w:rPr>
          <w:rFonts w:ascii="宋体" w:hAnsi="宋体" w:eastAsia="宋体" w:cs="宋体"/>
          <w:bCs/>
          <w:sz w:val="24"/>
          <w:szCs w:val="24"/>
        </w:rPr>
      </w:pPr>
      <w:bookmarkStart w:id="22" w:name="_Toc17223"/>
      <w:r>
        <w:rPr>
          <w:rFonts w:hint="eastAsia" w:ascii="宋体" w:hAnsi="宋体" w:eastAsia="宋体" w:cs="宋体"/>
          <w:bCs/>
          <w:sz w:val="24"/>
          <w:szCs w:val="24"/>
        </w:rPr>
        <w:t>（三）供应商必须提交的响应文件内容</w:t>
      </w:r>
      <w:bookmarkEnd w:id="19"/>
      <w:bookmarkEnd w:id="20"/>
      <w:bookmarkEnd w:id="21"/>
      <w:bookmarkEnd w:id="22"/>
    </w:p>
    <w:p w14:paraId="12AB8778">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1、报价单；</w:t>
      </w:r>
    </w:p>
    <w:p w14:paraId="002581BD">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2、供应商基本信息；</w:t>
      </w:r>
    </w:p>
    <w:p w14:paraId="10B547EE">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3、询价授权书；</w:t>
      </w:r>
    </w:p>
    <w:p w14:paraId="1A697EFF">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4、询价响应函；</w:t>
      </w:r>
    </w:p>
    <w:p w14:paraId="616BBC2A">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5、无重大违法记录声明函、无不良信用记录承诺函；</w:t>
      </w:r>
    </w:p>
    <w:p w14:paraId="10A4F431">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rPr>
        <w:t>6、响应情况表；</w:t>
      </w:r>
    </w:p>
    <w:p w14:paraId="42CAC444">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宋体"/>
          <w:szCs w:val="24"/>
        </w:rPr>
      </w:pPr>
      <w:r>
        <w:rPr>
          <w:rFonts w:hint="eastAsia" w:ascii="宋体" w:hAnsi="宋体" w:cs="宋体"/>
          <w:szCs w:val="24"/>
          <w:lang w:val="en-US" w:eastAsia="zh-CN"/>
        </w:rPr>
        <w:t>7</w:t>
      </w:r>
      <w:r>
        <w:rPr>
          <w:rFonts w:hint="eastAsia" w:ascii="宋体" w:hAnsi="宋体" w:cs="宋体"/>
          <w:szCs w:val="24"/>
        </w:rPr>
        <w:t>、中小企业声明函、残疾人福利性单位声明函；</w:t>
      </w:r>
    </w:p>
    <w:p w14:paraId="22C9D1C9">
      <w:pPr>
        <w:pStyle w:val="10"/>
        <w:pageBreakBefore w:val="0"/>
        <w:widowControl/>
        <w:shd w:val="clear" w:color="auto" w:fill="FFFFFF"/>
        <w:kinsoku/>
        <w:wordWrap/>
        <w:overflowPunct/>
        <w:topLinePunct w:val="0"/>
        <w:autoSpaceDE/>
        <w:autoSpaceDN/>
        <w:bidi w:val="0"/>
        <w:snapToGrid/>
        <w:spacing w:line="490" w:lineRule="exact"/>
        <w:ind w:firstLine="480" w:firstLineChars="200"/>
        <w:rPr>
          <w:rFonts w:ascii="宋体" w:hAnsi="宋体" w:cs="Arial"/>
          <w:szCs w:val="24"/>
        </w:rPr>
      </w:pPr>
      <w:r>
        <w:rPr>
          <w:rFonts w:hint="eastAsia" w:ascii="宋体" w:hAnsi="宋体" w:cs="宋体"/>
          <w:szCs w:val="24"/>
          <w:lang w:val="en-US" w:eastAsia="zh-CN"/>
        </w:rPr>
        <w:t>8</w:t>
      </w:r>
      <w:r>
        <w:rPr>
          <w:rFonts w:hint="eastAsia" w:ascii="宋体" w:hAnsi="宋体" w:cs="宋体"/>
          <w:szCs w:val="24"/>
        </w:rPr>
        <w:t>、询价文件要求和供应商认为需要提供的其它说明和资料。</w:t>
      </w:r>
      <w:bookmarkEnd w:id="15"/>
      <w:bookmarkEnd w:id="16"/>
    </w:p>
    <w:p w14:paraId="7F00F86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23" w:name="_Toc3981"/>
      <w:bookmarkStart w:id="24" w:name="_Toc16765"/>
      <w:r>
        <w:rPr>
          <w:rFonts w:hint="eastAsia" w:ascii="宋体" w:hAnsi="宋体" w:eastAsia="宋体" w:cs="宋体"/>
          <w:sz w:val="24"/>
          <w:szCs w:val="24"/>
        </w:rPr>
        <w:t>（四）响应文件的提交</w:t>
      </w:r>
      <w:bookmarkEnd w:id="23"/>
      <w:bookmarkEnd w:id="24"/>
    </w:p>
    <w:p w14:paraId="2D4F729F">
      <w:pPr>
        <w:pStyle w:val="3"/>
        <w:spacing w:before="0" w:after="0" w:line="520" w:lineRule="exact"/>
        <w:ind w:firstLine="480" w:firstLineChars="200"/>
        <w:rPr>
          <w:rFonts w:ascii="宋体" w:hAnsi="宋体" w:eastAsia="宋体" w:cs="宋体"/>
          <w:b w:val="0"/>
          <w:sz w:val="24"/>
          <w:szCs w:val="24"/>
        </w:rPr>
      </w:pPr>
      <w:bookmarkStart w:id="25" w:name="_Toc21368"/>
      <w:bookmarkStart w:id="26" w:name="_Toc16381"/>
      <w:bookmarkStart w:id="27" w:name="_Toc16946"/>
      <w:bookmarkStart w:id="28" w:name="_Toc24091"/>
      <w:bookmarkStart w:id="29" w:name="_Toc636"/>
      <w:r>
        <w:rPr>
          <w:rFonts w:hint="eastAsia" w:ascii="宋体" w:hAnsi="宋体" w:eastAsia="宋体" w:cs="宋体"/>
          <w:b w:val="0"/>
          <w:sz w:val="24"/>
          <w:szCs w:val="24"/>
        </w:rPr>
        <w:t>1、响应文件的提交</w:t>
      </w:r>
      <w:bookmarkEnd w:id="25"/>
      <w:bookmarkEnd w:id="26"/>
      <w:bookmarkEnd w:id="27"/>
    </w:p>
    <w:p w14:paraId="566AEEA5">
      <w:pPr>
        <w:pStyle w:val="3"/>
        <w:spacing w:before="0" w:after="0" w:line="520" w:lineRule="exact"/>
        <w:ind w:firstLine="480" w:firstLineChars="200"/>
        <w:rPr>
          <w:rFonts w:ascii="宋体" w:hAnsi="宋体" w:eastAsia="宋体" w:cs="宋体"/>
          <w:b w:val="0"/>
          <w:bCs/>
          <w:sz w:val="24"/>
          <w:szCs w:val="24"/>
        </w:rPr>
      </w:pPr>
      <w:bookmarkStart w:id="30" w:name="_Toc16951"/>
      <w:bookmarkStart w:id="31" w:name="_Toc10111"/>
      <w:bookmarkStart w:id="32" w:name="_Toc28899"/>
      <w:r>
        <w:rPr>
          <w:rFonts w:hint="eastAsia" w:ascii="宋体" w:hAnsi="宋体" w:eastAsia="宋体" w:cs="宋体"/>
          <w:b w:val="0"/>
          <w:bCs/>
          <w:sz w:val="24"/>
          <w:szCs w:val="24"/>
        </w:rPr>
        <w:t>详见须知前附表。</w:t>
      </w:r>
      <w:bookmarkEnd w:id="30"/>
      <w:bookmarkEnd w:id="31"/>
      <w:bookmarkEnd w:id="32"/>
    </w:p>
    <w:p w14:paraId="08268990">
      <w:pPr>
        <w:pStyle w:val="3"/>
        <w:spacing w:before="0" w:after="0" w:line="520" w:lineRule="exact"/>
        <w:ind w:firstLine="480" w:firstLineChars="200"/>
        <w:rPr>
          <w:rFonts w:ascii="宋体" w:hAnsi="宋体" w:eastAsia="宋体" w:cs="宋体"/>
          <w:b w:val="0"/>
          <w:sz w:val="24"/>
          <w:szCs w:val="24"/>
        </w:rPr>
      </w:pPr>
      <w:bookmarkStart w:id="33" w:name="_Toc2453"/>
      <w:bookmarkStart w:id="34" w:name="_Toc7230"/>
      <w:bookmarkStart w:id="35" w:name="_Toc27404"/>
      <w:r>
        <w:rPr>
          <w:rFonts w:hint="eastAsia" w:ascii="宋体" w:hAnsi="宋体" w:eastAsia="宋体" w:cs="宋体"/>
          <w:b w:val="0"/>
          <w:sz w:val="24"/>
          <w:szCs w:val="24"/>
        </w:rPr>
        <w:t>2、响应文件的</w:t>
      </w:r>
      <w:bookmarkEnd w:id="33"/>
      <w:bookmarkEnd w:id="34"/>
      <w:bookmarkEnd w:id="35"/>
      <w:r>
        <w:rPr>
          <w:rFonts w:hint="eastAsia" w:ascii="宋体" w:hAnsi="宋体" w:eastAsia="宋体" w:cs="宋体"/>
          <w:b w:val="0"/>
          <w:sz w:val="24"/>
          <w:szCs w:val="24"/>
        </w:rPr>
        <w:t>装订</w:t>
      </w:r>
    </w:p>
    <w:p w14:paraId="3988213A">
      <w:pPr>
        <w:pStyle w:val="3"/>
        <w:spacing w:before="0" w:after="0" w:line="520" w:lineRule="exact"/>
        <w:ind w:firstLine="480" w:firstLineChars="200"/>
        <w:rPr>
          <w:rFonts w:ascii="宋体" w:hAnsi="宋体" w:eastAsia="宋体" w:cs="宋体"/>
          <w:b w:val="0"/>
          <w:bCs/>
          <w:sz w:val="24"/>
          <w:szCs w:val="24"/>
        </w:rPr>
      </w:pPr>
      <w:r>
        <w:rPr>
          <w:rFonts w:hint="eastAsia" w:ascii="宋体" w:hAnsi="宋体" w:eastAsia="宋体" w:cs="宋体"/>
          <w:b w:val="0"/>
          <w:bCs/>
          <w:sz w:val="24"/>
          <w:szCs w:val="24"/>
        </w:rPr>
        <w:t>详见须知前附表。</w:t>
      </w:r>
    </w:p>
    <w:p w14:paraId="18614A58">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（五）评审及异常情况处理</w:t>
      </w:r>
      <w:bookmarkEnd w:id="28"/>
      <w:bookmarkEnd w:id="29"/>
    </w:p>
    <w:p w14:paraId="18078ED0">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cs="宋体"/>
          <w:sz w:val="24"/>
          <w:szCs w:val="24"/>
        </w:rPr>
      </w:pPr>
      <w:r>
        <w:rPr>
          <w:rFonts w:ascii="宋体" w:hAnsi="宋体" w:cs="宋体"/>
          <w:sz w:val="24"/>
          <w:szCs w:val="24"/>
        </w:rPr>
        <w:t>1</w:t>
      </w:r>
      <w:r>
        <w:rPr>
          <w:rFonts w:hint="eastAsia" w:ascii="宋体" w:hAnsi="宋体" w:cs="宋体"/>
          <w:sz w:val="24"/>
          <w:szCs w:val="24"/>
        </w:rPr>
        <w:t>、本次询价活动将</w:t>
      </w:r>
      <w:r>
        <w:rPr>
          <w:rFonts w:hint="eastAsia" w:ascii="宋体" w:hAnsi="宋体" w:cs="宋体"/>
          <w:bCs/>
          <w:sz w:val="24"/>
          <w:szCs w:val="24"/>
        </w:rPr>
        <w:t>采用最低评标价法评审</w:t>
      </w:r>
      <w:r>
        <w:rPr>
          <w:rFonts w:hint="eastAsia" w:ascii="宋体" w:hAnsi="宋体" w:cs="宋体"/>
          <w:sz w:val="24"/>
          <w:szCs w:val="24"/>
        </w:rPr>
        <w:t>。</w:t>
      </w:r>
      <w:r>
        <w:rPr>
          <w:rFonts w:hint="eastAsia" w:ascii="宋体" w:hAnsi="宋体" w:eastAsia="宋体" w:cs="宋体"/>
          <w:sz w:val="24"/>
          <w:szCs w:val="24"/>
          <w:lang w:val="en-US" w:eastAsia="zh-CN"/>
        </w:rPr>
        <w:t>采购人（  ）确定本项目询价小组</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lang w:val="en-US" w:eastAsia="zh-CN"/>
        </w:rPr>
        <w:t>人（达到公开招标数额标准的项目，询价小组应当由5人以上单数组成）。</w:t>
      </w:r>
    </w:p>
    <w:p w14:paraId="1BF239AA">
      <w:pPr>
        <w:pageBreakBefore w:val="0"/>
        <w:kinsoku/>
        <w:overflowPunct/>
        <w:topLinePunct w:val="0"/>
        <w:bidi w:val="0"/>
        <w:spacing w:line="520" w:lineRule="exact"/>
        <w:ind w:left="0" w:leftChars="0" w:firstLine="480" w:firstLineChars="200"/>
        <w:rPr>
          <w:rFonts w:ascii="宋体" w:cs="宋体"/>
          <w:sz w:val="24"/>
          <w:szCs w:val="24"/>
        </w:rPr>
      </w:pPr>
      <w:bookmarkStart w:id="36" w:name="_Toc5003"/>
      <w:bookmarkStart w:id="37" w:name="_Toc25972"/>
      <w:r>
        <w:rPr>
          <w:rFonts w:hint="eastAsia" w:ascii="宋体" w:hAnsi="宋体" w:cs="宋体"/>
          <w:sz w:val="24"/>
          <w:szCs w:val="24"/>
        </w:rPr>
        <w:t>最低评标价法：以价格为主要因素确定成交候选供应商，即在全部满足询价文件实质性要求（包含资格条件</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cs="宋体"/>
          <w:sz w:val="24"/>
          <w:szCs w:val="24"/>
        </w:rPr>
        <w:t>期</w:t>
      </w:r>
      <w:r>
        <w:rPr>
          <w:rFonts w:hint="eastAsia" w:ascii="宋体" w:hAnsi="宋体" w:cs="宋体"/>
          <w:sz w:val="24"/>
          <w:szCs w:val="24"/>
          <w:lang w:val="en-US" w:eastAsia="zh-CN"/>
        </w:rPr>
        <w:t>限、付款方式</w:t>
      </w:r>
      <w:r>
        <w:rPr>
          <w:rFonts w:hint="eastAsia" w:ascii="宋体" w:hAnsi="宋体" w:cs="宋体"/>
          <w:sz w:val="24"/>
          <w:szCs w:val="24"/>
        </w:rPr>
        <w:t>以及询价过程中对以上内容的补充和修改等）前提下，根据各家报价由低到高排出成交候选供应商。</w:t>
      </w:r>
    </w:p>
    <w:p w14:paraId="436040C3">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rPr>
        <w:t>若出现报价相同的情况，</w:t>
      </w:r>
      <w:r>
        <w:rPr>
          <w:rFonts w:hint="eastAsia" w:ascii="宋体" w:hAnsi="宋体" w:cs="宋体"/>
          <w:sz w:val="24"/>
          <w:szCs w:val="24"/>
        </w:rPr>
        <w:t>则采取询价小组抽签方式确定成交单位。</w:t>
      </w:r>
    </w:p>
    <w:p w14:paraId="132775A1">
      <w:pPr>
        <w:pageBreakBefore w:val="0"/>
        <w:kinsoku/>
        <w:overflowPunct/>
        <w:topLinePunct w:val="0"/>
        <w:bidi w:val="0"/>
        <w:spacing w:line="520" w:lineRule="exact"/>
        <w:ind w:left="0" w:leftChars="0"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、在询价过程中，出现下列情形之一的，应予废标：</w:t>
      </w:r>
    </w:p>
    <w:p w14:paraId="21B39A0A">
      <w:pPr>
        <w:pageBreakBefore w:val="0"/>
        <w:kinsoku/>
        <w:overflowPunct/>
        <w:topLinePunct w:val="0"/>
        <w:bidi w:val="0"/>
        <w:spacing w:line="520" w:lineRule="exact"/>
        <w:ind w:left="0" w:leftChars="0" w:firstLine="480" w:firstLineChars="200"/>
        <w:rPr>
          <w:rFonts w:ascii="宋体" w:hAnsi="宋体" w:cs="宋体"/>
          <w:sz w:val="24"/>
          <w:szCs w:val="32"/>
        </w:rPr>
      </w:pPr>
      <w:r>
        <w:rPr>
          <w:rFonts w:hint="eastAsia" w:ascii="宋体" w:hAnsi="宋体" w:cs="宋体"/>
          <w:sz w:val="24"/>
          <w:szCs w:val="24"/>
        </w:rPr>
        <w:t>（1）符合专业条件的供应商或者对采购文件作实质性响应的供应商不足三家的；</w:t>
      </w:r>
    </w:p>
    <w:p w14:paraId="71DA2AB9">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（2）出现影响采购公正的违法、违规行为的；</w:t>
      </w:r>
    </w:p>
    <w:p w14:paraId="1283A67C">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（3）供应商的报价均超过预算金额，采购人不能支付的；</w:t>
      </w:r>
    </w:p>
    <w:p w14:paraId="357E9366">
      <w:pPr>
        <w:pageBreakBefore w:val="0"/>
        <w:kinsoku/>
        <w:overflowPunct/>
        <w:topLinePunct w:val="0"/>
        <w:bidi w:val="0"/>
        <w:spacing w:line="520" w:lineRule="exact"/>
        <w:ind w:left="0" w:leftChars="0" w:firstLine="480" w:firstLineChars="200"/>
        <w:rPr>
          <w:rFonts w:ascii="宋体" w:cs="宋体"/>
          <w:sz w:val="24"/>
          <w:szCs w:val="24"/>
        </w:rPr>
      </w:pPr>
      <w:r>
        <w:rPr>
          <w:rFonts w:hint="eastAsia" w:ascii="宋体" w:hAnsi="宋体" w:cs="宋体"/>
          <w:sz w:val="24"/>
          <w:szCs w:val="24"/>
        </w:rPr>
        <w:t>（4）因重大变故，采购任务取消的；</w:t>
      </w:r>
    </w:p>
    <w:p w14:paraId="78DDC583">
      <w:pPr>
        <w:pageBreakBefore w:val="0"/>
        <w:kinsoku/>
        <w:overflowPunct/>
        <w:topLinePunct w:val="0"/>
        <w:bidi w:val="0"/>
        <w:spacing w:line="520" w:lineRule="exact"/>
        <w:ind w:left="0" w:leftChars="0" w:firstLine="480" w:firstLineChars="200"/>
        <w:rPr>
          <w:rFonts w:ascii="宋体" w:cs="宋体"/>
          <w:bCs/>
          <w:sz w:val="24"/>
          <w:szCs w:val="24"/>
        </w:rPr>
      </w:pPr>
      <w:r>
        <w:rPr>
          <w:rFonts w:hint="eastAsia" w:ascii="宋体" w:hAnsi="宋体" w:cs="宋体"/>
          <w:sz w:val="24"/>
          <w:szCs w:val="24"/>
        </w:rPr>
        <w:t>（5）其他经询价小组一致认定应予废标情形的。</w:t>
      </w:r>
    </w:p>
    <w:p w14:paraId="76BB7208">
      <w:pPr>
        <w:pageBreakBefore w:val="0"/>
        <w:kinsoku/>
        <w:overflowPunct/>
        <w:topLinePunct w:val="0"/>
        <w:bidi w:val="0"/>
        <w:spacing w:line="520" w:lineRule="exact"/>
        <w:ind w:left="0" w:leftChars="0" w:firstLine="480" w:firstLineChars="200"/>
        <w:jc w:val="left"/>
        <w:rPr>
          <w:rFonts w:ascii="宋体" w:hAnsi="宋体" w:cs="Arial"/>
          <w:sz w:val="24"/>
          <w:szCs w:val="24"/>
        </w:rPr>
      </w:pPr>
      <w:r>
        <w:rPr>
          <w:rFonts w:hint="eastAsia" w:ascii="宋体" w:hAnsi="宋体" w:cs="Arial"/>
          <w:sz w:val="24"/>
          <w:szCs w:val="24"/>
        </w:rPr>
        <w:t>3、若废标条款符合第一款情形，经政府采购监督管理部门批准后，现场可采用其他方式继续进行。</w:t>
      </w:r>
    </w:p>
    <w:p w14:paraId="5EEAB1E5">
      <w:pPr>
        <w:pageBreakBefore w:val="0"/>
        <w:kinsoku/>
        <w:overflowPunct/>
        <w:topLinePunct w:val="0"/>
        <w:bidi w:val="0"/>
        <w:spacing w:line="520" w:lineRule="exact"/>
        <w:ind w:left="0" w:leftChars="0" w:firstLine="480" w:firstLineChars="200"/>
        <w:jc w:val="left"/>
        <w:rPr>
          <w:rFonts w:ascii="宋体" w:hAnsi="宋体"/>
          <w:sz w:val="24"/>
          <w:szCs w:val="24"/>
        </w:rPr>
      </w:pPr>
      <w:r>
        <w:rPr>
          <w:rFonts w:hint="eastAsia" w:ascii="宋体" w:hAnsi="宋体" w:cs="Arial"/>
          <w:sz w:val="24"/>
          <w:szCs w:val="24"/>
        </w:rPr>
        <w:t>4、重新组织询价，采购单位将通过</w:t>
      </w:r>
      <w:r>
        <w:rPr>
          <w:rFonts w:hint="eastAsia" w:ascii="宋体" w:hAnsi="宋体" w:eastAsia="宋体" w:cs="宋体"/>
          <w:sz w:val="24"/>
          <w:szCs w:val="24"/>
          <w:shd w:val="clear" w:color="auto" w:fill="FFFFFF"/>
        </w:rPr>
        <w:t>新点电子交易平台</w:t>
      </w:r>
      <w:r>
        <w:rPr>
          <w:rFonts w:hint="eastAsia" w:ascii="宋体" w:hAnsi="宋体" w:cs="Arial"/>
          <w:sz w:val="24"/>
          <w:szCs w:val="24"/>
        </w:rPr>
        <w:t>进行公告。</w:t>
      </w:r>
    </w:p>
    <w:p w14:paraId="7E0D638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（六）报价响应及答疑</w:t>
      </w:r>
      <w:bookmarkEnd w:id="36"/>
      <w:bookmarkEnd w:id="37"/>
    </w:p>
    <w:p w14:paraId="2AEAF19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0D3B4BF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询价文件中没有提及询价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询价文件规定的规格、参数、质量、价格、有效期、售后服务等要求。</w:t>
      </w:r>
    </w:p>
    <w:p w14:paraId="671C61B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BA3A9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DFE9F52">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5、供应商如果对询价文件的其他任何内容有相关疑问，可</w:t>
      </w:r>
      <w:r>
        <w:rPr>
          <w:rFonts w:hint="eastAsia" w:ascii="宋体" w:hAnsi="宋体"/>
          <w:sz w:val="24"/>
        </w:rPr>
        <w:t>以网上形式（六安市</w:t>
      </w:r>
      <w:r>
        <w:rPr>
          <w:rFonts w:ascii="宋体" w:hAnsi="宋体"/>
          <w:sz w:val="24"/>
        </w:rPr>
        <w:t>公共资源电子交易平台</w:t>
      </w:r>
      <w:r>
        <w:rPr>
          <w:rFonts w:hint="eastAsia" w:ascii="宋体" w:hAnsi="宋体"/>
          <w:sz w:val="24"/>
        </w:rPr>
        <w:t>）提出（疑问文件以文档形式提供，如WORD文档等）。</w:t>
      </w:r>
    </w:p>
    <w:p w14:paraId="7730B9EC">
      <w:pPr>
        <w:pageBreakBefore w:val="0"/>
        <w:kinsoku/>
        <w:wordWrap/>
        <w:overflowPunct/>
        <w:topLinePunct w:val="0"/>
        <w:autoSpaceDE/>
        <w:autoSpaceDN/>
        <w:bidi w:val="0"/>
        <w:snapToGrid/>
        <w:spacing w:line="490" w:lineRule="exact"/>
        <w:ind w:firstLine="480" w:firstLineChars="200"/>
        <w:rPr>
          <w:rFonts w:ascii="宋体" w:hAnsi="宋体"/>
          <w:sz w:val="24"/>
        </w:rPr>
      </w:pPr>
      <w:r>
        <w:rPr>
          <w:rFonts w:hint="eastAsia" w:ascii="宋体" w:hAnsi="宋体"/>
          <w:sz w:val="24"/>
        </w:rPr>
        <w:t>疑问的提出与答疑获取具体步骤：供应商请登录</w:t>
      </w:r>
      <w:r>
        <w:rPr>
          <w:rFonts w:ascii="宋体" w:hAnsi="宋体"/>
          <w:sz w:val="24"/>
        </w:rPr>
        <w:t>“</w:t>
      </w:r>
      <w:r>
        <w:rPr>
          <w:rFonts w:hint="eastAsia" w:ascii="宋体" w:hAnsi="宋体"/>
          <w:sz w:val="24"/>
        </w:rPr>
        <w:t>六安市</w:t>
      </w:r>
      <w:r>
        <w:rPr>
          <w:rFonts w:ascii="宋体" w:hAnsi="宋体"/>
          <w:sz w:val="24"/>
        </w:rPr>
        <w:t>公共资源电子交易</w:t>
      </w:r>
      <w:r>
        <w:rPr>
          <w:rFonts w:hint="eastAsia" w:ascii="宋体" w:hAnsi="宋体"/>
          <w:sz w:val="24"/>
        </w:rPr>
        <w:t>系统</w:t>
      </w:r>
      <w:r>
        <w:rPr>
          <w:rFonts w:ascii="宋体" w:hAnsi="宋体"/>
          <w:sz w:val="24"/>
        </w:rPr>
        <w:t>-</w:t>
      </w:r>
      <w:r>
        <w:rPr>
          <w:rFonts w:hint="eastAsia" w:ascii="宋体" w:hAnsi="宋体"/>
          <w:sz w:val="24"/>
        </w:rPr>
        <w:t>供应商</w:t>
      </w:r>
      <w:r>
        <w:rPr>
          <w:rFonts w:ascii="宋体" w:hAnsi="宋体"/>
          <w:sz w:val="24"/>
        </w:rPr>
        <w:t>”，点击菜单栏“业务管理”，</w:t>
      </w:r>
      <w:r>
        <w:rPr>
          <w:rFonts w:hint="eastAsia" w:ascii="宋体" w:hAnsi="宋体"/>
          <w:sz w:val="24"/>
        </w:rPr>
        <w:t>然后点击左侧的“政府采购项目”</w:t>
      </w:r>
      <w:r>
        <w:rPr>
          <w:rFonts w:ascii="宋体" w:hAnsi="宋体"/>
          <w:sz w:val="24"/>
        </w:rPr>
        <w:t>中的“网上提问”上传疑问文件。</w:t>
      </w:r>
    </w:p>
    <w:p w14:paraId="169DA967">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请供应商及时通过“答疑文件下载”及网站答疑公告栏目查看答疑文件。</w:t>
      </w:r>
    </w:p>
    <w:p w14:paraId="03D84C4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649210DB">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38" w:name="_Toc6858"/>
      <w:bookmarkStart w:id="39" w:name="_Toc28510"/>
      <w:r>
        <w:rPr>
          <w:rFonts w:hint="eastAsia" w:ascii="宋体" w:hAnsi="宋体" w:eastAsia="宋体" w:cs="宋体"/>
          <w:sz w:val="24"/>
          <w:szCs w:val="24"/>
        </w:rPr>
        <w:t>（七）合同的签订</w:t>
      </w:r>
      <w:bookmarkEnd w:id="38"/>
      <w:bookmarkEnd w:id="39"/>
    </w:p>
    <w:p w14:paraId="54CC39F2">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5AB519E">
      <w:pPr>
        <w:pageBreakBefore w:val="0"/>
        <w:kinsoku/>
        <w:wordWrap/>
        <w:overflowPunct/>
        <w:topLinePunct w:val="0"/>
        <w:autoSpaceDE/>
        <w:autoSpaceDN/>
        <w:bidi w:val="0"/>
        <w:snapToGrid/>
        <w:spacing w:line="490" w:lineRule="exact"/>
        <w:ind w:firstLine="480" w:firstLineChars="200"/>
        <w:jc w:val="left"/>
        <w:rPr>
          <w:rFonts w:hint="eastAsia" w:ascii="宋体" w:hAnsi="宋体" w:cs="Arial"/>
          <w:sz w:val="24"/>
          <w:szCs w:val="24"/>
        </w:rPr>
      </w:pPr>
      <w:r>
        <w:rPr>
          <w:rFonts w:hint="eastAsia" w:ascii="宋体" w:hAnsi="宋体" w:cs="Arial"/>
          <w:sz w:val="24"/>
          <w:szCs w:val="24"/>
          <w:lang w:val="en-US" w:eastAsia="zh-CN"/>
        </w:rPr>
        <w:t>2</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 w:val="24"/>
          <w:szCs w:val="24"/>
        </w:rPr>
        <w:t>或重新组织采购</w:t>
      </w:r>
      <w:r>
        <w:rPr>
          <w:rFonts w:ascii="宋体" w:hAnsi="宋体" w:cs="Arial"/>
          <w:sz w:val="24"/>
          <w:szCs w:val="24"/>
        </w:rPr>
        <w:t>。</w:t>
      </w:r>
    </w:p>
    <w:p w14:paraId="7843FF0A">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3</w:t>
      </w:r>
      <w:r>
        <w:rPr>
          <w:rFonts w:hint="eastAsia"/>
        </w:rPr>
        <w:t>、因政策变化等原因不能签订合同，造成企业合法利益受损的情形，采购人可以与供应商充分协商，给予合理补偿。</w:t>
      </w:r>
    </w:p>
    <w:p w14:paraId="66A7B8E0">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480C4DA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5</w:t>
      </w:r>
      <w:r>
        <w:rPr>
          <w:rFonts w:hint="eastAsia"/>
        </w:rPr>
        <w:t>、采购文件和合同中没有约定预付款的，经供应商申请，采购人可以支付预付款。</w:t>
      </w:r>
    </w:p>
    <w:p w14:paraId="1C5ABA86">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39D78184">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7</w:t>
      </w:r>
      <w:r>
        <w:rPr>
          <w:rFonts w:hint="eastAsia"/>
        </w:rPr>
        <w:t>、政府采购预付款应在合同、担保措施生效以及具备实施条件后 5 个工作日内支付。</w:t>
      </w:r>
    </w:p>
    <w:p w14:paraId="1F684D0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2DF46121">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lang w:val="en-US" w:eastAsia="zh-CN"/>
        </w:rPr>
        <w:t>9</w:t>
      </w:r>
      <w:r>
        <w:rPr>
          <w:rFonts w:hint="eastAsia"/>
        </w:rPr>
        <w:t>、成交供应商无正当理由不与采购人订立合同的处罚依据：</w:t>
      </w:r>
    </w:p>
    <w:p w14:paraId="1681BD9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（1）《中华人民共和国政府采购法实施条例》</w:t>
      </w:r>
    </w:p>
    <w:p w14:paraId="760869E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第七十二条 供应商有下列情形之一的，依照政府采购法第七十七条第一款的规定追究法律责任：……</w:t>
      </w:r>
    </w:p>
    <w:p w14:paraId="13741A3B">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（二）中标或者成交后无正当理由拒不与采购人签订政府采购合同；……</w:t>
      </w:r>
    </w:p>
    <w:p w14:paraId="42B3BDBE">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（2）《中华人民共和国政府采购法》</w:t>
      </w:r>
    </w:p>
    <w:p w14:paraId="36B34A1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16EFDD3">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（3）《政府采购非招标采购方式管理办法》（财政部令第74号）</w:t>
      </w:r>
    </w:p>
    <w:p w14:paraId="5DB48FE9">
      <w:pPr>
        <w:pStyle w:val="11"/>
        <w:pageBreakBefore w:val="0"/>
        <w:kinsoku/>
        <w:wordWrap/>
        <w:overflowPunct/>
        <w:topLinePunct w:val="0"/>
        <w:autoSpaceDE/>
        <w:autoSpaceDN/>
        <w:bidi w:val="0"/>
        <w:snapToGrid/>
        <w:spacing w:after="0" w:line="490" w:lineRule="exact"/>
        <w:ind w:firstLine="480" w:firstLineChars="200"/>
        <w:rPr>
          <w:rFonts w:hint="eastAsia"/>
        </w:rPr>
      </w:pPr>
      <w:r>
        <w:rPr>
          <w:rFonts w:hint="eastAsia"/>
        </w:rPr>
        <w:t>第五十四条 成交供应商有下列情形之一的，责令限期整改，情节严重的，列入不良行为记录名单，在1至3年内禁止参加政府采购活动，并予以通报：……</w:t>
      </w:r>
    </w:p>
    <w:p w14:paraId="6D931372">
      <w:pPr>
        <w:pStyle w:val="11"/>
        <w:pageBreakBefore w:val="0"/>
        <w:kinsoku/>
        <w:wordWrap/>
        <w:overflowPunct/>
        <w:topLinePunct w:val="0"/>
        <w:autoSpaceDE/>
        <w:autoSpaceDN/>
        <w:bidi w:val="0"/>
        <w:snapToGrid/>
        <w:spacing w:after="0" w:line="490" w:lineRule="exact"/>
        <w:ind w:firstLine="480" w:firstLineChars="200"/>
      </w:pPr>
      <w:r>
        <w:rPr>
          <w:rFonts w:hint="eastAsia"/>
        </w:rPr>
        <w:t>（二）成交后无正当理由不与采购人签订合同的；……</w:t>
      </w:r>
    </w:p>
    <w:p w14:paraId="3A07BA94">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0" w:name="_Toc23538"/>
      <w:bookmarkStart w:id="41" w:name="_Toc8827"/>
      <w:r>
        <w:rPr>
          <w:rFonts w:hint="eastAsia" w:ascii="宋体" w:hAnsi="宋体" w:eastAsia="宋体" w:cs="宋体"/>
          <w:sz w:val="24"/>
          <w:szCs w:val="24"/>
        </w:rPr>
        <w:t>（八）澄清及变更</w:t>
      </w:r>
      <w:bookmarkEnd w:id="40"/>
      <w:bookmarkEnd w:id="41"/>
    </w:p>
    <w:p w14:paraId="500751D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询价文件如有澄清及变更，将以网上公告形式发布，请供应商及时关注。</w:t>
      </w:r>
    </w:p>
    <w:p w14:paraId="574E6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42" w:name="_Toc3341"/>
      <w:bookmarkStart w:id="43" w:name="_Toc30897"/>
      <w:r>
        <w:rPr>
          <w:rFonts w:hint="eastAsia" w:ascii="宋体" w:hAnsi="宋体" w:eastAsia="宋体" w:cs="宋体"/>
          <w:sz w:val="24"/>
          <w:szCs w:val="24"/>
        </w:rPr>
        <w:t>（九）验收</w:t>
      </w:r>
      <w:bookmarkEnd w:id="42"/>
      <w:r>
        <w:rPr>
          <w:rFonts w:hint="eastAsia" w:ascii="宋体" w:hAnsi="宋体" w:eastAsia="宋体" w:cs="宋体"/>
          <w:sz w:val="24"/>
          <w:szCs w:val="24"/>
        </w:rPr>
        <w:t>与支付</w:t>
      </w:r>
      <w:bookmarkEnd w:id="43"/>
    </w:p>
    <w:p w14:paraId="2D91710A">
      <w:pPr>
        <w:pageBreakBefore w:val="0"/>
        <w:kinsoku/>
        <w:overflowPunct/>
        <w:topLinePunct w:val="0"/>
        <w:bidi w:val="0"/>
        <w:spacing w:line="360" w:lineRule="auto"/>
        <w:ind w:left="0" w:leftChars="0" w:firstLine="480" w:firstLineChars="200"/>
        <w:rPr>
          <w:rFonts w:ascii="宋体" w:hAnsi="宋体"/>
          <w:sz w:val="24"/>
          <w:szCs w:val="24"/>
        </w:rPr>
      </w:pPr>
      <w:bookmarkStart w:id="44" w:name="_Toc31380"/>
      <w:bookmarkStart w:id="45" w:name="_Toc14003"/>
      <w:r>
        <w:rPr>
          <w:rFonts w:hint="eastAsia" w:ascii="宋体" w:hAnsi="宋体"/>
          <w:sz w:val="24"/>
          <w:szCs w:val="24"/>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4BC173C8">
      <w:pPr>
        <w:pStyle w:val="3"/>
        <w:pageBreakBefore w:val="0"/>
        <w:kinsoku/>
        <w:wordWrap/>
        <w:overflowPunct/>
        <w:topLinePunct w:val="0"/>
        <w:autoSpaceDE/>
        <w:autoSpaceDN/>
        <w:bidi w:val="0"/>
        <w:snapToGrid/>
        <w:spacing w:before="0" w:after="0" w:line="490" w:lineRule="exact"/>
        <w:jc w:val="left"/>
        <w:rPr>
          <w:rFonts w:hint="eastAsia" w:ascii="宋体" w:hAnsi="宋体" w:eastAsia="宋体" w:cs="Times New Roman"/>
          <w:b w:val="0"/>
          <w:kern w:val="2"/>
          <w:sz w:val="24"/>
          <w:szCs w:val="24"/>
          <w:lang w:val="en-US" w:eastAsia="zh-CN" w:bidi="ar-SA"/>
        </w:rPr>
      </w:pPr>
      <w:r>
        <w:rPr>
          <w:rFonts w:hint="eastAsia" w:ascii="宋体" w:hAnsi="宋体" w:eastAsia="宋体" w:cs="Times New Roman"/>
          <w:b w:val="0"/>
          <w:kern w:val="2"/>
          <w:sz w:val="24"/>
          <w:szCs w:val="24"/>
          <w:lang w:val="en-US" w:eastAsia="zh-CN" w:bidi="ar-SA"/>
        </w:rPr>
        <w:t>2、涉及安全、消防、环保等其他需要由质检或行业主管部门进行验收的项目，必须邀请相关部门或相关专家参与验收。</w:t>
      </w:r>
    </w:p>
    <w:p w14:paraId="0693139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r>
        <w:rPr>
          <w:rFonts w:hint="eastAsia" w:ascii="宋体" w:hAnsi="宋体" w:eastAsia="宋体" w:cs="宋体"/>
          <w:sz w:val="24"/>
          <w:szCs w:val="24"/>
        </w:rPr>
        <w:t>（十）质疑</w:t>
      </w:r>
      <w:bookmarkEnd w:id="44"/>
      <w:bookmarkEnd w:id="45"/>
    </w:p>
    <w:p w14:paraId="623ED0E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w:t>
      </w:r>
      <w:r>
        <w:rPr>
          <w:rFonts w:hint="eastAsia" w:ascii="宋体" w:hAnsi="宋体"/>
          <w:bCs/>
          <w:sz w:val="24"/>
          <w:lang w:eastAsia="zh-CN"/>
        </w:rPr>
        <w:t xml:space="preserve"> </w:t>
      </w:r>
      <w:r>
        <w:rPr>
          <w:rFonts w:hint="eastAsia" w:ascii="宋体" w:hAnsi="宋体"/>
          <w:bCs/>
          <w:sz w:val="24"/>
        </w:rPr>
        <w:t>提出质疑。质疑实行实名制，应当有具体的事项及根据，不得进行虚假、恶意质疑，扰乱公共资源交易活动的正常工作秩序。</w:t>
      </w:r>
    </w:p>
    <w:p w14:paraId="09C3B4D1">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475A6D6B">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6BB44E99">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4D57EC7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E0692F3">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7FD1484A">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09BDB00E">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64D45678">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08C1E4A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47338381">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23B3DCC4">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2413AFE1">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668DB66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52E7F6BC">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08748F29">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55D713DD">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3E465FC8">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3CFC0144">
      <w:pPr>
        <w:pageBreakBefore w:val="0"/>
        <w:widowControl/>
        <w:kinsoku/>
        <w:wordWrap/>
        <w:overflowPunct/>
        <w:topLinePunct w:val="0"/>
        <w:autoSpaceDE/>
        <w:autoSpaceDN/>
        <w:bidi w:val="0"/>
        <w:snapToGrid/>
        <w:spacing w:line="490" w:lineRule="exact"/>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576CD2BF">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w:t>
      </w:r>
      <w:r>
        <w:rPr>
          <w:rFonts w:hint="eastAsia" w:ascii="宋体" w:hAnsi="宋体"/>
          <w:bCs/>
          <w:sz w:val="24"/>
          <w:lang w:eastAsia="zh-CN"/>
        </w:rPr>
        <w:t xml:space="preserve"> </w:t>
      </w:r>
      <w:r>
        <w:rPr>
          <w:rFonts w:hint="eastAsia" w:ascii="宋体" w:hAnsi="宋体"/>
          <w:bCs/>
          <w:sz w:val="24"/>
        </w:rPr>
        <w:t>将在质疑受理后7个工作日内作出答复或相关处理决定，并以书面形式通知质疑人，答复的内容不得涉及商业秘密。</w:t>
      </w:r>
    </w:p>
    <w:p w14:paraId="6833AC7E">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55F45291">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w:t>
      </w:r>
      <w:r>
        <w:rPr>
          <w:rFonts w:hint="eastAsia" w:ascii="宋体" w:hAnsi="宋体"/>
          <w:bCs/>
          <w:sz w:val="24"/>
          <w:lang w:eastAsia="zh-CN"/>
        </w:rPr>
        <w:t xml:space="preserve"> </w:t>
      </w:r>
      <w:r>
        <w:rPr>
          <w:rFonts w:hint="eastAsia" w:ascii="宋体" w:hAnsi="宋体"/>
          <w:bCs/>
          <w:sz w:val="24"/>
        </w:rPr>
        <w:t>未在规定时间内做出答复的，可以在规定期限内向</w:t>
      </w:r>
      <w:r>
        <w:rPr>
          <w:rFonts w:hint="eastAsia" w:ascii="宋体" w:hAnsi="宋体"/>
          <w:bCs/>
          <w:sz w:val="24"/>
          <w:lang w:val="en-US" w:eastAsia="zh-CN"/>
        </w:rPr>
        <w:t>主管部门</w:t>
      </w:r>
      <w:r>
        <w:rPr>
          <w:rFonts w:hint="eastAsia" w:ascii="宋体" w:hAnsi="宋体"/>
          <w:bCs/>
          <w:sz w:val="24"/>
        </w:rPr>
        <w:t>提起投诉。</w:t>
      </w:r>
    </w:p>
    <w:p w14:paraId="07E34D32">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D1F586">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7D12F705">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2BCB55AC">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p>
    <w:p w14:paraId="66AA5A34">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p>
    <w:p w14:paraId="4AC565B8">
      <w:pPr>
        <w:pStyle w:val="11"/>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bCs/>
          <w:sz w:val="24"/>
          <w:szCs w:val="24"/>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245C2B5E">
      <w:pPr>
        <w:spacing w:line="500" w:lineRule="exact"/>
        <w:ind w:firstLine="480" w:firstLineChars="200"/>
        <w:rPr>
          <w:rFonts w:hint="eastAsia" w:ascii="宋体" w:hAnsi="宋体"/>
          <w:sz w:val="24"/>
        </w:rPr>
      </w:pPr>
    </w:p>
    <w:p w14:paraId="1A55C289">
      <w:pPr>
        <w:pStyle w:val="2"/>
        <w:numPr>
          <w:ilvl w:val="0"/>
          <w:numId w:val="0"/>
        </w:numPr>
        <w:ind w:left="3360" w:leftChars="0"/>
        <w:jc w:val="both"/>
        <w:rPr>
          <w:rFonts w:hint="eastAsia"/>
          <w:b/>
          <w:bCs/>
        </w:rPr>
      </w:pPr>
      <w:bookmarkStart w:id="46" w:name="_Toc216158630"/>
    </w:p>
    <w:p w14:paraId="1C61C99F">
      <w:pPr>
        <w:pStyle w:val="2"/>
        <w:numPr>
          <w:ilvl w:val="0"/>
          <w:numId w:val="0"/>
        </w:numPr>
        <w:ind w:left="3360" w:leftChars="0"/>
        <w:jc w:val="both"/>
        <w:rPr>
          <w:rFonts w:hint="eastAsia"/>
          <w:b/>
          <w:bCs/>
        </w:rPr>
      </w:pPr>
    </w:p>
    <w:p w14:paraId="4661B92F">
      <w:pPr>
        <w:pStyle w:val="2"/>
        <w:numPr>
          <w:ilvl w:val="0"/>
          <w:numId w:val="0"/>
        </w:numPr>
        <w:ind w:firstLine="3092" w:firstLineChars="1100"/>
        <w:jc w:val="both"/>
        <w:rPr>
          <w:rFonts w:hint="eastAsia"/>
          <w:b/>
          <w:bCs/>
        </w:rPr>
      </w:pPr>
      <w:r>
        <w:rPr>
          <w:rFonts w:hint="eastAsia"/>
          <w:b/>
          <w:bCs/>
          <w:lang w:eastAsia="zh-CN"/>
        </w:rPr>
        <w:br w:type="page"/>
      </w:r>
      <w:bookmarkStart w:id="47" w:name="_Toc19680"/>
      <w:r>
        <w:rPr>
          <w:rFonts w:hint="eastAsia"/>
          <w:b/>
          <w:bCs/>
          <w:lang w:eastAsia="zh-CN"/>
        </w:rPr>
        <w:t>二、</w:t>
      </w:r>
      <w:r>
        <w:rPr>
          <w:rFonts w:hint="eastAsia"/>
          <w:b/>
          <w:bCs/>
        </w:rPr>
        <w:t>采购合同</w:t>
      </w:r>
      <w:bookmarkEnd w:id="46"/>
      <w:bookmarkEnd w:id="47"/>
      <w:bookmarkStart w:id="48" w:name="_Toc363199273"/>
    </w:p>
    <w:p w14:paraId="686CBD4F">
      <w:pPr>
        <w:keepNext w:val="0"/>
        <w:keepLines w:val="0"/>
        <w:pageBreakBefore w:val="0"/>
        <w:widowControl w:val="0"/>
        <w:kinsoku/>
        <w:wordWrap/>
        <w:overflowPunct/>
        <w:topLinePunct w:val="0"/>
        <w:autoSpaceDE/>
        <w:autoSpaceDN/>
        <w:bidi w:val="0"/>
        <w:adjustRightInd/>
        <w:snapToGrid/>
        <w:spacing w:after="0" w:afterLines="50" w:line="600" w:lineRule="exact"/>
        <w:ind w:left="0" w:right="0" w:firstLine="0"/>
        <w:jc w:val="center"/>
        <w:textAlignment w:val="auto"/>
        <w:rPr>
          <w:rFonts w:hint="eastAsia" w:ascii="宋体" w:hAnsi="宋体" w:cs="宋体"/>
          <w:b/>
          <w:bCs/>
          <w:spacing w:val="0"/>
          <w:position w:val="0"/>
          <w:sz w:val="40"/>
          <w:szCs w:val="40"/>
        </w:rPr>
      </w:pPr>
    </w:p>
    <w:p w14:paraId="01CBD2B5">
      <w:pPr>
        <w:spacing w:line="254" w:lineRule="auto"/>
      </w:pPr>
    </w:p>
    <w:p w14:paraId="0C0C6BCC">
      <w:pPr>
        <w:spacing w:before="101" w:line="224" w:lineRule="auto"/>
        <w:ind w:left="2107"/>
        <w:rPr>
          <w:rFonts w:ascii="宋体" w:hAnsi="宋体" w:cs="宋体"/>
          <w:sz w:val="31"/>
          <w:szCs w:val="31"/>
        </w:rPr>
      </w:pPr>
      <w:r>
        <w:rPr>
          <w:rFonts w:hint="eastAsia" w:ascii="宋体" w:hAnsi="宋体" w:cs="宋体"/>
          <w:spacing w:val="12"/>
          <w:sz w:val="31"/>
          <w:szCs w:val="31"/>
        </w:rPr>
        <w:t>六安</w:t>
      </w:r>
      <w:r>
        <w:rPr>
          <w:rFonts w:ascii="宋体" w:hAnsi="宋体" w:cs="宋体"/>
          <w:spacing w:val="10"/>
          <w:sz w:val="31"/>
          <w:szCs w:val="31"/>
        </w:rPr>
        <w:t>市政府采购合同参考范本</w:t>
      </w:r>
    </w:p>
    <w:p w14:paraId="744FE270">
      <w:pPr>
        <w:spacing w:before="247" w:line="225" w:lineRule="auto"/>
        <w:ind w:left="3405"/>
        <w:rPr>
          <w:rFonts w:ascii="宋体" w:hAnsi="宋体" w:cs="宋体"/>
          <w:sz w:val="31"/>
          <w:szCs w:val="31"/>
        </w:rPr>
      </w:pPr>
      <w:r>
        <w:rPr>
          <w:rFonts w:ascii="宋体" w:hAnsi="宋体" w:cs="宋体"/>
          <w:spacing w:val="32"/>
          <w:sz w:val="31"/>
          <w:szCs w:val="31"/>
        </w:rPr>
        <w:t>(服务类</w:t>
      </w:r>
      <w:r>
        <w:rPr>
          <w:rFonts w:ascii="宋体" w:hAnsi="宋体" w:cs="宋体"/>
          <w:spacing w:val="31"/>
          <w:sz w:val="31"/>
          <w:szCs w:val="31"/>
        </w:rPr>
        <w:t>)</w:t>
      </w:r>
    </w:p>
    <w:p w14:paraId="5F56F1E0">
      <w:pPr>
        <w:spacing w:line="248" w:lineRule="auto"/>
      </w:pPr>
    </w:p>
    <w:p w14:paraId="14ECC6AC">
      <w:pPr>
        <w:spacing w:line="248" w:lineRule="auto"/>
      </w:pPr>
    </w:p>
    <w:p w14:paraId="0794CE32">
      <w:pPr>
        <w:spacing w:line="249" w:lineRule="auto"/>
      </w:pPr>
    </w:p>
    <w:p w14:paraId="41D24857">
      <w:pPr>
        <w:spacing w:line="249" w:lineRule="auto"/>
      </w:pPr>
    </w:p>
    <w:p w14:paraId="138E3956">
      <w:pPr>
        <w:spacing w:line="249" w:lineRule="auto"/>
      </w:pPr>
    </w:p>
    <w:p w14:paraId="71483E45">
      <w:pPr>
        <w:spacing w:line="249" w:lineRule="auto"/>
      </w:pPr>
    </w:p>
    <w:p w14:paraId="686AB419">
      <w:pPr>
        <w:spacing w:line="249" w:lineRule="auto"/>
      </w:pPr>
    </w:p>
    <w:p w14:paraId="41962F0B">
      <w:pPr>
        <w:spacing w:line="249" w:lineRule="auto"/>
      </w:pPr>
    </w:p>
    <w:p w14:paraId="0559C607">
      <w:pPr>
        <w:spacing w:before="78" w:line="219" w:lineRule="auto"/>
        <w:ind w:left="3288"/>
        <w:rPr>
          <w:rFonts w:ascii="宋体" w:hAnsi="宋体" w:cs="宋体"/>
          <w:sz w:val="24"/>
        </w:rPr>
      </w:pPr>
      <w:r>
        <w:rPr>
          <w:rFonts w:ascii="宋体" w:hAnsi="宋体" w:cs="宋体"/>
          <w:spacing w:val="-1"/>
          <w:sz w:val="24"/>
        </w:rPr>
        <w:t>第一部</w:t>
      </w:r>
      <w:r>
        <w:rPr>
          <w:rFonts w:ascii="宋体" w:hAnsi="宋体" w:cs="宋体"/>
          <w:sz w:val="24"/>
        </w:rPr>
        <w:t>分 合同书</w:t>
      </w:r>
    </w:p>
    <w:p w14:paraId="1E2365C8"/>
    <w:p w14:paraId="6389623B"/>
    <w:p w14:paraId="4D18A4C6"/>
    <w:p w14:paraId="63FDC365"/>
    <w:p w14:paraId="24CFC5D0"/>
    <w:p w14:paraId="4CA1005E"/>
    <w:p w14:paraId="21F63003">
      <w:pPr>
        <w:spacing w:line="241" w:lineRule="auto"/>
      </w:pPr>
    </w:p>
    <w:p w14:paraId="7098E195">
      <w:pPr>
        <w:spacing w:line="241" w:lineRule="auto"/>
      </w:pPr>
    </w:p>
    <w:p w14:paraId="3C688E23">
      <w:pPr>
        <w:spacing w:line="241" w:lineRule="auto"/>
      </w:pPr>
    </w:p>
    <w:p w14:paraId="322287CA">
      <w:pPr>
        <w:spacing w:before="78" w:line="220" w:lineRule="auto"/>
        <w:ind w:left="1001"/>
        <w:rPr>
          <w:rFonts w:hint="eastAsia" w:ascii="宋体" w:hAnsi="宋体" w:cs="宋体"/>
          <w:spacing w:val="-6"/>
          <w:sz w:val="24"/>
          <w:u w:val="single"/>
        </w:rPr>
      </w:pPr>
      <w:r>
        <w:rPr>
          <w:rFonts w:ascii="宋体" w:hAnsi="宋体" w:cs="宋体"/>
          <w:spacing w:val="-12"/>
          <w:sz w:val="24"/>
        </w:rPr>
        <w:t>项</w:t>
      </w:r>
      <w:r>
        <w:rPr>
          <w:rFonts w:ascii="宋体" w:hAnsi="宋体" w:cs="宋体"/>
          <w:spacing w:val="-6"/>
          <w:sz w:val="24"/>
        </w:rPr>
        <w:t>目名</w:t>
      </w:r>
      <w:r>
        <w:rPr>
          <w:rFonts w:ascii="宋体" w:hAnsi="宋体" w:eastAsia="宋体" w:cs="宋体"/>
          <w:spacing w:val="-6"/>
          <w:sz w:val="24"/>
        </w:rPr>
        <w:t>称：</w:t>
      </w:r>
      <w:r>
        <w:rPr>
          <w:rFonts w:hint="eastAsia" w:ascii="宋体" w:hAnsi="宋体" w:cs="宋体"/>
          <w:spacing w:val="-6"/>
          <w:sz w:val="24"/>
          <w:lang w:val="en-US" w:eastAsia="zh-CN"/>
        </w:rPr>
        <w:t>六安市中医院病床维保项目（第二次）</w:t>
      </w:r>
      <w:r>
        <w:rPr>
          <w:rFonts w:ascii="宋体" w:hAnsi="宋体" w:cs="宋体"/>
          <w:spacing w:val="-6"/>
          <w:sz w:val="24"/>
        </w:rPr>
        <w:t xml:space="preserve"> </w:t>
      </w: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cs="宋体"/>
          <w:spacing w:val="-6"/>
          <w:sz w:val="24"/>
          <w:u w:val="single"/>
        </w:rPr>
        <w:t xml:space="preserve">               </w:t>
      </w:r>
    </w:p>
    <w:p w14:paraId="366438CF">
      <w:pPr>
        <w:spacing w:before="78" w:line="220" w:lineRule="auto"/>
        <w:ind w:left="1001"/>
        <w:rPr>
          <w:rFonts w:hint="eastAsia" w:ascii="宋体" w:hAnsi="宋体" w:cs="宋体"/>
          <w:spacing w:val="-6"/>
          <w:sz w:val="24"/>
          <w:u w:val="single"/>
        </w:rPr>
      </w:pPr>
    </w:p>
    <w:p w14:paraId="33B2B872">
      <w:pPr>
        <w:spacing w:before="78" w:line="572" w:lineRule="auto"/>
        <w:ind w:left="1001"/>
        <w:rPr>
          <w:rFonts w:ascii="宋体" w:hAnsi="宋体" w:cs="宋体"/>
          <w:sz w:val="24"/>
        </w:rPr>
      </w:pPr>
      <w:r>
        <w:rPr>
          <w:rFonts w:ascii="宋体" w:hAnsi="宋体" w:eastAsia="宋体" w:cs="宋体"/>
          <w:spacing w:val="-6"/>
          <w:sz w:val="24"/>
        </w:rPr>
        <w:t>项目编号：</w:t>
      </w:r>
      <w:r>
        <w:rPr>
          <w:rFonts w:hint="eastAsia" w:ascii="宋体" w:hAnsi="宋体" w:cs="宋体"/>
          <w:spacing w:val="-6"/>
          <w:sz w:val="24"/>
          <w:lang w:val="en-US" w:eastAsia="zh-CN"/>
        </w:rPr>
        <w:t>LASZYY-SBGCB2025040-2</w:t>
      </w:r>
      <w:r>
        <w:rPr>
          <w:rFonts w:hint="eastAsia" w:ascii="宋体" w:hAnsi="宋体" w:eastAsia="宋体" w:cs="宋体"/>
          <w:spacing w:val="-6"/>
          <w:sz w:val="24"/>
          <w:lang w:val="en-US" w:eastAsia="zh-CN"/>
        </w:rPr>
        <w:t xml:space="preserve"> </w:t>
      </w:r>
      <w:r>
        <w:rPr>
          <w:rFonts w:hint="eastAsia" w:ascii="宋体" w:hAnsi="宋体" w:eastAsia="宋体" w:cs="宋体"/>
          <w:spacing w:val="-6"/>
          <w:sz w:val="24"/>
        </w:rPr>
        <w:t xml:space="preserve">    </w:t>
      </w:r>
      <w:r>
        <w:rPr>
          <w:rFonts w:hint="eastAsia" w:ascii="宋体" w:hAnsi="宋体" w:cs="宋体"/>
          <w:spacing w:val="-6"/>
          <w:sz w:val="24"/>
          <w:u w:val="single"/>
        </w:rPr>
        <w:t xml:space="preserve">           </w:t>
      </w:r>
    </w:p>
    <w:p w14:paraId="58780565">
      <w:pPr>
        <w:spacing w:before="1" w:line="218" w:lineRule="auto"/>
        <w:ind w:left="1029"/>
        <w:rPr>
          <w:rFonts w:hint="default" w:ascii="宋体" w:hAnsi="宋体" w:eastAsia="宋体" w:cs="宋体"/>
          <w:spacing w:val="8"/>
          <w:sz w:val="24"/>
          <w:lang w:val="en-US" w:eastAsia="zh-CN"/>
        </w:rPr>
      </w:pPr>
      <w:r>
        <w:rPr>
          <w:rFonts w:ascii="宋体" w:hAnsi="宋体" w:cs="宋体"/>
          <w:spacing w:val="8"/>
          <w:sz w:val="24"/>
        </w:rPr>
        <w:t>甲方(采购</w:t>
      </w:r>
      <w:r>
        <w:rPr>
          <w:rFonts w:ascii="宋体" w:hAnsi="宋体" w:eastAsia="宋体" w:cs="宋体"/>
          <w:spacing w:val="8"/>
          <w:sz w:val="24"/>
        </w:rPr>
        <w:t>人)：</w:t>
      </w:r>
      <w:r>
        <w:rPr>
          <w:rFonts w:hint="eastAsia" w:ascii="宋体" w:hAnsi="宋体" w:eastAsia="宋体" w:cs="宋体"/>
          <w:spacing w:val="8"/>
          <w:sz w:val="24"/>
        </w:rPr>
        <w:t>六安市中医院</w:t>
      </w:r>
      <w:r>
        <w:rPr>
          <w:rFonts w:hint="eastAsia" w:ascii="宋体" w:hAnsi="宋体" w:eastAsia="宋体" w:cs="宋体"/>
          <w:spacing w:val="8"/>
          <w:sz w:val="24"/>
          <w:lang w:val="en-US" w:eastAsia="zh-CN"/>
        </w:rPr>
        <w:t xml:space="preserve"> </w:t>
      </w:r>
    </w:p>
    <w:p w14:paraId="77D9592D">
      <w:pPr>
        <w:spacing w:line="378" w:lineRule="auto"/>
      </w:pPr>
    </w:p>
    <w:p w14:paraId="41C1A794">
      <w:pPr>
        <w:spacing w:before="79" w:line="219" w:lineRule="auto"/>
        <w:ind w:left="1021"/>
        <w:rPr>
          <w:rFonts w:ascii="宋体" w:hAnsi="宋体" w:cs="宋体"/>
          <w:sz w:val="24"/>
        </w:rPr>
      </w:pPr>
      <w:r>
        <w:rPr>
          <w:rFonts w:ascii="宋体" w:hAnsi="宋体" w:cs="宋体"/>
          <w:spacing w:val="8"/>
          <w:sz w:val="24"/>
        </w:rPr>
        <w:t>乙</w:t>
      </w:r>
      <w:r>
        <w:rPr>
          <w:rFonts w:ascii="宋体" w:hAnsi="宋体" w:cs="宋体"/>
          <w:spacing w:val="7"/>
          <w:sz w:val="24"/>
        </w:rPr>
        <w:t>方(成交供应商)：</w:t>
      </w:r>
    </w:p>
    <w:p w14:paraId="0B85408F">
      <w:pPr>
        <w:spacing w:line="380" w:lineRule="auto"/>
      </w:pPr>
    </w:p>
    <w:p w14:paraId="041EA2BF">
      <w:pPr>
        <w:spacing w:before="79" w:line="222" w:lineRule="auto"/>
        <w:ind w:left="998"/>
        <w:rPr>
          <w:rFonts w:ascii="宋体" w:hAnsi="宋体" w:cs="宋体"/>
          <w:sz w:val="24"/>
        </w:rPr>
      </w:pPr>
      <w:r>
        <w:rPr>
          <w:rFonts w:ascii="宋体" w:hAnsi="宋体" w:cs="宋体"/>
          <w:spacing w:val="-13"/>
          <w:sz w:val="24"/>
        </w:rPr>
        <w:t>签</w:t>
      </w:r>
      <w:r>
        <w:rPr>
          <w:rFonts w:ascii="宋体" w:hAnsi="宋体" w:cs="宋体"/>
          <w:spacing w:val="-12"/>
          <w:sz w:val="24"/>
        </w:rPr>
        <w:t>订地：</w:t>
      </w:r>
    </w:p>
    <w:p w14:paraId="6CAC6564">
      <w:pPr>
        <w:spacing w:line="373" w:lineRule="auto"/>
      </w:pPr>
    </w:p>
    <w:p w14:paraId="1B379EB8">
      <w:pPr>
        <w:spacing w:before="79" w:line="220" w:lineRule="auto"/>
        <w:ind w:left="998"/>
        <w:rPr>
          <w:rFonts w:ascii="宋体" w:hAnsi="宋体" w:cs="宋体"/>
          <w:sz w:val="24"/>
        </w:rPr>
      </w:pPr>
      <w:r>
        <w:rPr>
          <w:rFonts w:ascii="宋体" w:hAnsi="宋体" w:cs="宋体"/>
          <w:spacing w:val="-2"/>
          <w:sz w:val="24"/>
        </w:rPr>
        <w:t>签</w:t>
      </w:r>
      <w:r>
        <w:rPr>
          <w:rFonts w:ascii="宋体" w:hAnsi="宋体" w:cs="宋体"/>
          <w:spacing w:val="-1"/>
          <w:sz w:val="24"/>
        </w:rPr>
        <w:t>订日期：</w:t>
      </w:r>
      <w:r>
        <w:rPr>
          <w:rFonts w:hint="eastAsia" w:ascii="宋体" w:hAnsi="宋体" w:cs="宋体"/>
          <w:spacing w:val="-1"/>
          <w:sz w:val="24"/>
        </w:rPr>
        <w:t xml:space="preserve">  </w:t>
      </w:r>
      <w:r>
        <w:rPr>
          <w:rFonts w:ascii="宋体" w:hAnsi="宋体" w:cs="宋体"/>
          <w:spacing w:val="-1"/>
          <w:sz w:val="24"/>
        </w:rPr>
        <w:t>年</w:t>
      </w:r>
      <w:r>
        <w:rPr>
          <w:rFonts w:hint="eastAsia" w:ascii="宋体" w:hAnsi="宋体" w:cs="宋体"/>
          <w:spacing w:val="-1"/>
          <w:sz w:val="24"/>
        </w:rPr>
        <w:t xml:space="preserve">  </w:t>
      </w:r>
      <w:r>
        <w:rPr>
          <w:rFonts w:ascii="宋体" w:hAnsi="宋体" w:cs="宋体"/>
          <w:spacing w:val="-1"/>
          <w:sz w:val="24"/>
        </w:rPr>
        <w:t>月</w:t>
      </w:r>
      <w:r>
        <w:rPr>
          <w:rFonts w:hint="eastAsia" w:ascii="宋体" w:hAnsi="宋体" w:cs="宋体"/>
          <w:spacing w:val="-1"/>
          <w:sz w:val="24"/>
        </w:rPr>
        <w:t xml:space="preserve">  </w:t>
      </w:r>
      <w:r>
        <w:rPr>
          <w:rFonts w:ascii="宋体" w:hAnsi="宋体" w:cs="宋体"/>
          <w:spacing w:val="-1"/>
          <w:sz w:val="24"/>
        </w:rPr>
        <w:t>日</w:t>
      </w:r>
    </w:p>
    <w:p w14:paraId="5E3455CD">
      <w:pPr>
        <w:sectPr>
          <w:footerReference r:id="rId3" w:type="default"/>
          <w:pgSz w:w="11907" w:h="16839"/>
          <w:pgMar w:top="1118" w:right="1769" w:bottom="1233" w:left="1771" w:header="877" w:footer="982" w:gutter="0"/>
          <w:pgNumType w:fmt="decimal"/>
          <w:cols w:space="720" w:num="1"/>
        </w:sectPr>
      </w:pPr>
    </w:p>
    <w:p w14:paraId="3396A1C4">
      <w:pPr>
        <w:spacing w:line="353" w:lineRule="auto"/>
      </w:pPr>
    </w:p>
    <w:p w14:paraId="04FEF32A">
      <w:pPr>
        <w:spacing w:before="78" w:line="353" w:lineRule="auto"/>
        <w:ind w:left="115" w:right="57" w:firstLine="381" w:firstLineChars="150"/>
        <w:rPr>
          <w:rFonts w:ascii="宋体" w:hAnsi="宋体" w:cs="宋体"/>
          <w:sz w:val="24"/>
        </w:rPr>
      </w:pPr>
      <w:r>
        <w:rPr>
          <w:rFonts w:hint="eastAsia" w:ascii="宋体" w:hAnsi="宋体" w:cs="宋体"/>
          <w:spacing w:val="7"/>
          <w:sz w:val="24"/>
          <w:u w:val="single"/>
          <w:lang w:val="en-US" w:eastAsia="zh-CN"/>
        </w:rPr>
        <w:t>六安市中医院</w:t>
      </w:r>
      <w:r>
        <w:rPr>
          <w:rFonts w:ascii="宋体" w:hAnsi="宋体" w:cs="宋体"/>
          <w:spacing w:val="-5"/>
          <w:sz w:val="24"/>
        </w:rPr>
        <w:t>(以下简称： 甲方) 通过</w:t>
      </w:r>
      <w:r>
        <w:rPr>
          <w:rFonts w:hint="eastAsia" w:ascii="宋体" w:hAnsi="宋体" w:cs="宋体"/>
          <w:spacing w:val="-5"/>
          <w:sz w:val="24"/>
          <w:u w:val="single"/>
        </w:rPr>
        <w:t xml:space="preserve"> </w:t>
      </w:r>
      <w:r>
        <w:rPr>
          <w:rFonts w:hint="eastAsia" w:ascii="宋体" w:hAnsi="宋体" w:cs="宋体"/>
          <w:spacing w:val="-5"/>
          <w:sz w:val="24"/>
          <w:u w:val="single"/>
          <w:lang w:val="en-US" w:eastAsia="zh-CN"/>
        </w:rPr>
        <w:t>/</w:t>
      </w:r>
      <w:r>
        <w:rPr>
          <w:rFonts w:hint="eastAsia" w:ascii="宋体" w:hAnsi="宋体" w:cs="宋体"/>
          <w:spacing w:val="-5"/>
          <w:sz w:val="24"/>
          <w:u w:val="single"/>
        </w:rPr>
        <w:t xml:space="preserve">           </w:t>
      </w:r>
      <w:r>
        <w:rPr>
          <w:rFonts w:ascii="宋体" w:hAnsi="宋体" w:cs="宋体"/>
          <w:spacing w:val="-8"/>
          <w:sz w:val="24"/>
        </w:rPr>
        <w:t>组织的</w:t>
      </w:r>
      <w:r>
        <w:rPr>
          <w:rFonts w:hint="eastAsia" w:ascii="宋体" w:hAnsi="宋体" w:cs="宋体"/>
          <w:spacing w:val="-8"/>
          <w:sz w:val="24"/>
          <w:u w:val="single"/>
          <w:lang w:val="en-US" w:eastAsia="zh-CN"/>
        </w:rPr>
        <w:t>询价</w:t>
      </w:r>
      <w:r>
        <w:rPr>
          <w:rFonts w:hint="eastAsia" w:ascii="宋体" w:hAnsi="宋体" w:cs="宋体"/>
          <w:spacing w:val="-8"/>
          <w:sz w:val="24"/>
          <w:u w:val="single"/>
        </w:rPr>
        <w:t xml:space="preserve"> </w:t>
      </w:r>
      <w:r>
        <w:rPr>
          <w:rFonts w:ascii="宋体" w:hAnsi="宋体" w:cs="宋体"/>
          <w:spacing w:val="-8"/>
          <w:sz w:val="24"/>
        </w:rPr>
        <w:t>方式采购活动， 经</w:t>
      </w:r>
      <w:r>
        <w:rPr>
          <w:rFonts w:hint="eastAsia" w:ascii="宋体" w:hAnsi="宋体" w:cs="宋体"/>
          <w:spacing w:val="-8"/>
          <w:sz w:val="24"/>
          <w:u w:val="single"/>
          <w:lang w:val="en-US" w:eastAsia="zh-CN"/>
        </w:rPr>
        <w:t>询价小组</w:t>
      </w:r>
      <w:r>
        <w:rPr>
          <w:rFonts w:hint="eastAsia" w:ascii="宋体" w:hAnsi="宋体" w:cs="宋体"/>
          <w:spacing w:val="-8"/>
          <w:sz w:val="24"/>
          <w:u w:val="single"/>
        </w:rPr>
        <w:t xml:space="preserve"> </w:t>
      </w:r>
      <w:r>
        <w:rPr>
          <w:rFonts w:ascii="宋体" w:hAnsi="宋体" w:cs="宋体"/>
          <w:spacing w:val="-8"/>
          <w:sz w:val="24"/>
        </w:rPr>
        <w:t>评定，</w:t>
      </w:r>
      <w:r>
        <w:rPr>
          <w:rFonts w:ascii="宋体" w:hAnsi="宋体" w:cs="宋体"/>
          <w:spacing w:val="-9"/>
          <w:sz w:val="24"/>
        </w:rPr>
        <w:t>(</w:t>
      </w:r>
      <w:r>
        <w:rPr>
          <w:rFonts w:ascii="宋体" w:hAnsi="宋体" w:cs="宋体"/>
          <w:spacing w:val="-9"/>
          <w:sz w:val="24"/>
          <w:u w:val="single"/>
        </w:rPr>
        <w:t>成交供应商名称)</w:t>
      </w:r>
      <w:r>
        <w:rPr>
          <w:rFonts w:ascii="宋体" w:hAnsi="宋体" w:cs="宋体"/>
          <w:spacing w:val="2"/>
          <w:sz w:val="25"/>
          <w:szCs w:val="25"/>
        </w:rPr>
        <w:t xml:space="preserve"> </w:t>
      </w:r>
      <w:r>
        <w:rPr>
          <w:rFonts w:ascii="宋体" w:hAnsi="宋体" w:cs="宋体"/>
          <w:spacing w:val="2"/>
          <w:sz w:val="24"/>
        </w:rPr>
        <w:t>(以下简称：乙方)为本项目成交供应商，现按照采购文件</w:t>
      </w:r>
      <w:r>
        <w:rPr>
          <w:rFonts w:ascii="宋体" w:hAnsi="宋体" w:cs="宋体"/>
          <w:sz w:val="24"/>
        </w:rPr>
        <w:t>确定</w:t>
      </w:r>
      <w:r>
        <w:rPr>
          <w:rFonts w:ascii="宋体" w:hAnsi="宋体" w:cs="宋体"/>
          <w:spacing w:val="-6"/>
          <w:sz w:val="24"/>
        </w:rPr>
        <w:t>的事</w:t>
      </w:r>
      <w:r>
        <w:rPr>
          <w:rFonts w:ascii="宋体" w:hAnsi="宋体" w:cs="宋体"/>
          <w:spacing w:val="-4"/>
          <w:sz w:val="24"/>
        </w:rPr>
        <w:t>项</w:t>
      </w:r>
      <w:r>
        <w:rPr>
          <w:rFonts w:ascii="宋体" w:hAnsi="宋体" w:cs="宋体"/>
          <w:spacing w:val="-3"/>
          <w:sz w:val="24"/>
        </w:rPr>
        <w:t>签订本合同。</w:t>
      </w:r>
    </w:p>
    <w:p w14:paraId="59E11321">
      <w:pPr>
        <w:spacing w:line="360" w:lineRule="auto"/>
        <w:ind w:left="123" w:right="116" w:firstLine="433"/>
        <w:rPr>
          <w:rFonts w:ascii="宋体" w:hAnsi="宋体" w:cs="宋体"/>
          <w:sz w:val="24"/>
        </w:rPr>
      </w:pPr>
      <w:r>
        <w:rPr>
          <w:rFonts w:ascii="宋体" w:hAnsi="宋体" w:cs="宋体"/>
          <w:spacing w:val="-9"/>
          <w:sz w:val="24"/>
        </w:rPr>
        <w:t>根据《中华人民共和国民法典》、《中华人民共和国政府采购法》等相关法</w:t>
      </w:r>
      <w:r>
        <w:rPr>
          <w:rFonts w:ascii="宋体" w:hAnsi="宋体" w:cs="宋体"/>
          <w:spacing w:val="-3"/>
          <w:sz w:val="24"/>
        </w:rPr>
        <w:t>律</w:t>
      </w:r>
      <w:r>
        <w:rPr>
          <w:rFonts w:ascii="宋体" w:hAnsi="宋体" w:cs="宋体"/>
          <w:spacing w:val="-17"/>
          <w:sz w:val="24"/>
        </w:rPr>
        <w:t>法规之规定， 按照平等、自愿、公平和诚实信用的原则， 经甲方和乙方协商一致</w:t>
      </w:r>
      <w:r>
        <w:rPr>
          <w:rFonts w:ascii="宋体" w:hAnsi="宋体" w:cs="宋体"/>
          <w:spacing w:val="-11"/>
          <w:sz w:val="24"/>
        </w:rPr>
        <w:t>，</w:t>
      </w:r>
      <w:r>
        <w:rPr>
          <w:rFonts w:ascii="宋体" w:hAnsi="宋体" w:cs="宋体"/>
          <w:sz w:val="24"/>
        </w:rPr>
        <w:t xml:space="preserve"> </w:t>
      </w:r>
      <w:r>
        <w:rPr>
          <w:rFonts w:ascii="宋体" w:hAnsi="宋体" w:cs="宋体"/>
          <w:spacing w:val="-3"/>
          <w:sz w:val="24"/>
        </w:rPr>
        <w:t>约</w:t>
      </w:r>
      <w:r>
        <w:rPr>
          <w:rFonts w:ascii="宋体" w:hAnsi="宋体" w:cs="宋体"/>
          <w:spacing w:val="-2"/>
          <w:sz w:val="24"/>
        </w:rPr>
        <w:t>定以下合同条款，以兹共同遵守、全面履行。</w:t>
      </w:r>
    </w:p>
    <w:p w14:paraId="244133FE">
      <w:pPr>
        <w:spacing w:line="219" w:lineRule="auto"/>
        <w:ind w:left="576"/>
        <w:outlineLvl w:val="0"/>
        <w:rPr>
          <w:rFonts w:ascii="宋体" w:hAnsi="宋体" w:cs="宋体"/>
          <w:sz w:val="24"/>
        </w:rPr>
      </w:pPr>
      <w:r>
        <w:rPr>
          <w:rFonts w:ascii="宋体" w:hAnsi="宋体" w:cs="宋体"/>
          <w:spacing w:val="-14"/>
          <w:sz w:val="24"/>
        </w:rPr>
        <w:t>1</w:t>
      </w:r>
      <w:r>
        <w:rPr>
          <w:rFonts w:ascii="宋体" w:hAnsi="宋体" w:cs="宋体"/>
          <w:spacing w:val="-8"/>
          <w:sz w:val="24"/>
        </w:rPr>
        <w:t>.</w:t>
      </w:r>
      <w:r>
        <w:rPr>
          <w:rFonts w:ascii="宋体" w:hAnsi="宋体" w:cs="宋体"/>
          <w:spacing w:val="-7"/>
          <w:sz w:val="24"/>
        </w:rPr>
        <w:t>1 合同组成部分</w:t>
      </w:r>
    </w:p>
    <w:p w14:paraId="547EA7AA">
      <w:pPr>
        <w:spacing w:before="183" w:line="360" w:lineRule="auto"/>
        <w:ind w:left="125" w:right="31" w:firstLine="437"/>
        <w:rPr>
          <w:rFonts w:ascii="宋体" w:hAnsi="宋体" w:cs="宋体"/>
          <w:sz w:val="24"/>
        </w:rPr>
      </w:pPr>
      <w:r>
        <w:rPr>
          <w:rFonts w:ascii="宋体" w:hAnsi="宋体" w:cs="宋体"/>
          <w:spacing w:val="1"/>
          <w:sz w:val="24"/>
        </w:rPr>
        <w:t>下列文件为本合同的组成部分，并构成一</w:t>
      </w:r>
      <w:r>
        <w:rPr>
          <w:rFonts w:ascii="宋体" w:hAnsi="宋体" w:cs="宋体"/>
          <w:sz w:val="24"/>
        </w:rPr>
        <w:t xml:space="preserve">个整体，需综合解释、相互补充。 </w:t>
      </w:r>
      <w:r>
        <w:rPr>
          <w:rFonts w:ascii="宋体" w:hAnsi="宋体" w:cs="宋体"/>
          <w:spacing w:val="-12"/>
          <w:sz w:val="24"/>
        </w:rPr>
        <w:t>如</w:t>
      </w:r>
      <w:r>
        <w:rPr>
          <w:rFonts w:ascii="宋体" w:hAnsi="宋体" w:cs="宋体"/>
          <w:spacing w:val="-11"/>
          <w:sz w:val="24"/>
        </w:rPr>
        <w:t>果</w:t>
      </w:r>
      <w:r>
        <w:rPr>
          <w:rFonts w:ascii="宋体" w:hAnsi="宋体" w:cs="宋体"/>
          <w:spacing w:val="-6"/>
          <w:sz w:val="24"/>
        </w:rPr>
        <w:t>下列文件内容出现不一致的情形，那么在保证按照采购文件确定的事项前提</w:t>
      </w:r>
      <w:r>
        <w:rPr>
          <w:rFonts w:ascii="宋体" w:hAnsi="宋体" w:cs="宋体"/>
          <w:spacing w:val="-3"/>
          <w:sz w:val="24"/>
        </w:rPr>
        <w:t>下，组成本合同的多个文件的优先适用顺序如下：</w:t>
      </w:r>
    </w:p>
    <w:p w14:paraId="0C0B273F">
      <w:pPr>
        <w:spacing w:line="217" w:lineRule="auto"/>
        <w:ind w:left="574"/>
        <w:rPr>
          <w:rFonts w:ascii="宋体" w:hAnsi="宋体" w:cs="宋体"/>
          <w:sz w:val="24"/>
        </w:rPr>
      </w:pPr>
      <w:r>
        <w:rPr>
          <w:rFonts w:ascii="宋体" w:hAnsi="宋体" w:cs="宋体"/>
          <w:spacing w:val="-12"/>
          <w:sz w:val="24"/>
        </w:rPr>
        <w:t>1.</w:t>
      </w:r>
      <w:r>
        <w:rPr>
          <w:rFonts w:ascii="宋体" w:hAnsi="宋体" w:cs="宋体"/>
          <w:spacing w:val="-7"/>
          <w:sz w:val="24"/>
        </w:rPr>
        <w:t>1</w:t>
      </w:r>
      <w:r>
        <w:rPr>
          <w:rFonts w:ascii="宋体" w:hAnsi="宋体" w:cs="宋体"/>
          <w:spacing w:val="-6"/>
          <w:sz w:val="24"/>
        </w:rPr>
        <w:t>.1 本合同及其补充合同、变更协议；</w:t>
      </w:r>
    </w:p>
    <w:p w14:paraId="36D3E380">
      <w:pPr>
        <w:spacing w:before="185" w:line="219" w:lineRule="auto"/>
        <w:ind w:left="574"/>
        <w:rPr>
          <w:rFonts w:ascii="宋体" w:hAnsi="宋体" w:cs="宋体"/>
          <w:sz w:val="24"/>
        </w:rPr>
      </w:pPr>
      <w:r>
        <w:rPr>
          <w:rFonts w:ascii="宋体" w:hAnsi="宋体" w:cs="宋体"/>
          <w:spacing w:val="-12"/>
          <w:sz w:val="24"/>
        </w:rPr>
        <w:t>1</w:t>
      </w:r>
      <w:r>
        <w:rPr>
          <w:rFonts w:ascii="宋体" w:hAnsi="宋体" w:cs="宋体"/>
          <w:spacing w:val="-11"/>
          <w:sz w:val="24"/>
        </w:rPr>
        <w:t>.1.2 成交通知书；</w:t>
      </w:r>
    </w:p>
    <w:p w14:paraId="59A765E0">
      <w:pPr>
        <w:spacing w:before="182" w:line="220" w:lineRule="auto"/>
        <w:ind w:left="574"/>
        <w:rPr>
          <w:rFonts w:ascii="宋体" w:hAnsi="宋体" w:cs="宋体"/>
          <w:sz w:val="24"/>
        </w:rPr>
      </w:pPr>
      <w:r>
        <w:rPr>
          <w:rFonts w:ascii="宋体" w:hAnsi="宋体" w:cs="宋体"/>
          <w:spacing w:val="1"/>
          <w:sz w:val="24"/>
        </w:rPr>
        <w:t>1.1.3 响应文件(含澄清或者说</w:t>
      </w:r>
      <w:r>
        <w:rPr>
          <w:rFonts w:ascii="宋体" w:hAnsi="宋体" w:cs="宋体"/>
          <w:sz w:val="24"/>
        </w:rPr>
        <w:t>明文件)；</w:t>
      </w:r>
    </w:p>
    <w:p w14:paraId="4CCA4C05">
      <w:pPr>
        <w:spacing w:before="182" w:line="220" w:lineRule="auto"/>
        <w:ind w:left="574"/>
        <w:rPr>
          <w:rFonts w:ascii="宋体" w:hAnsi="宋体" w:cs="宋体"/>
          <w:sz w:val="24"/>
        </w:rPr>
      </w:pPr>
      <w:r>
        <w:rPr>
          <w:rFonts w:ascii="宋体" w:hAnsi="宋体" w:cs="宋体"/>
          <w:spacing w:val="1"/>
          <w:sz w:val="24"/>
        </w:rPr>
        <w:t xml:space="preserve">1.1.4 </w:t>
      </w:r>
      <w:r>
        <w:rPr>
          <w:rFonts w:hint="eastAsia" w:ascii="宋体" w:hAnsi="宋体" w:cs="宋体"/>
          <w:spacing w:val="1"/>
          <w:sz w:val="24"/>
        </w:rPr>
        <w:t>采购</w:t>
      </w:r>
      <w:r>
        <w:rPr>
          <w:rFonts w:ascii="宋体" w:hAnsi="宋体" w:cs="宋体"/>
          <w:spacing w:val="1"/>
          <w:sz w:val="24"/>
        </w:rPr>
        <w:t>文件(含澄清或者修</w:t>
      </w:r>
      <w:r>
        <w:rPr>
          <w:rFonts w:ascii="宋体" w:hAnsi="宋体" w:cs="宋体"/>
          <w:sz w:val="24"/>
        </w:rPr>
        <w:t>改文件)；</w:t>
      </w:r>
    </w:p>
    <w:p w14:paraId="46974505">
      <w:pPr>
        <w:spacing w:before="183" w:line="217" w:lineRule="auto"/>
        <w:ind w:left="574"/>
        <w:rPr>
          <w:rFonts w:ascii="宋体" w:hAnsi="宋体" w:cs="宋体"/>
          <w:sz w:val="24"/>
        </w:rPr>
      </w:pPr>
      <w:r>
        <w:rPr>
          <w:rFonts w:ascii="宋体" w:hAnsi="宋体" w:cs="宋体"/>
          <w:spacing w:val="-14"/>
          <w:sz w:val="24"/>
        </w:rPr>
        <w:t>1</w:t>
      </w:r>
      <w:r>
        <w:rPr>
          <w:rFonts w:ascii="宋体" w:hAnsi="宋体" w:cs="宋体"/>
          <w:spacing w:val="-12"/>
          <w:sz w:val="24"/>
        </w:rPr>
        <w:t>.</w:t>
      </w:r>
      <w:r>
        <w:rPr>
          <w:rFonts w:ascii="宋体" w:hAnsi="宋体" w:cs="宋体"/>
          <w:spacing w:val="-7"/>
          <w:sz w:val="24"/>
        </w:rPr>
        <w:t>1.5 其他相关采购文件。</w:t>
      </w:r>
    </w:p>
    <w:p w14:paraId="6001FB3B">
      <w:pPr>
        <w:spacing w:before="185" w:line="220" w:lineRule="auto"/>
        <w:ind w:left="576"/>
        <w:outlineLvl w:val="0"/>
        <w:rPr>
          <w:rFonts w:ascii="宋体" w:hAnsi="宋体" w:cs="宋体"/>
          <w:sz w:val="24"/>
        </w:rPr>
      </w:pPr>
      <w:r>
        <w:rPr>
          <w:rFonts w:ascii="宋体" w:hAnsi="宋体" w:cs="宋体"/>
          <w:spacing w:val="-3"/>
          <w:sz w:val="24"/>
        </w:rPr>
        <w:t>1.2 服务</w:t>
      </w:r>
    </w:p>
    <w:p w14:paraId="57352CB9">
      <w:pPr>
        <w:spacing w:before="182" w:line="220" w:lineRule="auto"/>
        <w:ind w:left="574"/>
        <w:rPr>
          <w:rFonts w:ascii="宋体" w:hAnsi="宋体" w:cs="宋体"/>
          <w:sz w:val="24"/>
        </w:rPr>
      </w:pPr>
      <w:r>
        <w:rPr>
          <w:rFonts w:ascii="宋体" w:hAnsi="宋体" w:cs="宋体"/>
          <w:spacing w:val="-17"/>
          <w:sz w:val="24"/>
        </w:rPr>
        <w:t>1.2.1 服务名称：</w:t>
      </w:r>
      <w:r>
        <w:rPr>
          <w:rFonts w:hint="eastAsia" w:ascii="宋体" w:hAnsi="宋体" w:eastAsia="宋体" w:cs="宋体"/>
          <w:color w:val="0000FF"/>
          <w:sz w:val="24"/>
          <w:szCs w:val="24"/>
          <w:lang w:val="en-US" w:eastAsia="zh-CN"/>
        </w:rPr>
        <w:t xml:space="preserve"> </w:t>
      </w:r>
      <w:r>
        <w:rPr>
          <w:rFonts w:ascii="宋体" w:hAnsi="宋体" w:cs="宋体"/>
          <w:spacing w:val="-17"/>
          <w:sz w:val="24"/>
        </w:rPr>
        <w:t>；</w:t>
      </w:r>
    </w:p>
    <w:p w14:paraId="30CF9F7B">
      <w:pPr>
        <w:spacing w:before="182" w:line="220" w:lineRule="auto"/>
        <w:ind w:left="574"/>
        <w:rPr>
          <w:rFonts w:ascii="宋体" w:hAnsi="宋体" w:cs="宋体"/>
          <w:sz w:val="24"/>
        </w:rPr>
      </w:pPr>
      <w:r>
        <w:rPr>
          <w:rFonts w:ascii="宋体" w:hAnsi="宋体" w:cs="宋体"/>
          <w:spacing w:val="-23"/>
          <w:sz w:val="24"/>
        </w:rPr>
        <w:t>1</w:t>
      </w:r>
      <w:r>
        <w:rPr>
          <w:rFonts w:ascii="宋体" w:hAnsi="宋体" w:cs="宋体"/>
          <w:spacing w:val="-14"/>
          <w:sz w:val="24"/>
        </w:rPr>
        <w:t>.2.2 服务内容：</w:t>
      </w:r>
      <w:r>
        <w:rPr>
          <w:rFonts w:hint="eastAsia" w:ascii="宋体" w:hAnsi="宋体" w:eastAsia="宋体" w:cs="宋体"/>
          <w:color w:val="0000FF"/>
          <w:sz w:val="24"/>
          <w:szCs w:val="24"/>
          <w:lang w:val="en-US" w:eastAsia="zh-CN"/>
        </w:rPr>
        <w:t xml:space="preserve"> </w:t>
      </w:r>
      <w:r>
        <w:rPr>
          <w:rFonts w:ascii="宋体" w:hAnsi="宋体" w:cs="宋体"/>
          <w:spacing w:val="-14"/>
          <w:sz w:val="24"/>
        </w:rPr>
        <w:t>；</w:t>
      </w:r>
    </w:p>
    <w:p w14:paraId="28451FD4">
      <w:pPr>
        <w:spacing w:before="182" w:line="220" w:lineRule="auto"/>
        <w:ind w:left="574"/>
        <w:rPr>
          <w:rFonts w:ascii="宋体" w:hAnsi="宋体" w:cs="宋体"/>
          <w:sz w:val="24"/>
        </w:rPr>
      </w:pPr>
      <w:r>
        <w:rPr>
          <w:rFonts w:ascii="宋体" w:hAnsi="宋体" w:cs="宋体"/>
          <w:spacing w:val="-28"/>
          <w:sz w:val="24"/>
        </w:rPr>
        <w:t>1</w:t>
      </w:r>
      <w:r>
        <w:rPr>
          <w:rFonts w:ascii="宋体" w:hAnsi="宋体" w:cs="宋体"/>
          <w:spacing w:val="-18"/>
          <w:sz w:val="24"/>
        </w:rPr>
        <w:t>.2.3 服务质量：</w:t>
      </w:r>
      <w:r>
        <w:rPr>
          <w:rFonts w:hint="eastAsia" w:ascii="宋体" w:hAnsi="宋体" w:cs="宋体"/>
          <w:spacing w:val="-18"/>
          <w:sz w:val="24"/>
          <w:lang w:val="en-US" w:eastAsia="zh-CN"/>
        </w:rPr>
        <w:t>合格</w:t>
      </w:r>
      <w:r>
        <w:rPr>
          <w:rFonts w:ascii="宋体" w:hAnsi="宋体" w:cs="宋体"/>
          <w:spacing w:val="-18"/>
          <w:sz w:val="24"/>
        </w:rPr>
        <w:t>。</w:t>
      </w:r>
    </w:p>
    <w:p w14:paraId="175946B6">
      <w:pPr>
        <w:spacing w:before="183" w:line="218" w:lineRule="auto"/>
        <w:ind w:left="576"/>
        <w:outlineLvl w:val="0"/>
        <w:rPr>
          <w:rFonts w:ascii="宋体" w:hAnsi="宋体" w:cs="宋体"/>
          <w:sz w:val="24"/>
        </w:rPr>
      </w:pPr>
      <w:r>
        <w:rPr>
          <w:rFonts w:ascii="宋体" w:hAnsi="宋体" w:cs="宋体"/>
          <w:spacing w:val="-3"/>
          <w:sz w:val="24"/>
        </w:rPr>
        <w:t>1.3 价款</w:t>
      </w:r>
    </w:p>
    <w:p w14:paraId="306BB4E5">
      <w:pPr>
        <w:spacing w:before="185" w:line="468" w:lineRule="exact"/>
        <w:ind w:left="557"/>
        <w:rPr>
          <w:rFonts w:ascii="宋体" w:hAnsi="宋体" w:cs="宋体"/>
          <w:sz w:val="24"/>
        </w:rPr>
      </w:pPr>
      <w:r>
        <w:rPr>
          <w:rFonts w:ascii="宋体" w:hAnsi="宋体" w:cs="宋体"/>
          <w:spacing w:val="-2"/>
          <w:position w:val="17"/>
          <w:sz w:val="24"/>
        </w:rPr>
        <w:t>本合同总价为</w:t>
      </w:r>
      <w:r>
        <w:rPr>
          <w:rFonts w:ascii="宋体" w:hAnsi="宋体" w:cs="宋体"/>
          <w:spacing w:val="-1"/>
          <w:position w:val="17"/>
          <w:sz w:val="24"/>
        </w:rPr>
        <w:t>：</w:t>
      </w:r>
      <w:r>
        <w:rPr>
          <w:rFonts w:hint="eastAsia" w:ascii="宋体" w:hAnsi="宋体" w:cs="宋体"/>
          <w:spacing w:val="-1"/>
          <w:position w:val="17"/>
          <w:sz w:val="24"/>
        </w:rPr>
        <w:t xml:space="preserve"> </w:t>
      </w:r>
      <w:r>
        <w:rPr>
          <w:rFonts w:ascii="宋体" w:hAnsi="宋体" w:cs="宋体"/>
          <w:spacing w:val="-1"/>
          <w:position w:val="17"/>
          <w:sz w:val="24"/>
        </w:rPr>
        <w:t>￥元 (大写：</w:t>
      </w:r>
      <w:r>
        <w:rPr>
          <w:rFonts w:hint="eastAsia" w:ascii="宋体" w:hAnsi="宋体" w:cs="宋体"/>
          <w:spacing w:val="-1"/>
          <w:position w:val="17"/>
          <w:sz w:val="24"/>
        </w:rPr>
        <w:t xml:space="preserve"> </w:t>
      </w:r>
      <w:r>
        <w:rPr>
          <w:rFonts w:ascii="宋体" w:hAnsi="宋体" w:cs="宋体"/>
          <w:spacing w:val="-1"/>
          <w:position w:val="17"/>
          <w:sz w:val="24"/>
        </w:rPr>
        <w:t>人民币元)。</w:t>
      </w:r>
    </w:p>
    <w:p w14:paraId="74F13BA4">
      <w:pPr>
        <w:spacing w:line="218" w:lineRule="auto"/>
        <w:ind w:left="559"/>
        <w:rPr>
          <w:rFonts w:ascii="宋体" w:hAnsi="宋体" w:cs="宋体"/>
          <w:sz w:val="24"/>
        </w:rPr>
      </w:pPr>
      <w:r>
        <w:rPr>
          <w:rFonts w:ascii="宋体" w:hAnsi="宋体" w:cs="宋体"/>
          <w:spacing w:val="-14"/>
          <w:sz w:val="24"/>
        </w:rPr>
        <w:t>分</w:t>
      </w:r>
      <w:r>
        <w:rPr>
          <w:rFonts w:ascii="宋体" w:hAnsi="宋体" w:cs="宋体"/>
          <w:spacing w:val="-10"/>
          <w:sz w:val="24"/>
        </w:rPr>
        <w:t>项价格：</w:t>
      </w:r>
    </w:p>
    <w:p w14:paraId="1F4BD892">
      <w:pPr>
        <w:spacing w:line="71" w:lineRule="exact"/>
      </w:pPr>
    </w:p>
    <w:tbl>
      <w:tblPr>
        <w:tblStyle w:val="1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38691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noWrap w:val="0"/>
            <w:vAlign w:val="top"/>
          </w:tcPr>
          <w:p w14:paraId="5417CCAF">
            <w:pPr>
              <w:spacing w:before="67" w:line="221" w:lineRule="auto"/>
              <w:ind w:left="245"/>
              <w:rPr>
                <w:rFonts w:ascii="宋体" w:hAnsi="宋体" w:cs="宋体"/>
                <w:sz w:val="24"/>
              </w:rPr>
            </w:pPr>
            <w:r>
              <w:rPr>
                <w:rFonts w:ascii="宋体" w:hAnsi="宋体" w:cs="宋体"/>
                <w:spacing w:val="-3"/>
                <w:sz w:val="24"/>
              </w:rPr>
              <w:t>序</w:t>
            </w:r>
            <w:r>
              <w:rPr>
                <w:rFonts w:ascii="宋体" w:hAnsi="宋体" w:cs="宋体"/>
                <w:spacing w:val="-2"/>
                <w:sz w:val="24"/>
              </w:rPr>
              <w:t>号</w:t>
            </w:r>
          </w:p>
        </w:tc>
        <w:tc>
          <w:tcPr>
            <w:tcW w:w="4305" w:type="dxa"/>
            <w:noWrap w:val="0"/>
            <w:vAlign w:val="top"/>
          </w:tcPr>
          <w:p w14:paraId="32E87F55">
            <w:pPr>
              <w:spacing w:before="67" w:line="220" w:lineRule="auto"/>
              <w:ind w:left="1784"/>
              <w:rPr>
                <w:rFonts w:ascii="宋体" w:hAnsi="宋体" w:cs="宋体"/>
                <w:sz w:val="24"/>
              </w:rPr>
            </w:pPr>
            <w:r>
              <w:rPr>
                <w:rFonts w:ascii="宋体" w:hAnsi="宋体" w:cs="宋体"/>
                <w:spacing w:val="-4"/>
                <w:sz w:val="24"/>
              </w:rPr>
              <w:t>分</w:t>
            </w:r>
            <w:r>
              <w:rPr>
                <w:rFonts w:ascii="宋体" w:hAnsi="宋体" w:cs="宋体"/>
                <w:spacing w:val="-2"/>
                <w:sz w:val="24"/>
              </w:rPr>
              <w:t>项名称</w:t>
            </w:r>
          </w:p>
        </w:tc>
        <w:tc>
          <w:tcPr>
            <w:tcW w:w="3241" w:type="dxa"/>
            <w:gridSpan w:val="2"/>
            <w:noWrap w:val="0"/>
            <w:vAlign w:val="top"/>
          </w:tcPr>
          <w:p w14:paraId="10039F47">
            <w:pPr>
              <w:spacing w:before="67" w:line="218" w:lineRule="auto"/>
              <w:ind w:left="1156"/>
              <w:rPr>
                <w:rFonts w:ascii="宋体" w:hAnsi="宋体" w:cs="宋体"/>
                <w:sz w:val="24"/>
              </w:rPr>
            </w:pPr>
            <w:r>
              <w:rPr>
                <w:rFonts w:ascii="宋体" w:hAnsi="宋体" w:cs="宋体"/>
                <w:spacing w:val="-4"/>
                <w:sz w:val="24"/>
              </w:rPr>
              <w:t>分</w:t>
            </w:r>
            <w:r>
              <w:rPr>
                <w:rFonts w:ascii="宋体" w:hAnsi="宋体" w:cs="宋体"/>
                <w:spacing w:val="-2"/>
                <w:sz w:val="24"/>
              </w:rPr>
              <w:t>项价格</w:t>
            </w:r>
          </w:p>
        </w:tc>
        <w:tc>
          <w:tcPr>
            <w:tcW w:w="20" w:type="dxa"/>
            <w:tcBorders>
              <w:top w:val="nil"/>
              <w:bottom w:val="nil"/>
              <w:right w:val="nil"/>
            </w:tcBorders>
            <w:noWrap w:val="0"/>
            <w:vAlign w:val="top"/>
          </w:tcPr>
          <w:p w14:paraId="1A313023">
            <w:pPr>
              <w:rPr>
                <w:rFonts w:ascii="Arial" w:hAnsi="Arial" w:cs="Arial"/>
              </w:rPr>
            </w:pPr>
          </w:p>
        </w:tc>
      </w:tr>
      <w:tr w14:paraId="612E7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638458E8">
            <w:pPr>
              <w:spacing w:before="73" w:line="185" w:lineRule="auto"/>
              <w:ind w:left="444"/>
              <w:rPr>
                <w:rFonts w:ascii="宋体" w:hAnsi="宋体" w:cs="宋体"/>
                <w:sz w:val="24"/>
              </w:rPr>
            </w:pPr>
            <w:r>
              <w:rPr>
                <w:rFonts w:ascii="宋体" w:hAnsi="宋体" w:cs="宋体"/>
                <w:sz w:val="24"/>
              </w:rPr>
              <w:t>1</w:t>
            </w:r>
          </w:p>
        </w:tc>
        <w:tc>
          <w:tcPr>
            <w:tcW w:w="4305" w:type="dxa"/>
            <w:noWrap w:val="0"/>
            <w:vAlign w:val="top"/>
          </w:tcPr>
          <w:p w14:paraId="63D30834">
            <w:pPr>
              <w:rPr>
                <w:rFonts w:ascii="Arial" w:hAnsi="Arial" w:cs="Arial"/>
              </w:rPr>
            </w:pPr>
          </w:p>
        </w:tc>
        <w:tc>
          <w:tcPr>
            <w:tcW w:w="3241" w:type="dxa"/>
            <w:gridSpan w:val="2"/>
            <w:noWrap w:val="0"/>
            <w:vAlign w:val="top"/>
          </w:tcPr>
          <w:p w14:paraId="22E8471D">
            <w:pPr>
              <w:rPr>
                <w:rFonts w:ascii="Arial" w:hAnsi="Arial" w:cs="Arial"/>
              </w:rPr>
            </w:pPr>
          </w:p>
        </w:tc>
        <w:tc>
          <w:tcPr>
            <w:tcW w:w="20" w:type="dxa"/>
            <w:tcBorders>
              <w:top w:val="nil"/>
              <w:bottom w:val="nil"/>
              <w:right w:val="nil"/>
            </w:tcBorders>
            <w:noWrap w:val="0"/>
            <w:vAlign w:val="top"/>
          </w:tcPr>
          <w:p w14:paraId="0F49F616">
            <w:pPr>
              <w:rPr>
                <w:rFonts w:ascii="Arial" w:hAnsi="Arial" w:cs="Arial"/>
              </w:rPr>
            </w:pPr>
          </w:p>
        </w:tc>
      </w:tr>
      <w:tr w14:paraId="57B09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14853D3A">
            <w:pPr>
              <w:spacing w:before="75" w:line="184" w:lineRule="auto"/>
              <w:ind w:left="429"/>
              <w:rPr>
                <w:rFonts w:ascii="宋体" w:hAnsi="宋体" w:cs="宋体"/>
                <w:sz w:val="24"/>
              </w:rPr>
            </w:pPr>
            <w:r>
              <w:rPr>
                <w:rFonts w:ascii="宋体" w:hAnsi="宋体" w:cs="宋体"/>
                <w:sz w:val="24"/>
              </w:rPr>
              <w:t>2</w:t>
            </w:r>
          </w:p>
        </w:tc>
        <w:tc>
          <w:tcPr>
            <w:tcW w:w="4305" w:type="dxa"/>
            <w:noWrap w:val="0"/>
            <w:vAlign w:val="top"/>
          </w:tcPr>
          <w:p w14:paraId="1B7DBAB8">
            <w:pPr>
              <w:rPr>
                <w:rFonts w:ascii="Arial" w:hAnsi="Arial" w:cs="Arial"/>
              </w:rPr>
            </w:pPr>
          </w:p>
        </w:tc>
        <w:tc>
          <w:tcPr>
            <w:tcW w:w="3241" w:type="dxa"/>
            <w:gridSpan w:val="2"/>
            <w:noWrap w:val="0"/>
            <w:vAlign w:val="top"/>
          </w:tcPr>
          <w:p w14:paraId="53FB4F13">
            <w:pPr>
              <w:rPr>
                <w:rFonts w:ascii="Arial" w:hAnsi="Arial" w:cs="Arial"/>
              </w:rPr>
            </w:pPr>
          </w:p>
        </w:tc>
        <w:tc>
          <w:tcPr>
            <w:tcW w:w="20" w:type="dxa"/>
            <w:tcBorders>
              <w:top w:val="nil"/>
              <w:bottom w:val="nil"/>
              <w:right w:val="nil"/>
            </w:tcBorders>
            <w:noWrap w:val="0"/>
            <w:vAlign w:val="top"/>
          </w:tcPr>
          <w:p w14:paraId="74863D58">
            <w:pPr>
              <w:rPr>
                <w:rFonts w:ascii="Arial" w:hAnsi="Arial" w:cs="Arial"/>
              </w:rPr>
            </w:pPr>
          </w:p>
        </w:tc>
      </w:tr>
      <w:tr w14:paraId="59E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noWrap w:val="0"/>
            <w:vAlign w:val="top"/>
          </w:tcPr>
          <w:p w14:paraId="4CD88ABC">
            <w:pPr>
              <w:spacing w:before="76" w:line="183" w:lineRule="auto"/>
              <w:ind w:left="431"/>
              <w:rPr>
                <w:rFonts w:ascii="宋体" w:hAnsi="宋体" w:cs="宋体"/>
                <w:sz w:val="24"/>
              </w:rPr>
            </w:pPr>
            <w:r>
              <w:rPr>
                <w:rFonts w:ascii="宋体" w:hAnsi="宋体" w:cs="宋体"/>
                <w:sz w:val="24"/>
              </w:rPr>
              <w:t>3</w:t>
            </w:r>
          </w:p>
        </w:tc>
        <w:tc>
          <w:tcPr>
            <w:tcW w:w="4305" w:type="dxa"/>
            <w:noWrap w:val="0"/>
            <w:vAlign w:val="top"/>
          </w:tcPr>
          <w:p w14:paraId="467EC013">
            <w:pPr>
              <w:rPr>
                <w:rFonts w:ascii="Arial" w:hAnsi="Arial" w:cs="Arial"/>
              </w:rPr>
            </w:pPr>
          </w:p>
        </w:tc>
        <w:tc>
          <w:tcPr>
            <w:tcW w:w="3241" w:type="dxa"/>
            <w:gridSpan w:val="2"/>
            <w:noWrap w:val="0"/>
            <w:vAlign w:val="top"/>
          </w:tcPr>
          <w:p w14:paraId="00A2FDB8">
            <w:pPr>
              <w:rPr>
                <w:rFonts w:ascii="Arial" w:hAnsi="Arial" w:cs="Arial"/>
              </w:rPr>
            </w:pPr>
          </w:p>
        </w:tc>
        <w:tc>
          <w:tcPr>
            <w:tcW w:w="20" w:type="dxa"/>
            <w:tcBorders>
              <w:top w:val="nil"/>
              <w:bottom w:val="nil"/>
              <w:right w:val="nil"/>
            </w:tcBorders>
            <w:noWrap w:val="0"/>
            <w:vAlign w:val="top"/>
          </w:tcPr>
          <w:p w14:paraId="15B7531A">
            <w:pPr>
              <w:rPr>
                <w:rFonts w:ascii="Arial" w:hAnsi="Arial" w:cs="Arial"/>
              </w:rPr>
            </w:pPr>
          </w:p>
        </w:tc>
      </w:tr>
      <w:tr w14:paraId="657F4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noWrap w:val="0"/>
            <w:vAlign w:val="top"/>
          </w:tcPr>
          <w:p w14:paraId="172154FD">
            <w:pPr>
              <w:spacing w:before="37" w:line="336" w:lineRule="exact"/>
              <w:ind w:left="261"/>
              <w:rPr>
                <w:rFonts w:ascii="宋体" w:hAnsi="宋体" w:cs="宋体"/>
                <w:sz w:val="24"/>
              </w:rPr>
            </w:pPr>
            <w:r>
              <w:rPr>
                <w:rFonts w:ascii="宋体" w:hAnsi="宋体" w:cs="宋体"/>
                <w:spacing w:val="-7"/>
                <w:position w:val="1"/>
                <w:sz w:val="24"/>
              </w:rPr>
              <w:t>…</w:t>
            </w:r>
            <w:r>
              <w:rPr>
                <w:rFonts w:ascii="宋体" w:hAnsi="宋体" w:cs="宋体"/>
                <w:spacing w:val="-6"/>
                <w:position w:val="1"/>
                <w:sz w:val="24"/>
              </w:rPr>
              <w:t>…</w:t>
            </w:r>
          </w:p>
        </w:tc>
        <w:tc>
          <w:tcPr>
            <w:tcW w:w="4305" w:type="dxa"/>
            <w:noWrap w:val="0"/>
            <w:vAlign w:val="top"/>
          </w:tcPr>
          <w:p w14:paraId="4CB388FF">
            <w:pPr>
              <w:rPr>
                <w:rFonts w:ascii="Arial" w:hAnsi="Arial" w:cs="Arial"/>
              </w:rPr>
            </w:pPr>
          </w:p>
        </w:tc>
        <w:tc>
          <w:tcPr>
            <w:tcW w:w="3241" w:type="dxa"/>
            <w:gridSpan w:val="2"/>
            <w:noWrap w:val="0"/>
            <w:vAlign w:val="top"/>
          </w:tcPr>
          <w:p w14:paraId="45F6D40C">
            <w:pPr>
              <w:rPr>
                <w:rFonts w:ascii="Arial" w:hAnsi="Arial" w:cs="Arial"/>
              </w:rPr>
            </w:pPr>
          </w:p>
        </w:tc>
        <w:tc>
          <w:tcPr>
            <w:tcW w:w="20" w:type="dxa"/>
            <w:tcBorders>
              <w:top w:val="nil"/>
              <w:bottom w:val="single" w:color="FFFFFF" w:sz="2" w:space="0"/>
              <w:right w:val="nil"/>
            </w:tcBorders>
            <w:noWrap w:val="0"/>
            <w:vAlign w:val="top"/>
          </w:tcPr>
          <w:p w14:paraId="7FB36137">
            <w:pPr>
              <w:rPr>
                <w:rFonts w:ascii="Arial" w:hAnsi="Arial" w:cs="Arial"/>
              </w:rPr>
            </w:pPr>
          </w:p>
        </w:tc>
      </w:tr>
      <w:tr w14:paraId="1DA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7" w:type="dxa"/>
            <w:gridSpan w:val="3"/>
            <w:noWrap w:val="0"/>
            <w:vAlign w:val="top"/>
          </w:tcPr>
          <w:p w14:paraId="5BE112B2">
            <w:pPr>
              <w:spacing w:before="66" w:line="218" w:lineRule="auto"/>
              <w:ind w:left="2516"/>
              <w:rPr>
                <w:rFonts w:ascii="宋体" w:hAnsi="宋体" w:cs="宋体"/>
                <w:sz w:val="24"/>
              </w:rPr>
            </w:pPr>
            <w:r>
              <w:rPr>
                <w:rFonts w:ascii="宋体" w:hAnsi="宋体" w:cs="宋体"/>
                <w:spacing w:val="-4"/>
                <w:sz w:val="24"/>
              </w:rPr>
              <w:t>总价</w:t>
            </w:r>
          </w:p>
        </w:tc>
        <w:tc>
          <w:tcPr>
            <w:tcW w:w="3241" w:type="dxa"/>
            <w:gridSpan w:val="2"/>
            <w:noWrap w:val="0"/>
            <w:vAlign w:val="top"/>
          </w:tcPr>
          <w:p w14:paraId="274F6F7C">
            <w:pPr>
              <w:rPr>
                <w:rFonts w:ascii="Arial" w:hAnsi="Arial" w:cs="Arial"/>
              </w:rPr>
            </w:pPr>
          </w:p>
        </w:tc>
      </w:tr>
    </w:tbl>
    <w:p w14:paraId="0E54700D">
      <w:pPr>
        <w:spacing w:before="114" w:line="217" w:lineRule="auto"/>
        <w:ind w:left="576"/>
        <w:outlineLvl w:val="0"/>
        <w:rPr>
          <w:rFonts w:ascii="宋体" w:hAnsi="宋体" w:cs="宋体"/>
          <w:sz w:val="24"/>
        </w:rPr>
      </w:pPr>
      <w:r>
        <w:rPr>
          <w:rFonts w:ascii="宋体" w:hAnsi="宋体" w:cs="宋体"/>
          <w:spacing w:val="-1"/>
          <w:sz w:val="24"/>
        </w:rPr>
        <w:t>1.4 付款方式和发票开具方</w:t>
      </w:r>
      <w:r>
        <w:rPr>
          <w:rFonts w:ascii="宋体" w:hAnsi="宋体" w:cs="宋体"/>
          <w:sz w:val="24"/>
        </w:rPr>
        <w:t>式</w:t>
      </w:r>
    </w:p>
    <w:p w14:paraId="1CF553E2">
      <w:pPr>
        <w:spacing w:before="185" w:line="219" w:lineRule="auto"/>
        <w:ind w:left="574"/>
        <w:rPr>
          <w:rFonts w:ascii="宋体" w:hAnsi="宋体" w:cs="宋体"/>
          <w:sz w:val="24"/>
        </w:rPr>
      </w:pPr>
      <w:r>
        <w:rPr>
          <w:rFonts w:ascii="宋体" w:hAnsi="宋体" w:cs="宋体"/>
          <w:spacing w:val="-28"/>
          <w:sz w:val="24"/>
        </w:rPr>
        <w:t>1</w:t>
      </w:r>
      <w:r>
        <w:rPr>
          <w:rFonts w:ascii="宋体" w:hAnsi="宋体" w:cs="宋体"/>
          <w:spacing w:val="-18"/>
          <w:sz w:val="24"/>
        </w:rPr>
        <w:t>.4.1 付款方式</w:t>
      </w:r>
      <w:r>
        <w:rPr>
          <w:rFonts w:hint="eastAsia" w:ascii="宋体" w:hAnsi="宋体" w:cs="宋体"/>
          <w:spacing w:val="-18"/>
          <w:sz w:val="24"/>
          <w:lang w:eastAsia="zh-CN"/>
        </w:rPr>
        <w:t>：</w:t>
      </w:r>
      <w:r>
        <w:rPr>
          <w:rFonts w:hint="eastAsia" w:ascii="宋体" w:hAnsi="宋体" w:cs="宋体"/>
          <w:spacing w:val="-18"/>
          <w:sz w:val="24"/>
          <w:lang w:val="en-US" w:eastAsia="zh-CN"/>
        </w:rPr>
        <w:t>维保期最后一个月付维保全款，全款金额按清单据实结算</w:t>
      </w:r>
      <w:r>
        <w:rPr>
          <w:rFonts w:ascii="宋体" w:hAnsi="宋体" w:cs="宋体"/>
          <w:spacing w:val="-18"/>
          <w:sz w:val="24"/>
        </w:rPr>
        <w:t>；</w:t>
      </w:r>
    </w:p>
    <w:p w14:paraId="62894AB8">
      <w:pPr>
        <w:sectPr>
          <w:headerReference r:id="rId4" w:type="default"/>
          <w:footerReference r:id="rId5" w:type="default"/>
          <w:pgSz w:w="11907" w:h="16839"/>
          <w:pgMar w:top="1118" w:right="1685" w:bottom="1233" w:left="1687" w:header="877" w:footer="982" w:gutter="0"/>
          <w:pgNumType w:fmt="decimal"/>
          <w:cols w:space="720" w:num="1"/>
        </w:sectPr>
      </w:pPr>
    </w:p>
    <w:p w14:paraId="25B48955">
      <w:pPr>
        <w:spacing w:line="355" w:lineRule="auto"/>
      </w:pPr>
    </w:p>
    <w:p w14:paraId="7CA1E25D">
      <w:pPr>
        <w:spacing w:before="78" w:line="217" w:lineRule="auto"/>
        <w:ind w:left="490"/>
        <w:rPr>
          <w:rFonts w:ascii="宋体" w:hAnsi="宋体" w:cs="宋体"/>
          <w:sz w:val="24"/>
        </w:rPr>
      </w:pPr>
      <w:r>
        <w:rPr>
          <w:rFonts w:ascii="宋体" w:hAnsi="宋体" w:cs="宋体"/>
          <w:spacing w:val="-22"/>
          <w:sz w:val="24"/>
        </w:rPr>
        <w:t xml:space="preserve">1.4.2 发票开具方式： </w:t>
      </w:r>
      <w:r>
        <w:rPr>
          <w:rFonts w:ascii="宋体" w:hAnsi="宋体" w:cs="宋体"/>
          <w:spacing w:val="-20"/>
          <w:sz w:val="24"/>
        </w:rPr>
        <w:t>。</w:t>
      </w:r>
    </w:p>
    <w:p w14:paraId="742DB967">
      <w:pPr>
        <w:spacing w:before="185" w:line="219" w:lineRule="auto"/>
        <w:ind w:left="492"/>
        <w:outlineLvl w:val="0"/>
        <w:rPr>
          <w:rFonts w:ascii="宋体" w:hAnsi="宋体" w:cs="宋体"/>
          <w:sz w:val="24"/>
        </w:rPr>
      </w:pPr>
      <w:r>
        <w:rPr>
          <w:rFonts w:ascii="宋体" w:hAnsi="宋体" w:cs="宋体"/>
          <w:spacing w:val="-1"/>
          <w:sz w:val="24"/>
        </w:rPr>
        <w:t>1.5 服务期限、地点和方式</w:t>
      </w:r>
    </w:p>
    <w:p w14:paraId="7E71814D">
      <w:pPr>
        <w:spacing w:before="182"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.5.1 服务期限</w:t>
      </w:r>
      <w:r>
        <w:rPr>
          <w:rFonts w:ascii="宋体" w:hAnsi="宋体" w:eastAsia="宋体" w:cs="宋体"/>
          <w:sz w:val="24"/>
          <w:szCs w:val="24"/>
        </w:rPr>
        <w:t>：</w:t>
      </w:r>
      <w:r>
        <w:rPr>
          <w:rFonts w:hint="eastAsia" w:ascii="宋体" w:hAnsi="宋体" w:eastAsia="宋体" w:cs="宋体"/>
          <w:b/>
          <w:bCs/>
          <w:color w:val="0000FF"/>
          <w:kern w:val="0"/>
          <w:sz w:val="24"/>
          <w:szCs w:val="24"/>
          <w:lang w:val="en-US" w:eastAsia="zh-CN" w:bidi="ar-SA"/>
        </w:rPr>
        <w:t>本次合同期一年</w:t>
      </w:r>
      <w:r>
        <w:rPr>
          <w:rFonts w:hint="eastAsia" w:ascii="宋体" w:hAnsi="宋体" w:cs="宋体"/>
          <w:b/>
          <w:bCs/>
          <w:color w:val="0000FF"/>
          <w:kern w:val="0"/>
          <w:sz w:val="24"/>
          <w:szCs w:val="24"/>
          <w:lang w:val="en-US" w:eastAsia="zh-CN" w:bidi="ar-SA"/>
        </w:rPr>
        <w:t>；</w:t>
      </w:r>
    </w:p>
    <w:p w14:paraId="63EB42D0">
      <w:pPr>
        <w:spacing w:before="181" w:line="220" w:lineRule="auto"/>
        <w:ind w:left="490"/>
        <w:rPr>
          <w:rFonts w:ascii="宋体" w:hAnsi="宋体" w:cs="宋体"/>
          <w:sz w:val="24"/>
        </w:rPr>
      </w:pPr>
      <w:r>
        <w:rPr>
          <w:rFonts w:ascii="宋体" w:hAnsi="宋体" w:cs="宋体"/>
          <w:spacing w:val="-23"/>
          <w:sz w:val="24"/>
        </w:rPr>
        <w:t>1</w:t>
      </w:r>
      <w:r>
        <w:rPr>
          <w:rFonts w:ascii="宋体" w:hAnsi="宋体" w:cs="宋体"/>
          <w:spacing w:val="-14"/>
          <w:sz w:val="24"/>
        </w:rPr>
        <w:t>.5.2 服务地点：</w:t>
      </w:r>
      <w:r>
        <w:rPr>
          <w:rFonts w:hint="eastAsia" w:ascii="宋体" w:hAnsi="宋体" w:eastAsia="宋体" w:cs="宋体"/>
          <w:b/>
          <w:bCs/>
          <w:color w:val="0000FF"/>
          <w:kern w:val="0"/>
          <w:sz w:val="24"/>
          <w:szCs w:val="24"/>
          <w:lang w:val="en-US" w:eastAsia="zh-CN" w:bidi="ar-SA"/>
        </w:rPr>
        <w:t>六安市中医院</w:t>
      </w:r>
      <w:r>
        <w:rPr>
          <w:rFonts w:ascii="宋体" w:hAnsi="宋体" w:cs="宋体"/>
          <w:spacing w:val="-14"/>
          <w:sz w:val="24"/>
        </w:rPr>
        <w:t>；</w:t>
      </w:r>
    </w:p>
    <w:p w14:paraId="1F8904CF">
      <w:pPr>
        <w:spacing w:before="181" w:line="220" w:lineRule="auto"/>
        <w:ind w:left="490"/>
        <w:rPr>
          <w:rFonts w:hint="eastAsia" w:ascii="宋体" w:hAnsi="宋体" w:eastAsia="宋体" w:cs="宋体"/>
          <w:b/>
          <w:bCs/>
          <w:color w:val="0000FF"/>
          <w:kern w:val="0"/>
          <w:sz w:val="24"/>
          <w:szCs w:val="24"/>
          <w:lang w:val="en-US" w:eastAsia="zh-CN" w:bidi="ar-SA"/>
        </w:rPr>
      </w:pPr>
      <w:r>
        <w:rPr>
          <w:rFonts w:ascii="宋体" w:hAnsi="宋体" w:cs="宋体"/>
          <w:spacing w:val="-28"/>
          <w:sz w:val="24"/>
        </w:rPr>
        <w:t>1</w:t>
      </w:r>
      <w:r>
        <w:rPr>
          <w:rFonts w:ascii="宋体" w:hAnsi="宋体" w:cs="宋体"/>
          <w:spacing w:val="-18"/>
          <w:sz w:val="24"/>
        </w:rPr>
        <w:t>.5.3 服务方式：</w:t>
      </w:r>
      <w:r>
        <w:rPr>
          <w:rFonts w:ascii="宋体" w:hAnsi="宋体" w:eastAsia="宋体" w:cs="宋体"/>
          <w:sz w:val="24"/>
          <w:szCs w:val="24"/>
        </w:rPr>
        <w:t>：</w:t>
      </w:r>
      <w:r>
        <w:rPr>
          <w:rFonts w:hint="eastAsia" w:ascii="宋体" w:hAnsi="宋体" w:eastAsia="宋体" w:cs="宋体"/>
          <w:b/>
          <w:bCs/>
          <w:color w:val="0000FF"/>
          <w:kern w:val="0"/>
          <w:sz w:val="24"/>
          <w:szCs w:val="24"/>
          <w:lang w:val="en-US" w:eastAsia="zh-CN" w:bidi="ar-SA"/>
        </w:rPr>
        <w:t>维保服务，并接受甲方考核。</w:t>
      </w:r>
    </w:p>
    <w:p w14:paraId="4C4C5455">
      <w:pPr>
        <w:spacing w:before="187" w:line="360" w:lineRule="auto"/>
        <w:ind w:left="37" w:right="222" w:firstLine="453"/>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1.6 违约责任</w:t>
      </w:r>
    </w:p>
    <w:p w14:paraId="659120F4">
      <w:pPr>
        <w:spacing w:before="187" w:line="360" w:lineRule="auto"/>
        <w:ind w:left="37" w:right="222" w:firstLine="453"/>
        <w:rPr>
          <w:rFonts w:ascii="宋体" w:hAnsi="宋体" w:cs="宋体"/>
          <w:sz w:val="24"/>
        </w:rPr>
      </w:pPr>
      <w:r>
        <w:rPr>
          <w:rFonts w:ascii="宋体" w:hAnsi="宋体" w:eastAsia="宋体" w:cs="宋体"/>
          <w:spacing w:val="-2"/>
          <w:sz w:val="24"/>
        </w:rPr>
        <w:t>1.6.1 除不可抗</w:t>
      </w:r>
      <w:r>
        <w:rPr>
          <w:rFonts w:ascii="宋体" w:hAnsi="宋体" w:cs="宋体"/>
          <w:spacing w:val="-2"/>
          <w:sz w:val="24"/>
        </w:rPr>
        <w:t>力外，如果乙方没有按照本合同约定的期限、地点和方式履</w:t>
      </w:r>
      <w:r>
        <w:rPr>
          <w:rFonts w:ascii="宋体" w:hAnsi="宋体" w:cs="宋体"/>
          <w:sz w:val="24"/>
        </w:rPr>
        <w:t xml:space="preserve"> </w:t>
      </w:r>
      <w:r>
        <w:rPr>
          <w:rFonts w:ascii="宋体" w:hAnsi="宋体" w:cs="宋体"/>
          <w:spacing w:val="-3"/>
          <w:sz w:val="24"/>
        </w:rPr>
        <w:t>行，那么甲方可要求乙方支付违约金，违约金按每迟延履行一日的应提供而未</w:t>
      </w:r>
      <w:r>
        <w:rPr>
          <w:rFonts w:ascii="宋体" w:hAnsi="宋体" w:cs="宋体"/>
          <w:spacing w:val="-1"/>
          <w:sz w:val="24"/>
        </w:rPr>
        <w:t>提</w:t>
      </w:r>
      <w:r>
        <w:rPr>
          <w:rFonts w:ascii="宋体" w:hAnsi="宋体" w:cs="宋体"/>
          <w:sz w:val="24"/>
        </w:rPr>
        <w:t xml:space="preserve"> </w:t>
      </w:r>
      <w:r>
        <w:rPr>
          <w:rFonts w:ascii="宋体" w:hAnsi="宋体" w:cs="宋体"/>
          <w:spacing w:val="-3"/>
          <w:sz w:val="24"/>
        </w:rPr>
        <w:t>供服务价格的</w:t>
      </w:r>
      <w:r>
        <w:rPr>
          <w:rFonts w:hint="eastAsia" w:ascii="宋体" w:hAnsi="宋体" w:cs="宋体"/>
          <w:spacing w:val="-3"/>
          <w:sz w:val="24"/>
          <w:lang w:val="en-US" w:eastAsia="zh-CN"/>
        </w:rPr>
        <w:t>0.1</w:t>
      </w:r>
      <w:r>
        <w:rPr>
          <w:rFonts w:ascii="宋体" w:hAnsi="宋体" w:cs="宋体"/>
          <w:spacing w:val="-3"/>
          <w:sz w:val="24"/>
        </w:rPr>
        <w:t>%计算，最高限额为本合同总价的</w:t>
      </w:r>
      <w:r>
        <w:rPr>
          <w:rFonts w:hint="eastAsia" w:ascii="宋体" w:hAnsi="宋体" w:cs="宋体"/>
          <w:spacing w:val="-3"/>
          <w:sz w:val="24"/>
          <w:lang w:val="en-US" w:eastAsia="zh-CN"/>
        </w:rPr>
        <w:t>1</w:t>
      </w:r>
      <w:r>
        <w:rPr>
          <w:rFonts w:ascii="宋体" w:hAnsi="宋体" w:cs="宋体"/>
          <w:spacing w:val="-3"/>
          <w:sz w:val="24"/>
        </w:rPr>
        <w:t>%；迟延履行的违约金计算数</w:t>
      </w:r>
      <w:r>
        <w:rPr>
          <w:rFonts w:ascii="宋体" w:hAnsi="宋体" w:cs="宋体"/>
          <w:spacing w:val="-2"/>
          <w:sz w:val="24"/>
        </w:rPr>
        <w:t>额</w:t>
      </w:r>
      <w:r>
        <w:rPr>
          <w:rFonts w:ascii="宋体" w:hAnsi="宋体" w:cs="宋体"/>
          <w:sz w:val="24"/>
        </w:rPr>
        <w:t>达</w:t>
      </w:r>
      <w:r>
        <w:rPr>
          <w:rFonts w:ascii="宋体" w:hAnsi="宋体" w:cs="宋体"/>
          <w:spacing w:val="-3"/>
          <w:sz w:val="24"/>
        </w:rPr>
        <w:t>到前述最高限额之日起，甲方有权在要求乙方支付违约金的同时，书面通知乙</w:t>
      </w:r>
      <w:r>
        <w:rPr>
          <w:rFonts w:ascii="宋体" w:hAnsi="宋体" w:cs="宋体"/>
          <w:spacing w:val="-2"/>
          <w:sz w:val="24"/>
        </w:rPr>
        <w:t>方解除本</w:t>
      </w:r>
      <w:r>
        <w:rPr>
          <w:rFonts w:ascii="宋体" w:hAnsi="宋体" w:cs="宋体"/>
          <w:spacing w:val="-1"/>
          <w:sz w:val="24"/>
        </w:rPr>
        <w:t>合同；</w:t>
      </w:r>
    </w:p>
    <w:p w14:paraId="7928B732">
      <w:pPr>
        <w:spacing w:line="360" w:lineRule="auto"/>
        <w:ind w:left="39" w:right="156" w:firstLine="451"/>
        <w:rPr>
          <w:rFonts w:ascii="宋体" w:hAnsi="宋体" w:cs="宋体"/>
          <w:sz w:val="24"/>
        </w:rPr>
      </w:pPr>
      <w:r>
        <w:rPr>
          <w:rFonts w:ascii="宋体" w:hAnsi="宋体" w:cs="宋体"/>
          <w:spacing w:val="-4"/>
          <w:sz w:val="24"/>
        </w:rPr>
        <w:t>1.</w:t>
      </w:r>
      <w:r>
        <w:rPr>
          <w:rFonts w:ascii="宋体" w:hAnsi="宋体" w:cs="宋体"/>
          <w:spacing w:val="-2"/>
          <w:sz w:val="24"/>
        </w:rPr>
        <w:t>6.2 除不可抗力外，如果甲方没有按照本合同约定的付款方式付款，那么</w:t>
      </w:r>
      <w:r>
        <w:rPr>
          <w:rFonts w:ascii="宋体" w:hAnsi="宋体" w:cs="宋体"/>
          <w:spacing w:val="-8"/>
          <w:sz w:val="24"/>
        </w:rPr>
        <w:t>乙方可</w:t>
      </w:r>
      <w:r>
        <w:rPr>
          <w:rFonts w:ascii="宋体" w:hAnsi="宋体" w:cs="宋体"/>
          <w:spacing w:val="-4"/>
          <w:sz w:val="24"/>
        </w:rPr>
        <w:t>要求甲方支付违约金，违约金按每迟延付款一日的应付而未付款的</w:t>
      </w:r>
      <w:r>
        <w:rPr>
          <w:rFonts w:hint="eastAsia" w:ascii="宋体" w:hAnsi="宋体" w:cs="宋体"/>
          <w:spacing w:val="-4"/>
          <w:sz w:val="24"/>
          <w:lang w:val="en-US" w:eastAsia="zh-CN"/>
        </w:rPr>
        <w:t>0.1</w:t>
      </w:r>
      <w:r>
        <w:rPr>
          <w:rFonts w:ascii="宋体" w:hAnsi="宋体" w:cs="宋体"/>
          <w:spacing w:val="-4"/>
          <w:sz w:val="24"/>
        </w:rPr>
        <w:t>%计算，</w:t>
      </w:r>
      <w:r>
        <w:rPr>
          <w:rFonts w:ascii="宋体" w:hAnsi="宋体" w:cs="宋体"/>
          <w:sz w:val="24"/>
        </w:rPr>
        <w:t xml:space="preserve"> </w:t>
      </w:r>
      <w:r>
        <w:rPr>
          <w:rFonts w:ascii="宋体" w:hAnsi="宋体" w:cs="宋体"/>
          <w:spacing w:val="1"/>
          <w:sz w:val="24"/>
        </w:rPr>
        <w:t>最高限额为本合同总价</w:t>
      </w:r>
      <w:r>
        <w:rPr>
          <w:rFonts w:ascii="宋体" w:hAnsi="宋体" w:cs="宋体"/>
          <w:sz w:val="24"/>
        </w:rPr>
        <w:t>的</w:t>
      </w:r>
      <w:r>
        <w:rPr>
          <w:rFonts w:hint="eastAsia" w:ascii="宋体" w:hAnsi="宋体" w:cs="宋体"/>
          <w:sz w:val="24"/>
          <w:lang w:val="en-US" w:eastAsia="zh-CN"/>
        </w:rPr>
        <w:t>1</w:t>
      </w:r>
      <w:r>
        <w:rPr>
          <w:rFonts w:hint="eastAsia" w:ascii="宋体" w:hAnsi="宋体" w:cs="宋体"/>
          <w:sz w:val="24"/>
        </w:rPr>
        <w:t xml:space="preserve"> </w:t>
      </w:r>
      <w:r>
        <w:rPr>
          <w:rFonts w:ascii="宋体" w:hAnsi="宋体" w:cs="宋体"/>
          <w:sz w:val="24"/>
        </w:rPr>
        <w:t>%；迟延付款的违约金计算数额达到前述最高限额之日</w:t>
      </w:r>
      <w:r>
        <w:rPr>
          <w:rFonts w:ascii="宋体" w:hAnsi="宋体" w:cs="宋体"/>
          <w:spacing w:val="-1"/>
          <w:sz w:val="24"/>
        </w:rPr>
        <w:t>起，乙方有权在要求甲</w:t>
      </w:r>
      <w:r>
        <w:rPr>
          <w:rFonts w:ascii="宋体" w:hAnsi="宋体" w:cs="宋体"/>
          <w:sz w:val="24"/>
        </w:rPr>
        <w:t>方支付违约金的同时，书面通知甲方解除本合同；</w:t>
      </w:r>
    </w:p>
    <w:p w14:paraId="7B7BE310">
      <w:pPr>
        <w:spacing w:before="1" w:line="360" w:lineRule="auto"/>
        <w:ind w:left="38" w:firstLine="452"/>
        <w:rPr>
          <w:rFonts w:ascii="宋体" w:hAnsi="宋体" w:cs="宋体"/>
          <w:sz w:val="24"/>
        </w:rPr>
      </w:pPr>
      <w:r>
        <w:rPr>
          <w:rFonts w:ascii="宋体" w:hAnsi="宋体" w:cs="宋体"/>
          <w:spacing w:val="-4"/>
          <w:sz w:val="24"/>
        </w:rPr>
        <w:t>1.</w:t>
      </w:r>
      <w:r>
        <w:rPr>
          <w:rFonts w:ascii="宋体" w:hAnsi="宋体" w:cs="宋体"/>
          <w:spacing w:val="-2"/>
          <w:sz w:val="24"/>
        </w:rPr>
        <w:t>6.3 除不可抗力外，任何一方未能履行本合同约定的其他主要义务，经催</w:t>
      </w:r>
      <w:r>
        <w:rPr>
          <w:rFonts w:ascii="宋体" w:hAnsi="宋体" w:cs="宋体"/>
          <w:spacing w:val="-12"/>
          <w:sz w:val="24"/>
        </w:rPr>
        <w:t>告</w:t>
      </w:r>
      <w:r>
        <w:rPr>
          <w:rFonts w:ascii="宋体" w:hAnsi="宋体" w:cs="宋体"/>
          <w:spacing w:val="-7"/>
          <w:sz w:val="24"/>
        </w:rPr>
        <w:t>后</w:t>
      </w:r>
      <w:r>
        <w:rPr>
          <w:rFonts w:ascii="宋体" w:hAnsi="宋体" w:cs="宋体"/>
          <w:spacing w:val="-6"/>
          <w:sz w:val="24"/>
        </w:rPr>
        <w:t>在合理期限内仍未履行的， 或者任何一方有其他违约行为致使不能实现合同</w:t>
      </w:r>
      <w:r>
        <w:rPr>
          <w:rFonts w:ascii="宋体" w:hAnsi="宋体" w:cs="宋体"/>
          <w:spacing w:val="-7"/>
          <w:sz w:val="24"/>
        </w:rPr>
        <w:t>目</w:t>
      </w:r>
      <w:r>
        <w:rPr>
          <w:rFonts w:ascii="宋体" w:hAnsi="宋体" w:cs="宋体"/>
          <w:spacing w:val="-6"/>
          <w:sz w:val="24"/>
        </w:rPr>
        <w:t>的的， 或者任何一方有腐败行为(即：提供或给予或接受或索取任何财物或其他好处</w:t>
      </w:r>
      <w:r>
        <w:rPr>
          <w:rFonts w:ascii="宋体" w:hAnsi="宋体" w:cs="宋体"/>
          <w:spacing w:val="-5"/>
          <w:sz w:val="24"/>
        </w:rPr>
        <w:t>或</w:t>
      </w:r>
      <w:r>
        <w:rPr>
          <w:rFonts w:ascii="宋体" w:hAnsi="宋体" w:cs="宋体"/>
          <w:spacing w:val="-3"/>
          <w:sz w:val="24"/>
        </w:rPr>
        <w:t>者采取其他不正当手段影响对方当事人在合同签订、履行过程中的行为)</w:t>
      </w:r>
      <w:r>
        <w:rPr>
          <w:rFonts w:ascii="宋体" w:hAnsi="宋体" w:cs="宋体"/>
          <w:sz w:val="24"/>
        </w:rPr>
        <w:t xml:space="preserve"> </w:t>
      </w:r>
      <w:r>
        <w:rPr>
          <w:rFonts w:ascii="宋体" w:hAnsi="宋体" w:cs="宋体"/>
          <w:spacing w:val="-3"/>
          <w:sz w:val="24"/>
        </w:rPr>
        <w:t>或者欺诈行为(即：以谎报事实或者隐瞒真相的方法来影响对方当事人在合</w:t>
      </w:r>
      <w:r>
        <w:rPr>
          <w:rFonts w:ascii="宋体" w:hAnsi="宋体" w:cs="宋体"/>
          <w:spacing w:val="-2"/>
          <w:sz w:val="24"/>
        </w:rPr>
        <w:t>同</w:t>
      </w:r>
      <w:r>
        <w:rPr>
          <w:rFonts w:ascii="宋体" w:hAnsi="宋体" w:cs="宋体"/>
          <w:sz w:val="24"/>
        </w:rPr>
        <w:t>签</w:t>
      </w:r>
      <w:r>
        <w:rPr>
          <w:rFonts w:ascii="宋体" w:hAnsi="宋体" w:cs="宋体"/>
          <w:spacing w:val="2"/>
          <w:sz w:val="24"/>
        </w:rPr>
        <w:t>订、履行过程中的行为)的，对方当事人可以书</w:t>
      </w:r>
      <w:r>
        <w:rPr>
          <w:rFonts w:ascii="宋体" w:hAnsi="宋体" w:cs="宋体"/>
          <w:spacing w:val="1"/>
          <w:sz w:val="24"/>
        </w:rPr>
        <w:t>面通知违约方解除本合同；</w:t>
      </w:r>
    </w:p>
    <w:p w14:paraId="033EF865">
      <w:pPr>
        <w:spacing w:line="360" w:lineRule="auto"/>
        <w:ind w:left="37" w:right="224" w:firstLine="453"/>
        <w:rPr>
          <w:rFonts w:ascii="宋体" w:hAnsi="宋体" w:cs="宋体"/>
          <w:sz w:val="24"/>
        </w:rPr>
      </w:pPr>
      <w:r>
        <w:rPr>
          <w:rFonts w:ascii="宋体" w:hAnsi="宋体" w:cs="宋体"/>
          <w:spacing w:val="-4"/>
          <w:sz w:val="24"/>
        </w:rPr>
        <w:t>1.</w:t>
      </w:r>
      <w:r>
        <w:rPr>
          <w:rFonts w:ascii="宋体" w:hAnsi="宋体" w:cs="宋体"/>
          <w:spacing w:val="-2"/>
          <w:sz w:val="24"/>
        </w:rPr>
        <w:t>6.4 任何一方按照前述约定要求违约方支付违约金的同时，仍有权要求违</w:t>
      </w:r>
      <w:r>
        <w:rPr>
          <w:rFonts w:ascii="宋体" w:hAnsi="宋体" w:cs="宋体"/>
          <w:sz w:val="24"/>
        </w:rPr>
        <w:t xml:space="preserve"> </w:t>
      </w:r>
      <w:r>
        <w:rPr>
          <w:rFonts w:ascii="宋体" w:hAnsi="宋体" w:cs="宋体"/>
          <w:spacing w:val="-12"/>
          <w:sz w:val="24"/>
        </w:rPr>
        <w:t>约</w:t>
      </w:r>
      <w:r>
        <w:rPr>
          <w:rFonts w:ascii="宋体" w:hAnsi="宋体" w:cs="宋体"/>
          <w:spacing w:val="-8"/>
          <w:sz w:val="24"/>
        </w:rPr>
        <w:t>方</w:t>
      </w:r>
      <w:r>
        <w:rPr>
          <w:rFonts w:ascii="宋体" w:hAnsi="宋体" w:cs="宋体"/>
          <w:spacing w:val="-6"/>
          <w:sz w:val="24"/>
        </w:rPr>
        <w:t>继续履行合同、采取补救措施，并有权按照己方实际损失情况要求违约方赔</w:t>
      </w:r>
      <w:r>
        <w:rPr>
          <w:rFonts w:ascii="宋体" w:hAnsi="宋体" w:cs="宋体"/>
          <w:spacing w:val="-18"/>
          <w:sz w:val="24"/>
        </w:rPr>
        <w:t>偿</w:t>
      </w:r>
      <w:r>
        <w:rPr>
          <w:rFonts w:ascii="宋体" w:hAnsi="宋体" w:cs="宋体"/>
          <w:spacing w:val="-12"/>
          <w:sz w:val="24"/>
        </w:rPr>
        <w:t>损</w:t>
      </w:r>
      <w:r>
        <w:rPr>
          <w:rFonts w:ascii="宋体" w:hAnsi="宋体" w:cs="宋体"/>
          <w:spacing w:val="-9"/>
          <w:sz w:val="24"/>
        </w:rPr>
        <w:t>失；任何一方按照前述约定要求解除本合同的同时，仍有权要求违约方支付</w:t>
      </w:r>
      <w:r>
        <w:rPr>
          <w:rFonts w:ascii="宋体" w:hAnsi="宋体" w:cs="宋体"/>
          <w:spacing w:val="-12"/>
          <w:sz w:val="24"/>
        </w:rPr>
        <w:t>违</w:t>
      </w:r>
      <w:r>
        <w:rPr>
          <w:rFonts w:ascii="宋体" w:hAnsi="宋体" w:cs="宋体"/>
          <w:spacing w:val="-7"/>
          <w:sz w:val="24"/>
        </w:rPr>
        <w:t>约</w:t>
      </w:r>
      <w:r>
        <w:rPr>
          <w:rFonts w:ascii="宋体" w:hAnsi="宋体" w:cs="宋体"/>
          <w:spacing w:val="-6"/>
          <w:sz w:val="24"/>
        </w:rPr>
        <w:t>金和按照己方实际损失情况要求违约方赔偿损失；且守约方行使的任何权利</w:t>
      </w:r>
      <w:r>
        <w:rPr>
          <w:rFonts w:ascii="宋体" w:hAnsi="宋体" w:cs="宋体"/>
          <w:spacing w:val="-4"/>
          <w:sz w:val="24"/>
        </w:rPr>
        <w:t>救济方</w:t>
      </w:r>
      <w:r>
        <w:rPr>
          <w:rFonts w:ascii="宋体" w:hAnsi="宋体" w:cs="宋体"/>
          <w:spacing w:val="-3"/>
          <w:sz w:val="24"/>
        </w:rPr>
        <w:t>式</w:t>
      </w:r>
      <w:r>
        <w:rPr>
          <w:rFonts w:ascii="宋体" w:hAnsi="宋体" w:cs="宋体"/>
          <w:spacing w:val="-2"/>
          <w:sz w:val="24"/>
        </w:rPr>
        <w:t>均不视为其放弃了其他法定或者约定的权利救济方式；</w:t>
      </w:r>
    </w:p>
    <w:p w14:paraId="78792D9E">
      <w:pPr>
        <w:spacing w:line="365" w:lineRule="auto"/>
        <w:ind w:left="37" w:right="165" w:firstLine="453"/>
        <w:rPr>
          <w:rFonts w:ascii="宋体" w:hAnsi="宋体" w:cs="宋体"/>
          <w:sz w:val="24"/>
        </w:rPr>
      </w:pPr>
      <w:r>
        <w:rPr>
          <w:rFonts w:ascii="宋体" w:hAnsi="宋体" w:cs="宋体"/>
          <w:spacing w:val="-30"/>
          <w:sz w:val="24"/>
        </w:rPr>
        <w:t>1</w:t>
      </w:r>
      <w:r>
        <w:rPr>
          <w:rFonts w:ascii="宋体" w:hAnsi="宋体" w:cs="宋体"/>
          <w:spacing w:val="-27"/>
          <w:sz w:val="24"/>
        </w:rPr>
        <w:t>.</w:t>
      </w:r>
      <w:r>
        <w:rPr>
          <w:rFonts w:ascii="宋体" w:hAnsi="宋体" w:cs="宋体"/>
          <w:spacing w:val="-15"/>
          <w:sz w:val="24"/>
        </w:rPr>
        <w:t>6.5 除前述约定外， 除不可抗力外</w:t>
      </w:r>
      <w:r>
        <w:rPr>
          <w:rFonts w:hint="eastAsia" w:ascii="宋体" w:hAnsi="宋体" w:cs="宋体"/>
          <w:spacing w:val="-15"/>
          <w:sz w:val="24"/>
        </w:rPr>
        <w:t>，</w:t>
      </w:r>
      <w:r>
        <w:rPr>
          <w:rFonts w:ascii="宋体" w:hAnsi="宋体" w:cs="宋体"/>
          <w:spacing w:val="-15"/>
          <w:sz w:val="24"/>
        </w:rPr>
        <w:t xml:space="preserve"> 任何一方未能履行本合同约定的义务，</w:t>
      </w:r>
      <w:r>
        <w:rPr>
          <w:rFonts w:ascii="宋体" w:hAnsi="宋体" w:cs="宋体"/>
          <w:spacing w:val="-12"/>
          <w:sz w:val="24"/>
        </w:rPr>
        <w:t>对</w:t>
      </w:r>
      <w:r>
        <w:rPr>
          <w:rFonts w:ascii="宋体" w:hAnsi="宋体" w:cs="宋体"/>
          <w:spacing w:val="-9"/>
          <w:sz w:val="24"/>
        </w:rPr>
        <w:t>方</w:t>
      </w:r>
      <w:r>
        <w:rPr>
          <w:rFonts w:ascii="宋体" w:hAnsi="宋体" w:cs="宋体"/>
          <w:spacing w:val="-6"/>
          <w:sz w:val="24"/>
        </w:rPr>
        <w:t>当事人均有权要求继续履行、采取补救措施或者赔偿损失等， 且对方当事人</w:t>
      </w:r>
      <w:r>
        <w:rPr>
          <w:rFonts w:ascii="宋体" w:hAnsi="宋体" w:cs="宋体"/>
          <w:spacing w:val="-2"/>
          <w:sz w:val="24"/>
        </w:rPr>
        <w:t>行使的任何权利救</w:t>
      </w:r>
      <w:r>
        <w:rPr>
          <w:rFonts w:ascii="宋体" w:hAnsi="宋体" w:cs="宋体"/>
          <w:spacing w:val="-1"/>
          <w:sz w:val="24"/>
        </w:rPr>
        <w:t>济方式均不视为其放弃了其他法定或者约定的权利救济方式；</w:t>
      </w:r>
    </w:p>
    <w:p w14:paraId="557DBB95">
      <w:pPr>
        <w:sectPr>
          <w:headerReference r:id="rId6" w:type="default"/>
          <w:footerReference r:id="rId7" w:type="default"/>
          <w:pgSz w:w="11907" w:h="16839"/>
          <w:pgMar w:top="1118" w:right="1575" w:bottom="1233" w:left="1771" w:header="877" w:footer="982" w:gutter="0"/>
          <w:pgNumType w:fmt="decimal"/>
          <w:cols w:space="720" w:num="1"/>
        </w:sectPr>
      </w:pPr>
    </w:p>
    <w:p w14:paraId="7F97DC15">
      <w:pPr>
        <w:spacing w:line="354" w:lineRule="auto"/>
      </w:pPr>
    </w:p>
    <w:p w14:paraId="2E81B6A0">
      <w:pPr>
        <w:spacing w:before="78" w:line="360" w:lineRule="auto"/>
        <w:ind w:left="41" w:right="183" w:firstLine="448"/>
        <w:rPr>
          <w:rFonts w:ascii="宋体" w:hAnsi="宋体" w:cs="宋体"/>
          <w:sz w:val="24"/>
        </w:rPr>
      </w:pPr>
      <w:r>
        <w:rPr>
          <w:rFonts w:ascii="宋体" w:hAnsi="宋体" w:cs="宋体"/>
          <w:spacing w:val="-4"/>
          <w:sz w:val="24"/>
        </w:rPr>
        <w:t>1</w:t>
      </w:r>
      <w:r>
        <w:rPr>
          <w:rFonts w:ascii="宋体" w:hAnsi="宋体" w:cs="宋体"/>
          <w:spacing w:val="-3"/>
          <w:sz w:val="24"/>
        </w:rPr>
        <w:t>.</w:t>
      </w:r>
      <w:r>
        <w:rPr>
          <w:rFonts w:ascii="宋体" w:hAnsi="宋体" w:cs="宋体"/>
          <w:spacing w:val="-2"/>
          <w:sz w:val="24"/>
        </w:rPr>
        <w:t>6.6 如果出现政府采购监督管理部门在处理投诉事项期间，书面通知甲方</w:t>
      </w:r>
      <w:r>
        <w:rPr>
          <w:rFonts w:ascii="宋体" w:hAnsi="宋体" w:cs="宋体"/>
          <w:sz w:val="24"/>
        </w:rPr>
        <w:t xml:space="preserve"> </w:t>
      </w:r>
      <w:r>
        <w:rPr>
          <w:rFonts w:ascii="宋体" w:hAnsi="宋体" w:cs="宋体"/>
          <w:spacing w:val="-18"/>
          <w:sz w:val="24"/>
        </w:rPr>
        <w:t>暂</w:t>
      </w:r>
      <w:r>
        <w:rPr>
          <w:rFonts w:ascii="宋体" w:hAnsi="宋体" w:cs="宋体"/>
          <w:spacing w:val="-17"/>
          <w:sz w:val="24"/>
        </w:rPr>
        <w:t>停</w:t>
      </w:r>
      <w:r>
        <w:rPr>
          <w:rFonts w:ascii="宋体" w:hAnsi="宋体" w:cs="宋体"/>
          <w:spacing w:val="-9"/>
          <w:sz w:val="24"/>
        </w:rPr>
        <w:t>采购活动的情形，或者询问或质疑事项可能影响成交结果的，导致甲方中止</w:t>
      </w:r>
      <w:r>
        <w:rPr>
          <w:rFonts w:ascii="宋体" w:hAnsi="宋体" w:cs="宋体"/>
          <w:spacing w:val="-4"/>
          <w:sz w:val="24"/>
        </w:rPr>
        <w:t>履行合同的情</w:t>
      </w:r>
      <w:r>
        <w:rPr>
          <w:rFonts w:ascii="宋体" w:hAnsi="宋体" w:cs="宋体"/>
          <w:spacing w:val="-2"/>
          <w:sz w:val="24"/>
        </w:rPr>
        <w:t>形，均不视为甲方违约。</w:t>
      </w:r>
    </w:p>
    <w:p w14:paraId="7D553B1A">
      <w:pPr>
        <w:spacing w:line="219" w:lineRule="auto"/>
        <w:ind w:left="492"/>
        <w:outlineLvl w:val="0"/>
        <w:rPr>
          <w:rFonts w:ascii="宋体" w:hAnsi="宋体" w:cs="宋体"/>
          <w:sz w:val="24"/>
        </w:rPr>
      </w:pPr>
      <w:r>
        <w:rPr>
          <w:rFonts w:ascii="宋体" w:hAnsi="宋体" w:cs="宋体"/>
          <w:spacing w:val="-8"/>
          <w:sz w:val="24"/>
        </w:rPr>
        <w:t>1</w:t>
      </w:r>
      <w:r>
        <w:rPr>
          <w:rFonts w:ascii="宋体" w:hAnsi="宋体" w:cs="宋体"/>
          <w:spacing w:val="-7"/>
          <w:sz w:val="24"/>
        </w:rPr>
        <w:t>.7 合同争议的解决</w:t>
      </w:r>
    </w:p>
    <w:p w14:paraId="49ED24C5">
      <w:pPr>
        <w:spacing w:before="182" w:line="360" w:lineRule="auto"/>
        <w:ind w:left="41" w:firstLine="431"/>
        <w:rPr>
          <w:rFonts w:ascii="宋体" w:hAnsi="宋体" w:cs="宋体"/>
          <w:sz w:val="24"/>
        </w:rPr>
      </w:pPr>
      <w:r>
        <w:rPr>
          <w:rFonts w:ascii="宋体" w:hAnsi="宋体" w:cs="宋体"/>
          <w:spacing w:val="-12"/>
          <w:sz w:val="24"/>
        </w:rPr>
        <w:t>本合同履</w:t>
      </w:r>
      <w:r>
        <w:rPr>
          <w:rFonts w:ascii="宋体" w:hAnsi="宋体" w:cs="宋体"/>
          <w:spacing w:val="-6"/>
          <w:sz w:val="24"/>
        </w:rPr>
        <w:t>行过程中发生的任何争议，双方当事人均可通过和解或者调解解决；</w:t>
      </w:r>
      <w:r>
        <w:rPr>
          <w:rFonts w:ascii="宋体" w:hAnsi="宋体" w:cs="宋体"/>
          <w:sz w:val="24"/>
        </w:rPr>
        <w:t xml:space="preserve"> </w:t>
      </w:r>
      <w:r>
        <w:rPr>
          <w:rFonts w:ascii="宋体" w:hAnsi="宋体" w:cs="宋体"/>
          <w:spacing w:val="-4"/>
          <w:sz w:val="24"/>
        </w:rPr>
        <w:t>不愿</w:t>
      </w:r>
      <w:r>
        <w:rPr>
          <w:rFonts w:ascii="宋体" w:hAnsi="宋体" w:cs="宋体"/>
          <w:spacing w:val="-3"/>
          <w:sz w:val="24"/>
        </w:rPr>
        <w:t>和</w:t>
      </w:r>
      <w:r>
        <w:rPr>
          <w:rFonts w:ascii="宋体" w:hAnsi="宋体" w:cs="宋体"/>
          <w:spacing w:val="-2"/>
          <w:sz w:val="24"/>
        </w:rPr>
        <w:t>解、调解或者和解、调解不成的，可以选择下列</w:t>
      </w:r>
      <w:r>
        <w:rPr>
          <w:rFonts w:hint="eastAsia" w:ascii="宋体" w:hAnsi="宋体" w:cs="宋体"/>
          <w:spacing w:val="-2"/>
          <w:sz w:val="24"/>
          <w:u w:val="single"/>
        </w:rPr>
        <w:t xml:space="preserve">   </w:t>
      </w:r>
      <w:r>
        <w:rPr>
          <w:rFonts w:hint="eastAsia" w:ascii="宋体" w:hAnsi="宋体" w:cs="宋体"/>
          <w:spacing w:val="-2"/>
          <w:sz w:val="24"/>
          <w:u w:val="single"/>
          <w:lang w:val="en-US" w:eastAsia="zh-CN"/>
        </w:rPr>
        <w:t>1.7.2</w:t>
      </w:r>
      <w:r>
        <w:rPr>
          <w:rFonts w:hint="eastAsia" w:ascii="宋体" w:hAnsi="宋体" w:cs="宋体"/>
          <w:spacing w:val="-2"/>
          <w:sz w:val="24"/>
          <w:u w:val="single"/>
        </w:rPr>
        <w:t xml:space="preserve"> </w:t>
      </w:r>
      <w:r>
        <w:rPr>
          <w:rFonts w:ascii="宋体" w:hAnsi="宋体" w:cs="宋体"/>
          <w:spacing w:val="-2"/>
          <w:sz w:val="24"/>
        </w:rPr>
        <w:t>种方式解决：</w:t>
      </w:r>
    </w:p>
    <w:p w14:paraId="2E60EDA3">
      <w:pPr>
        <w:spacing w:before="1" w:line="215" w:lineRule="auto"/>
        <w:ind w:left="490"/>
        <w:rPr>
          <w:rFonts w:ascii="宋体" w:hAnsi="宋体" w:cs="宋体"/>
          <w:sz w:val="24"/>
        </w:rPr>
      </w:pPr>
      <w:r>
        <w:rPr>
          <w:rFonts w:ascii="宋体" w:hAnsi="宋体" w:cs="宋体"/>
          <w:spacing w:val="-6"/>
          <w:sz w:val="24"/>
        </w:rPr>
        <w:t>1</w:t>
      </w:r>
      <w:r>
        <w:rPr>
          <w:rFonts w:ascii="宋体" w:hAnsi="宋体" w:cs="宋体"/>
          <w:spacing w:val="-4"/>
          <w:sz w:val="24"/>
        </w:rPr>
        <w:t>.7.1 将争议提交仲裁委员会依申请仲裁时其现行有效的仲裁规则裁决；</w:t>
      </w:r>
    </w:p>
    <w:p w14:paraId="6029166A">
      <w:pPr>
        <w:spacing w:before="187" w:line="220" w:lineRule="auto"/>
        <w:ind w:left="490"/>
        <w:rPr>
          <w:rFonts w:ascii="宋体" w:hAnsi="宋体" w:cs="宋体"/>
          <w:sz w:val="24"/>
        </w:rPr>
      </w:pPr>
      <w:r>
        <w:rPr>
          <w:rFonts w:ascii="宋体" w:hAnsi="宋体" w:cs="宋体"/>
          <w:spacing w:val="-10"/>
          <w:sz w:val="24"/>
        </w:rPr>
        <w:t>1</w:t>
      </w:r>
      <w:r>
        <w:rPr>
          <w:rFonts w:ascii="宋体" w:hAnsi="宋体" w:cs="宋体"/>
          <w:spacing w:val="-8"/>
          <w:sz w:val="24"/>
        </w:rPr>
        <w:t>.7.2 向</w:t>
      </w:r>
      <w:r>
        <w:rPr>
          <w:rFonts w:hint="eastAsia" w:ascii="宋体" w:hAnsi="宋体" w:cs="宋体"/>
          <w:spacing w:val="-8"/>
          <w:sz w:val="24"/>
        </w:rPr>
        <w:t xml:space="preserve"> </w:t>
      </w:r>
      <w:r>
        <w:rPr>
          <w:rFonts w:hint="eastAsia" w:ascii="宋体" w:hAnsi="宋体" w:cs="宋体"/>
          <w:spacing w:val="-8"/>
          <w:sz w:val="24"/>
          <w:u w:val="single"/>
          <w:lang w:val="en-US" w:eastAsia="zh-CN"/>
        </w:rPr>
        <w:t>六安市</w:t>
      </w:r>
      <w:r>
        <w:rPr>
          <w:rFonts w:ascii="宋体" w:hAnsi="宋体" w:cs="宋体"/>
          <w:spacing w:val="-8"/>
          <w:sz w:val="24"/>
        </w:rPr>
        <w:t>人民法院起诉。</w:t>
      </w:r>
    </w:p>
    <w:p w14:paraId="4D03B603">
      <w:pPr>
        <w:spacing w:before="183" w:line="220" w:lineRule="auto"/>
        <w:ind w:left="492"/>
        <w:outlineLvl w:val="0"/>
        <w:rPr>
          <w:rFonts w:ascii="宋体" w:hAnsi="宋体" w:cs="宋体"/>
          <w:sz w:val="24"/>
        </w:rPr>
      </w:pPr>
      <w:r>
        <w:rPr>
          <w:rFonts w:ascii="宋体" w:hAnsi="宋体" w:cs="宋体"/>
          <w:spacing w:val="-4"/>
          <w:sz w:val="24"/>
        </w:rPr>
        <w:t>1.</w:t>
      </w:r>
      <w:r>
        <w:rPr>
          <w:rFonts w:ascii="宋体" w:hAnsi="宋体" w:cs="宋体"/>
          <w:spacing w:val="-3"/>
          <w:sz w:val="24"/>
        </w:rPr>
        <w:t>8</w:t>
      </w:r>
      <w:r>
        <w:rPr>
          <w:rFonts w:ascii="宋体" w:hAnsi="宋体" w:cs="宋体"/>
          <w:spacing w:val="-2"/>
          <w:sz w:val="24"/>
        </w:rPr>
        <w:t xml:space="preserve"> 合同生效</w:t>
      </w:r>
    </w:p>
    <w:p w14:paraId="332449B0">
      <w:pPr>
        <w:spacing w:before="181" w:line="219" w:lineRule="auto"/>
        <w:ind w:left="473"/>
        <w:rPr>
          <w:rFonts w:ascii="宋体" w:hAnsi="宋体" w:cs="宋体"/>
          <w:sz w:val="24"/>
        </w:rPr>
      </w:pPr>
      <w:r>
        <w:rPr>
          <w:rFonts w:ascii="宋体" w:hAnsi="宋体" w:cs="宋体"/>
          <w:spacing w:val="-4"/>
          <w:sz w:val="24"/>
        </w:rPr>
        <w:t>本合</w:t>
      </w:r>
      <w:r>
        <w:rPr>
          <w:rFonts w:ascii="宋体" w:hAnsi="宋体" w:cs="宋体"/>
          <w:spacing w:val="-2"/>
          <w:sz w:val="24"/>
        </w:rPr>
        <w:t>同自双方当事人盖章时生效。</w:t>
      </w:r>
    </w:p>
    <w:p w14:paraId="1FBD7554">
      <w:pPr>
        <w:spacing w:line="271" w:lineRule="auto"/>
      </w:pPr>
    </w:p>
    <w:p w14:paraId="5366D766">
      <w:pPr>
        <w:spacing w:line="272" w:lineRule="auto"/>
      </w:pPr>
    </w:p>
    <w:p w14:paraId="70216A1F">
      <w:pPr>
        <w:spacing w:line="272" w:lineRule="auto"/>
      </w:pPr>
    </w:p>
    <w:p w14:paraId="77E19A87">
      <w:pPr>
        <w:spacing w:line="272" w:lineRule="auto"/>
      </w:pPr>
    </w:p>
    <w:p w14:paraId="0C772C1B">
      <w:pPr>
        <w:spacing w:line="272" w:lineRule="auto"/>
      </w:pPr>
    </w:p>
    <w:p w14:paraId="56880B28">
      <w:pPr>
        <w:spacing w:line="272" w:lineRule="auto"/>
      </w:pPr>
    </w:p>
    <w:p w14:paraId="0681C73E">
      <w:pPr>
        <w:spacing w:line="272" w:lineRule="auto"/>
      </w:pPr>
    </w:p>
    <w:p w14:paraId="55F6A026">
      <w:pPr>
        <w:spacing w:before="79" w:line="219" w:lineRule="auto"/>
        <w:ind w:left="69"/>
        <w:rPr>
          <w:rFonts w:ascii="宋体" w:hAnsi="宋体" w:cs="宋体"/>
          <w:sz w:val="24"/>
        </w:rPr>
      </w:pPr>
      <w:r>
        <w:rPr>
          <w:rFonts w:ascii="宋体" w:hAnsi="宋体" w:cs="宋体"/>
          <w:spacing w:val="-12"/>
          <w:sz w:val="24"/>
        </w:rPr>
        <w:t xml:space="preserve">甲 </w:t>
      </w:r>
      <w:r>
        <w:rPr>
          <w:rFonts w:ascii="宋体" w:hAnsi="宋体" w:cs="宋体"/>
          <w:spacing w:val="-8"/>
          <w:sz w:val="24"/>
        </w:rPr>
        <w:t>方</w:t>
      </w:r>
      <w:r>
        <w:rPr>
          <w:rFonts w:ascii="宋体" w:hAnsi="宋体" w:cs="宋体"/>
          <w:spacing w:val="-6"/>
          <w:sz w:val="24"/>
        </w:rPr>
        <w:t xml:space="preserve">： </w:t>
      </w:r>
      <w:r>
        <w:rPr>
          <w:rFonts w:ascii="宋体" w:hAnsi="宋体" w:cs="宋体"/>
          <w:spacing w:val="-6"/>
          <w:sz w:val="24"/>
          <w:u w:val="single"/>
        </w:rPr>
        <w:t xml:space="preserve">     (单位盖章)      </w:t>
      </w:r>
      <w:r>
        <w:rPr>
          <w:rFonts w:ascii="宋体" w:hAnsi="宋体" w:cs="宋体"/>
          <w:spacing w:val="-6"/>
          <w:sz w:val="24"/>
        </w:rPr>
        <w:t xml:space="preserve">          乙方： </w:t>
      </w:r>
      <w:r>
        <w:rPr>
          <w:rFonts w:ascii="宋体" w:hAnsi="宋体" w:cs="宋体"/>
          <w:spacing w:val="-6"/>
          <w:sz w:val="24"/>
          <w:u w:val="single"/>
        </w:rPr>
        <w:t xml:space="preserve">     (单位盖章)</w:t>
      </w:r>
      <w:r>
        <w:rPr>
          <w:rFonts w:ascii="宋体" w:hAnsi="宋体" w:cs="宋体"/>
          <w:sz w:val="24"/>
          <w:u w:val="single"/>
        </w:rPr>
        <w:t xml:space="preserve">      </w:t>
      </w:r>
    </w:p>
    <w:p w14:paraId="75344256">
      <w:pPr>
        <w:spacing w:line="227" w:lineRule="exact"/>
      </w:pPr>
    </w:p>
    <w:p w14:paraId="52E391AE">
      <w:pPr>
        <w:sectPr>
          <w:headerReference r:id="rId8" w:type="default"/>
          <w:footerReference r:id="rId9" w:type="default"/>
          <w:pgSz w:w="11907" w:h="16839"/>
          <w:pgMar w:top="1118" w:right="1614" w:bottom="1233" w:left="1771" w:header="877" w:footer="982" w:gutter="0"/>
          <w:pgNumType w:fmt="decimal"/>
          <w:cols w:space="720" w:num="1"/>
        </w:sectPr>
      </w:pPr>
    </w:p>
    <w:p w14:paraId="5E5CF759">
      <w:pPr>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65331699">
      <w:pPr>
        <w:rPr>
          <w:rFonts w:ascii="宋体" w:hAnsi="宋体" w:cs="宋体"/>
          <w:spacing w:val="9"/>
          <w:position w:val="24"/>
          <w:sz w:val="24"/>
        </w:rPr>
      </w:pPr>
      <w:r>
        <w:rPr>
          <w:rFonts w:ascii="宋体" w:hAnsi="宋体" w:cs="宋体"/>
          <w:spacing w:val="10"/>
          <w:position w:val="24"/>
          <w:sz w:val="24"/>
        </w:rPr>
        <w:t>或</w:t>
      </w:r>
      <w:r>
        <w:rPr>
          <w:rFonts w:ascii="宋体" w:hAnsi="宋体" w:cs="宋体"/>
          <w:spacing w:val="9"/>
          <w:position w:val="24"/>
          <w:sz w:val="24"/>
        </w:rPr>
        <w:t>授权代表(签字)</w:t>
      </w:r>
    </w:p>
    <w:p w14:paraId="0C628C46">
      <w:pPr>
        <w:rPr>
          <w:sz w:val="2"/>
        </w:rPr>
      </w:pPr>
      <w:r>
        <w:rPr>
          <w:rFonts w:hint="eastAsia" w:ascii="宋体" w:hAnsi="宋体" w:cs="宋体"/>
          <w:spacing w:val="-3"/>
          <w:sz w:val="24"/>
        </w:rPr>
        <w:t xml:space="preserve">时间：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r>
        <w:rPr>
          <w:rFonts w:eastAsia="Arial"/>
          <w:sz w:val="2"/>
          <w:szCs w:val="2"/>
        </w:rPr>
        <w:br w:type="column"/>
      </w:r>
    </w:p>
    <w:p w14:paraId="66C47FC0">
      <w:pPr>
        <w:ind w:firstLine="472" w:firstLineChars="200"/>
        <w:rPr>
          <w:rFonts w:ascii="宋体" w:hAnsi="宋体" w:cs="宋体"/>
          <w:sz w:val="24"/>
        </w:rPr>
      </w:pPr>
      <w:r>
        <w:rPr>
          <w:rFonts w:ascii="宋体" w:hAnsi="宋体" w:cs="宋体"/>
          <w:spacing w:val="-2"/>
          <w:sz w:val="24"/>
        </w:rPr>
        <w:t>法定代表</w:t>
      </w:r>
      <w:r>
        <w:rPr>
          <w:rFonts w:ascii="宋体" w:hAnsi="宋体" w:cs="宋体"/>
          <w:spacing w:val="-1"/>
          <w:sz w:val="24"/>
        </w:rPr>
        <w:t>人</w:t>
      </w:r>
    </w:p>
    <w:p w14:paraId="01CCA19A">
      <w:pPr>
        <w:ind w:firstLine="520" w:firstLineChars="200"/>
        <w:rPr>
          <w:rFonts w:ascii="宋体" w:hAnsi="宋体" w:cs="宋体"/>
          <w:spacing w:val="9"/>
          <w:sz w:val="24"/>
        </w:rPr>
      </w:pPr>
      <w:r>
        <w:rPr>
          <w:rFonts w:ascii="宋体" w:hAnsi="宋体" w:cs="宋体"/>
          <w:spacing w:val="10"/>
          <w:sz w:val="24"/>
        </w:rPr>
        <w:t>或</w:t>
      </w:r>
      <w:r>
        <w:rPr>
          <w:rFonts w:ascii="宋体" w:hAnsi="宋体" w:cs="宋体"/>
          <w:spacing w:val="9"/>
          <w:sz w:val="24"/>
        </w:rPr>
        <w:t>授权代表(签字)：</w:t>
      </w:r>
    </w:p>
    <w:p w14:paraId="20252354">
      <w:pPr>
        <w:rPr>
          <w:rFonts w:ascii="宋体" w:hAnsi="宋体" w:cs="宋体"/>
          <w:sz w:val="24"/>
        </w:rPr>
      </w:pPr>
      <w:r>
        <w:rPr>
          <w:rFonts w:hint="eastAsia" w:ascii="宋体" w:hAnsi="宋体" w:cs="宋体"/>
          <w:spacing w:val="-3"/>
          <w:sz w:val="24"/>
        </w:rPr>
        <w:t xml:space="preserve">    时间</w:t>
      </w:r>
      <w:r>
        <w:rPr>
          <w:rFonts w:ascii="宋体" w:hAnsi="宋体" w:cs="宋体"/>
          <w:spacing w:val="-3"/>
          <w:sz w:val="24"/>
        </w:rPr>
        <w:t>：</w:t>
      </w:r>
      <w:r>
        <w:rPr>
          <w:rFonts w:hint="eastAsia" w:ascii="宋体" w:hAnsi="宋体" w:cs="宋体"/>
          <w:spacing w:val="-3"/>
          <w:sz w:val="24"/>
        </w:rPr>
        <w:t xml:space="preserve">    </w:t>
      </w:r>
      <w:r>
        <w:rPr>
          <w:rFonts w:ascii="宋体" w:hAnsi="宋体" w:cs="宋体"/>
          <w:spacing w:val="-3"/>
          <w:sz w:val="24"/>
        </w:rPr>
        <w:t>年</w:t>
      </w:r>
      <w:r>
        <w:rPr>
          <w:rFonts w:hint="eastAsia" w:ascii="宋体" w:hAnsi="宋体" w:cs="宋体"/>
          <w:spacing w:val="-3"/>
          <w:sz w:val="24"/>
        </w:rPr>
        <w:t xml:space="preserve">  </w:t>
      </w:r>
      <w:r>
        <w:rPr>
          <w:rFonts w:ascii="宋体" w:hAnsi="宋体" w:cs="宋体"/>
          <w:spacing w:val="-3"/>
          <w:sz w:val="24"/>
        </w:rPr>
        <w:t>月</w:t>
      </w:r>
      <w:r>
        <w:rPr>
          <w:rFonts w:hint="eastAsia" w:ascii="宋体" w:hAnsi="宋体" w:cs="宋体"/>
          <w:spacing w:val="-3"/>
          <w:sz w:val="24"/>
        </w:rPr>
        <w:t xml:space="preserve">  </w:t>
      </w:r>
      <w:r>
        <w:rPr>
          <w:rFonts w:ascii="宋体" w:hAnsi="宋体" w:cs="宋体"/>
          <w:spacing w:val="-3"/>
          <w:sz w:val="24"/>
        </w:rPr>
        <w:t>日</w:t>
      </w:r>
    </w:p>
    <w:p w14:paraId="66E45B9E">
      <w:pPr>
        <w:sectPr>
          <w:type w:val="continuous"/>
          <w:pgSz w:w="11907" w:h="16839"/>
          <w:pgMar w:top="1118" w:right="1614" w:bottom="1233" w:left="1771" w:header="877" w:footer="982" w:gutter="0"/>
          <w:pgNumType w:fmt="decimal"/>
          <w:cols w:equalWidth="0" w:num="2">
            <w:col w:w="3190" w:space="100"/>
            <w:col w:w="5230"/>
          </w:cols>
        </w:sectPr>
      </w:pPr>
    </w:p>
    <w:p w14:paraId="370E61A1">
      <w:pPr>
        <w:spacing w:line="354" w:lineRule="auto"/>
      </w:pPr>
    </w:p>
    <w:p w14:paraId="7F0297B4">
      <w:pPr>
        <w:spacing w:before="78" w:line="220" w:lineRule="auto"/>
        <w:ind w:left="2985"/>
        <w:rPr>
          <w:rFonts w:ascii="宋体" w:hAnsi="宋体" w:cs="宋体"/>
          <w:sz w:val="24"/>
        </w:rPr>
      </w:pPr>
      <w:r>
        <w:rPr>
          <w:rFonts w:ascii="宋体" w:hAnsi="宋体" w:cs="宋体"/>
          <w:spacing w:val="-1"/>
          <w:sz w:val="24"/>
        </w:rPr>
        <w:t>第</w:t>
      </w:r>
      <w:r>
        <w:rPr>
          <w:rFonts w:ascii="宋体" w:hAnsi="宋体" w:cs="宋体"/>
          <w:sz w:val="24"/>
        </w:rPr>
        <w:t>二部分合同一般条款</w:t>
      </w:r>
    </w:p>
    <w:p w14:paraId="082209E0">
      <w:pPr>
        <w:spacing w:before="182" w:line="220" w:lineRule="auto"/>
        <w:ind w:left="477"/>
        <w:outlineLvl w:val="0"/>
        <w:rPr>
          <w:rFonts w:ascii="宋体" w:hAnsi="宋体" w:cs="宋体"/>
          <w:sz w:val="24"/>
        </w:rPr>
      </w:pPr>
      <w:r>
        <w:rPr>
          <w:rFonts w:ascii="宋体" w:hAnsi="宋体" w:cs="宋体"/>
          <w:sz w:val="24"/>
        </w:rPr>
        <w:t>2.1 定义</w:t>
      </w:r>
    </w:p>
    <w:p w14:paraId="62F5A522">
      <w:pPr>
        <w:spacing w:before="181" w:line="219" w:lineRule="auto"/>
        <w:ind w:left="473"/>
        <w:rPr>
          <w:rFonts w:ascii="宋体" w:hAnsi="宋体" w:cs="宋体"/>
          <w:sz w:val="24"/>
        </w:rPr>
      </w:pPr>
      <w:r>
        <w:rPr>
          <w:rFonts w:ascii="宋体" w:hAnsi="宋体" w:cs="宋体"/>
          <w:spacing w:val="-4"/>
          <w:sz w:val="24"/>
        </w:rPr>
        <w:t>本合同</w:t>
      </w:r>
      <w:r>
        <w:rPr>
          <w:rFonts w:ascii="宋体" w:hAnsi="宋体" w:cs="宋体"/>
          <w:spacing w:val="-3"/>
          <w:sz w:val="24"/>
        </w:rPr>
        <w:t>中</w:t>
      </w:r>
      <w:r>
        <w:rPr>
          <w:rFonts w:ascii="宋体" w:hAnsi="宋体" w:cs="宋体"/>
          <w:spacing w:val="-2"/>
          <w:sz w:val="24"/>
        </w:rPr>
        <w:t>的下列词语应按以下内容进行解释：</w:t>
      </w:r>
    </w:p>
    <w:p w14:paraId="6EC8CD93">
      <w:pPr>
        <w:spacing w:before="183" w:line="360" w:lineRule="auto"/>
        <w:ind w:left="40" w:right="71" w:firstLine="435"/>
        <w:rPr>
          <w:rFonts w:ascii="宋体" w:hAnsi="宋体" w:cs="宋体"/>
          <w:sz w:val="24"/>
        </w:rPr>
      </w:pPr>
      <w:r>
        <w:rPr>
          <w:rFonts w:ascii="宋体" w:hAnsi="宋体" w:cs="宋体"/>
          <w:spacing w:val="2"/>
          <w:sz w:val="24"/>
        </w:rPr>
        <w:t>2.1.1“合同”系指采购人和成交供应商签订</w:t>
      </w:r>
      <w:r>
        <w:rPr>
          <w:rFonts w:ascii="宋体" w:hAnsi="宋体" w:cs="宋体"/>
          <w:spacing w:val="1"/>
          <w:sz w:val="24"/>
        </w:rPr>
        <w:t>的载明双方当事人所达成的协</w:t>
      </w:r>
      <w:r>
        <w:rPr>
          <w:rFonts w:ascii="宋体" w:hAnsi="宋体" w:cs="宋体"/>
          <w:sz w:val="24"/>
        </w:rPr>
        <w:t xml:space="preserve"> </w:t>
      </w:r>
      <w:r>
        <w:rPr>
          <w:rFonts w:ascii="宋体" w:hAnsi="宋体" w:cs="宋体"/>
          <w:spacing w:val="-2"/>
          <w:sz w:val="24"/>
        </w:rPr>
        <w:t>议，并包括所有的附件、附录和构成合同的其他文</w:t>
      </w:r>
      <w:r>
        <w:rPr>
          <w:rFonts w:ascii="宋体" w:hAnsi="宋体" w:cs="宋体"/>
          <w:spacing w:val="-1"/>
          <w:sz w:val="24"/>
        </w:rPr>
        <w:t>件</w:t>
      </w:r>
      <w:r>
        <w:rPr>
          <w:rFonts w:ascii="宋体" w:hAnsi="宋体" w:cs="宋体"/>
          <w:sz w:val="24"/>
        </w:rPr>
        <w:t>。</w:t>
      </w:r>
    </w:p>
    <w:p w14:paraId="04CD0D7B">
      <w:pPr>
        <w:spacing w:line="360" w:lineRule="auto"/>
        <w:ind w:left="37" w:right="124" w:firstLine="438"/>
        <w:rPr>
          <w:rFonts w:ascii="宋体" w:hAnsi="宋体" w:cs="宋体"/>
          <w:sz w:val="24"/>
        </w:rPr>
      </w:pPr>
      <w:r>
        <w:rPr>
          <w:rFonts w:ascii="宋体" w:hAnsi="宋体" w:cs="宋体"/>
          <w:spacing w:val="1"/>
          <w:sz w:val="24"/>
        </w:rPr>
        <w:t>2.1.2</w:t>
      </w:r>
      <w:r>
        <w:rPr>
          <w:rFonts w:ascii="宋体" w:hAnsi="宋体" w:cs="宋体"/>
          <w:sz w:val="24"/>
        </w:rPr>
        <w:t xml:space="preserve">“合同价”系指根据合同约定，成交供应商在完全履行合同义务后， </w:t>
      </w:r>
      <w:r>
        <w:rPr>
          <w:rFonts w:ascii="宋体" w:hAnsi="宋体" w:cs="宋体"/>
          <w:spacing w:val="-4"/>
          <w:sz w:val="24"/>
        </w:rPr>
        <w:t>采购人应</w:t>
      </w:r>
      <w:r>
        <w:rPr>
          <w:rFonts w:ascii="宋体" w:hAnsi="宋体" w:cs="宋体"/>
          <w:spacing w:val="-3"/>
          <w:sz w:val="24"/>
        </w:rPr>
        <w:t>支</w:t>
      </w:r>
      <w:r>
        <w:rPr>
          <w:rFonts w:ascii="宋体" w:hAnsi="宋体" w:cs="宋体"/>
          <w:spacing w:val="-2"/>
          <w:sz w:val="24"/>
        </w:rPr>
        <w:t>付给成交供应商的价格。</w:t>
      </w:r>
    </w:p>
    <w:p w14:paraId="5093909E">
      <w:pPr>
        <w:spacing w:line="360" w:lineRule="auto"/>
        <w:ind w:left="37" w:right="69" w:firstLine="438"/>
        <w:rPr>
          <w:rFonts w:ascii="宋体" w:hAnsi="宋体" w:cs="宋体"/>
          <w:sz w:val="24"/>
        </w:rPr>
      </w:pPr>
      <w:r>
        <w:rPr>
          <w:rFonts w:ascii="宋体" w:hAnsi="宋体" w:cs="宋体"/>
          <w:spacing w:val="2"/>
          <w:sz w:val="24"/>
        </w:rPr>
        <w:t>2.1.3“服务”系指成交供应商根据合同约定应</w:t>
      </w:r>
      <w:r>
        <w:rPr>
          <w:rFonts w:ascii="宋体" w:hAnsi="宋体" w:cs="宋体"/>
          <w:spacing w:val="1"/>
          <w:sz w:val="24"/>
        </w:rPr>
        <w:t>向采购人履行的除货物和工</w:t>
      </w:r>
      <w:r>
        <w:rPr>
          <w:rFonts w:ascii="宋体" w:hAnsi="宋体" w:cs="宋体"/>
          <w:spacing w:val="-12"/>
          <w:sz w:val="24"/>
        </w:rPr>
        <w:t>程</w:t>
      </w:r>
      <w:r>
        <w:rPr>
          <w:rFonts w:ascii="宋体" w:hAnsi="宋体" w:cs="宋体"/>
          <w:spacing w:val="-6"/>
          <w:sz w:val="24"/>
        </w:rPr>
        <w:t>以外的其他政府采购对象， 包括采购人自身需要的服务和向社会公众提供的公</w:t>
      </w:r>
      <w:r>
        <w:rPr>
          <w:rFonts w:ascii="宋体" w:hAnsi="宋体" w:cs="宋体"/>
          <w:sz w:val="24"/>
        </w:rPr>
        <w:t xml:space="preserve"> </w:t>
      </w:r>
      <w:r>
        <w:rPr>
          <w:rFonts w:ascii="宋体" w:hAnsi="宋体" w:cs="宋体"/>
          <w:spacing w:val="-9"/>
          <w:sz w:val="24"/>
        </w:rPr>
        <w:t>共</w:t>
      </w:r>
      <w:r>
        <w:rPr>
          <w:rFonts w:ascii="宋体" w:hAnsi="宋体" w:cs="宋体"/>
          <w:spacing w:val="-8"/>
          <w:sz w:val="24"/>
        </w:rPr>
        <w:t>服务。</w:t>
      </w:r>
    </w:p>
    <w:p w14:paraId="0ACE2903">
      <w:pPr>
        <w:spacing w:before="3" w:line="359" w:lineRule="auto"/>
        <w:ind w:left="37" w:right="79" w:firstLine="438"/>
        <w:rPr>
          <w:rFonts w:ascii="宋体" w:hAnsi="宋体" w:cs="宋体"/>
          <w:sz w:val="24"/>
        </w:rPr>
      </w:pPr>
      <w:r>
        <w:rPr>
          <w:rFonts w:ascii="宋体" w:hAnsi="宋体" w:cs="宋体"/>
          <w:spacing w:val="2"/>
          <w:sz w:val="24"/>
        </w:rPr>
        <w:t>2.1.4“甲方”系指与成交</w:t>
      </w:r>
      <w:r>
        <w:rPr>
          <w:rFonts w:ascii="宋体" w:hAnsi="宋体" w:cs="宋体"/>
          <w:spacing w:val="1"/>
          <w:sz w:val="24"/>
        </w:rPr>
        <w:t>供应商签署合同的采购人；采购人委托采购代理</w:t>
      </w:r>
      <w:r>
        <w:rPr>
          <w:rFonts w:ascii="宋体" w:hAnsi="宋体" w:cs="宋体"/>
          <w:sz w:val="24"/>
        </w:rPr>
        <w:t xml:space="preserve"> </w:t>
      </w:r>
      <w:r>
        <w:rPr>
          <w:rFonts w:ascii="宋体" w:hAnsi="宋体" w:cs="宋体"/>
          <w:spacing w:val="-2"/>
          <w:sz w:val="24"/>
        </w:rPr>
        <w:t>机构代表其与乙方签订合同</w:t>
      </w:r>
      <w:r>
        <w:rPr>
          <w:rFonts w:ascii="宋体" w:hAnsi="宋体" w:cs="宋体"/>
          <w:spacing w:val="-1"/>
          <w:sz w:val="24"/>
        </w:rPr>
        <w:t>的，采购人的授权委托书作为合同附件。</w:t>
      </w:r>
    </w:p>
    <w:p w14:paraId="4B4D162A">
      <w:pPr>
        <w:spacing w:line="360" w:lineRule="auto"/>
        <w:ind w:left="38" w:right="70" w:firstLine="437"/>
        <w:rPr>
          <w:rFonts w:ascii="宋体" w:hAnsi="宋体" w:cs="宋体"/>
          <w:sz w:val="24"/>
        </w:rPr>
      </w:pPr>
      <w:r>
        <w:rPr>
          <w:rFonts w:ascii="宋体" w:hAnsi="宋体" w:cs="宋体"/>
          <w:spacing w:val="2"/>
          <w:sz w:val="24"/>
        </w:rPr>
        <w:t>2.1.5“乙方”系指</w:t>
      </w:r>
      <w:r>
        <w:rPr>
          <w:rFonts w:ascii="宋体" w:hAnsi="宋体" w:cs="宋体"/>
          <w:spacing w:val="1"/>
          <w:sz w:val="24"/>
        </w:rPr>
        <w:t>根据合同约定提供服务的成交供应商；两个以上的自然</w:t>
      </w:r>
      <w:r>
        <w:rPr>
          <w:rFonts w:ascii="宋体" w:hAnsi="宋体" w:cs="宋体"/>
          <w:sz w:val="24"/>
        </w:rPr>
        <w:t xml:space="preserve"> </w:t>
      </w:r>
      <w:r>
        <w:rPr>
          <w:rFonts w:ascii="宋体" w:hAnsi="宋体" w:cs="宋体"/>
          <w:spacing w:val="-12"/>
          <w:sz w:val="24"/>
        </w:rPr>
        <w:t>人</w:t>
      </w:r>
      <w:r>
        <w:rPr>
          <w:rFonts w:ascii="宋体" w:hAnsi="宋体" w:cs="宋体"/>
          <w:spacing w:val="-8"/>
          <w:sz w:val="24"/>
        </w:rPr>
        <w:t>、</w:t>
      </w:r>
      <w:r>
        <w:rPr>
          <w:rFonts w:ascii="宋体" w:hAnsi="宋体" w:cs="宋体"/>
          <w:spacing w:val="-6"/>
          <w:sz w:val="24"/>
        </w:rPr>
        <w:t>法人或者其他组织组成一个联合体， 以一个供应商的身份共同参加政府采购</w:t>
      </w:r>
      <w:r>
        <w:rPr>
          <w:rFonts w:ascii="宋体" w:hAnsi="宋体" w:cs="宋体"/>
          <w:spacing w:val="-12"/>
          <w:sz w:val="24"/>
        </w:rPr>
        <w:t>的</w:t>
      </w:r>
      <w:r>
        <w:rPr>
          <w:rFonts w:ascii="宋体" w:hAnsi="宋体" w:cs="宋体"/>
          <w:spacing w:val="-10"/>
          <w:sz w:val="24"/>
        </w:rPr>
        <w:t>，</w:t>
      </w:r>
      <w:r>
        <w:rPr>
          <w:rFonts w:ascii="宋体" w:hAnsi="宋体" w:cs="宋体"/>
          <w:spacing w:val="-6"/>
          <w:sz w:val="24"/>
        </w:rPr>
        <w:t>联合体各方均应为乙方或者与乙方相同地位的合同当事人，并就合同约定的事</w:t>
      </w:r>
      <w:r>
        <w:rPr>
          <w:rFonts w:ascii="宋体" w:hAnsi="宋体" w:cs="宋体"/>
          <w:spacing w:val="-5"/>
          <w:sz w:val="24"/>
        </w:rPr>
        <w:t>项</w:t>
      </w:r>
      <w:r>
        <w:rPr>
          <w:rFonts w:ascii="宋体" w:hAnsi="宋体" w:cs="宋体"/>
          <w:spacing w:val="-3"/>
          <w:sz w:val="24"/>
        </w:rPr>
        <w:t>对甲方承担连带责任。</w:t>
      </w:r>
    </w:p>
    <w:p w14:paraId="7E2F283E">
      <w:pPr>
        <w:spacing w:before="2" w:line="238" w:lineRule="auto"/>
        <w:ind w:left="475"/>
        <w:rPr>
          <w:rFonts w:ascii="宋体" w:hAnsi="宋体" w:cs="宋体"/>
          <w:sz w:val="24"/>
        </w:rPr>
      </w:pPr>
      <w:r>
        <w:rPr>
          <w:rFonts w:ascii="宋体" w:hAnsi="宋体" w:cs="宋体"/>
          <w:spacing w:val="-2"/>
          <w:sz w:val="24"/>
        </w:rPr>
        <w:t>2.1.6“现场”系指合同约定</w:t>
      </w:r>
      <w:r>
        <w:rPr>
          <w:rFonts w:ascii="宋体" w:hAnsi="宋体" w:cs="宋体"/>
          <w:spacing w:val="-1"/>
          <w:sz w:val="24"/>
        </w:rPr>
        <w:t>提供服务的地点。</w:t>
      </w:r>
    </w:p>
    <w:p w14:paraId="56DAC2C7">
      <w:pPr>
        <w:spacing w:before="156" w:line="220" w:lineRule="auto"/>
        <w:ind w:left="477"/>
        <w:outlineLvl w:val="0"/>
        <w:rPr>
          <w:rFonts w:ascii="宋体" w:hAnsi="宋体" w:cs="宋体"/>
          <w:sz w:val="24"/>
        </w:rPr>
      </w:pPr>
      <w:r>
        <w:rPr>
          <w:rFonts w:ascii="宋体" w:hAnsi="宋体" w:cs="宋体"/>
          <w:spacing w:val="-1"/>
          <w:sz w:val="24"/>
        </w:rPr>
        <w:t>2.2 技术</w:t>
      </w:r>
      <w:r>
        <w:rPr>
          <w:rFonts w:ascii="宋体" w:hAnsi="宋体" w:cs="宋体"/>
          <w:sz w:val="24"/>
        </w:rPr>
        <w:t>规范</w:t>
      </w:r>
    </w:p>
    <w:p w14:paraId="6CFC1785">
      <w:pPr>
        <w:spacing w:before="183" w:line="360" w:lineRule="auto"/>
        <w:ind w:left="40" w:right="68" w:firstLine="438"/>
        <w:rPr>
          <w:rFonts w:ascii="宋体" w:hAnsi="宋体" w:cs="宋体"/>
          <w:sz w:val="24"/>
        </w:rPr>
      </w:pPr>
      <w:r>
        <w:rPr>
          <w:rFonts w:ascii="宋体" w:hAnsi="宋体" w:cs="宋体"/>
          <w:spacing w:val="2"/>
          <w:sz w:val="24"/>
        </w:rPr>
        <w:t>货物所应遵守的技术规范应与采购文件规定的技术规</w:t>
      </w:r>
      <w:r>
        <w:rPr>
          <w:rFonts w:ascii="宋体" w:hAnsi="宋体" w:cs="宋体"/>
          <w:spacing w:val="1"/>
          <w:sz w:val="24"/>
        </w:rPr>
        <w:t>范和技术规范附件(如果有的话)及其技术规范偏差</w:t>
      </w:r>
      <w:r>
        <w:rPr>
          <w:rFonts w:ascii="宋体" w:hAnsi="宋体" w:cs="宋体"/>
          <w:sz w:val="24"/>
        </w:rPr>
        <w:t>表(如果被甲方接受的话)相一致；如果采购文件中</w:t>
      </w:r>
      <w:r>
        <w:rPr>
          <w:rFonts w:ascii="宋体" w:hAnsi="宋体" w:cs="宋体"/>
          <w:spacing w:val="-12"/>
          <w:sz w:val="24"/>
        </w:rPr>
        <w:t>没</w:t>
      </w:r>
      <w:r>
        <w:rPr>
          <w:rFonts w:ascii="宋体" w:hAnsi="宋体" w:cs="宋体"/>
          <w:spacing w:val="-8"/>
          <w:sz w:val="24"/>
        </w:rPr>
        <w:t>有</w:t>
      </w:r>
      <w:r>
        <w:rPr>
          <w:rFonts w:ascii="宋体" w:hAnsi="宋体" w:cs="宋体"/>
          <w:spacing w:val="-6"/>
          <w:sz w:val="24"/>
        </w:rPr>
        <w:t>技术规范的相应说明，那么应以国家有关部门最新颁布的相应标准和规范为</w:t>
      </w:r>
      <w:r>
        <w:rPr>
          <w:rFonts w:ascii="宋体" w:hAnsi="宋体" w:cs="宋体"/>
          <w:spacing w:val="-13"/>
          <w:sz w:val="24"/>
        </w:rPr>
        <w:t>准</w:t>
      </w:r>
      <w:r>
        <w:rPr>
          <w:rFonts w:ascii="宋体" w:hAnsi="宋体" w:cs="宋体"/>
          <w:spacing w:val="-11"/>
          <w:sz w:val="24"/>
        </w:rPr>
        <w:t>。</w:t>
      </w:r>
    </w:p>
    <w:p w14:paraId="29CD5D89">
      <w:pPr>
        <w:spacing w:before="1" w:line="219" w:lineRule="auto"/>
        <w:ind w:left="477"/>
        <w:outlineLvl w:val="0"/>
        <w:rPr>
          <w:rFonts w:ascii="宋体" w:hAnsi="宋体" w:cs="宋体"/>
          <w:sz w:val="24"/>
        </w:rPr>
      </w:pPr>
      <w:r>
        <w:rPr>
          <w:rFonts w:ascii="宋体" w:hAnsi="宋体" w:cs="宋体"/>
          <w:spacing w:val="-1"/>
          <w:sz w:val="24"/>
        </w:rPr>
        <w:t>2.3 知识</w:t>
      </w:r>
      <w:r>
        <w:rPr>
          <w:rFonts w:ascii="宋体" w:hAnsi="宋体" w:cs="宋体"/>
          <w:sz w:val="24"/>
        </w:rPr>
        <w:t>产权</w:t>
      </w:r>
    </w:p>
    <w:p w14:paraId="7C447A27">
      <w:pPr>
        <w:spacing w:before="183" w:line="360" w:lineRule="auto"/>
        <w:ind w:left="37" w:right="68" w:firstLine="438"/>
        <w:rPr>
          <w:rFonts w:ascii="宋体" w:hAnsi="宋体" w:cs="宋体"/>
          <w:sz w:val="24"/>
        </w:rPr>
      </w:pPr>
      <w:r>
        <w:rPr>
          <w:rFonts w:ascii="宋体" w:hAnsi="宋体" w:cs="宋体"/>
          <w:spacing w:val="-2"/>
          <w:sz w:val="24"/>
        </w:rPr>
        <w:t>2.3.1 乙方应保证其提供的服务不受任何第三方</w:t>
      </w:r>
      <w:r>
        <w:rPr>
          <w:rFonts w:ascii="宋体" w:hAnsi="宋体" w:cs="宋体"/>
          <w:spacing w:val="-1"/>
          <w:sz w:val="24"/>
        </w:rPr>
        <w:t>提出的侵犯其著作权、商标</w:t>
      </w:r>
      <w:r>
        <w:rPr>
          <w:rFonts w:ascii="宋体" w:hAnsi="宋体" w:cs="宋体"/>
          <w:sz w:val="24"/>
        </w:rPr>
        <w:t xml:space="preserve"> </w:t>
      </w:r>
      <w:r>
        <w:rPr>
          <w:rFonts w:ascii="宋体" w:hAnsi="宋体" w:cs="宋体"/>
          <w:spacing w:val="-3"/>
          <w:sz w:val="24"/>
        </w:rPr>
        <w:t>权、专利权等知识产权方面的起诉；如果任何第三方提出侵权指控，那么乙方</w:t>
      </w:r>
      <w:r>
        <w:rPr>
          <w:rFonts w:ascii="宋体" w:hAnsi="宋体" w:cs="宋体"/>
          <w:sz w:val="24"/>
        </w:rPr>
        <w:t>须</w:t>
      </w:r>
      <w:r>
        <w:rPr>
          <w:rFonts w:ascii="宋体" w:hAnsi="宋体" w:cs="宋体"/>
          <w:spacing w:val="-1"/>
          <w:sz w:val="24"/>
        </w:rPr>
        <w:t>与该第三方交涉并承</w:t>
      </w:r>
      <w:r>
        <w:rPr>
          <w:rFonts w:ascii="宋体" w:hAnsi="宋体" w:cs="宋体"/>
          <w:sz w:val="24"/>
        </w:rPr>
        <w:t>担由此发生的一切责任、费用和赔偿；</w:t>
      </w:r>
    </w:p>
    <w:p w14:paraId="07FA0C89">
      <w:pPr>
        <w:spacing w:before="1" w:line="345" w:lineRule="auto"/>
        <w:ind w:left="27" w:firstLine="447"/>
        <w:rPr>
          <w:rFonts w:ascii="宋体" w:hAnsi="宋体" w:cs="宋体"/>
          <w:spacing w:val="-3"/>
          <w:sz w:val="24"/>
        </w:rPr>
      </w:pPr>
      <w:r>
        <w:rPr>
          <w:rFonts w:ascii="宋体" w:hAnsi="宋体" w:cs="宋体"/>
          <w:spacing w:val="-8"/>
          <w:sz w:val="24"/>
        </w:rPr>
        <w:t>2.3</w:t>
      </w:r>
      <w:r>
        <w:rPr>
          <w:rFonts w:ascii="宋体" w:hAnsi="宋体" w:cs="宋体"/>
          <w:spacing w:val="-5"/>
          <w:sz w:val="24"/>
        </w:rPr>
        <w:t>.</w:t>
      </w:r>
      <w:r>
        <w:rPr>
          <w:rFonts w:ascii="宋体" w:hAnsi="宋体" w:cs="宋体"/>
          <w:spacing w:val="-4"/>
          <w:sz w:val="24"/>
        </w:rPr>
        <w:t xml:space="preserve">2 具有知识产权的计算机软件等货物的知识产权归属， </w:t>
      </w:r>
      <w:r>
        <w:rPr>
          <w:rFonts w:ascii="宋体" w:hAnsi="宋体" w:cs="宋体"/>
          <w:spacing w:val="-3"/>
          <w:sz w:val="24"/>
        </w:rPr>
        <w:t>详见</w:t>
      </w:r>
      <w:r>
        <w:rPr>
          <w:rFonts w:ascii="宋体" w:hAnsi="宋体" w:cs="宋体"/>
          <w:spacing w:val="-3"/>
          <w:sz w:val="24"/>
          <w:u w:val="single"/>
        </w:rPr>
        <w:t>合同专用条 款</w:t>
      </w:r>
      <w:r>
        <w:rPr>
          <w:rFonts w:ascii="宋体" w:hAnsi="宋体" w:cs="宋体"/>
          <w:spacing w:val="-3"/>
          <w:sz w:val="24"/>
        </w:rPr>
        <w:t>。</w:t>
      </w:r>
    </w:p>
    <w:p w14:paraId="59C65AF2">
      <w:pPr>
        <w:spacing w:before="1" w:line="218" w:lineRule="auto"/>
        <w:ind w:left="477"/>
        <w:outlineLvl w:val="0"/>
        <w:rPr>
          <w:rFonts w:ascii="宋体" w:hAnsi="宋体" w:cs="宋体"/>
          <w:sz w:val="24"/>
        </w:rPr>
      </w:pPr>
      <w:r>
        <w:rPr>
          <w:rFonts w:ascii="宋体" w:hAnsi="宋体" w:cs="宋体"/>
          <w:spacing w:val="-1"/>
          <w:sz w:val="24"/>
        </w:rPr>
        <w:t>2</w:t>
      </w:r>
      <w:r>
        <w:rPr>
          <w:rFonts w:ascii="宋体" w:hAnsi="宋体" w:cs="宋体"/>
          <w:sz w:val="24"/>
        </w:rPr>
        <w:t>.4 履约检查和问题反馈</w:t>
      </w:r>
    </w:p>
    <w:p w14:paraId="295CFF45">
      <w:pPr>
        <w:sectPr>
          <w:headerReference r:id="rId10" w:type="default"/>
          <w:footerReference r:id="rId11" w:type="default"/>
          <w:pgSz w:w="11907" w:h="16839"/>
          <w:pgMar w:top="1118" w:right="1729" w:bottom="1233" w:left="1771" w:header="877" w:footer="982" w:gutter="0"/>
          <w:pgNumType w:fmt="decimal"/>
          <w:cols w:space="720" w:num="1"/>
        </w:sectPr>
      </w:pPr>
    </w:p>
    <w:p w14:paraId="53867556">
      <w:pPr>
        <w:spacing w:line="354" w:lineRule="auto"/>
      </w:pPr>
    </w:p>
    <w:p w14:paraId="217AD88E">
      <w:pPr>
        <w:spacing w:before="78" w:line="360" w:lineRule="auto"/>
        <w:ind w:left="41" w:right="67" w:firstLine="433"/>
        <w:rPr>
          <w:rFonts w:ascii="宋体" w:hAnsi="宋体" w:cs="宋体"/>
          <w:sz w:val="24"/>
        </w:rPr>
      </w:pPr>
      <w:r>
        <w:rPr>
          <w:rFonts w:ascii="宋体" w:hAnsi="宋体" w:cs="宋体"/>
          <w:spacing w:val="-2"/>
          <w:sz w:val="24"/>
        </w:rPr>
        <w:t>2.4.1 甲方有权在其认为必要时，对乙方是否能够按照合同约定提供服</w:t>
      </w:r>
      <w:r>
        <w:rPr>
          <w:rFonts w:ascii="宋体" w:hAnsi="宋体" w:cs="宋体"/>
          <w:spacing w:val="-1"/>
          <w:sz w:val="24"/>
        </w:rPr>
        <w:t>务</w:t>
      </w:r>
      <w:r>
        <w:rPr>
          <w:rFonts w:ascii="宋体" w:hAnsi="宋体" w:cs="宋体"/>
          <w:sz w:val="24"/>
        </w:rPr>
        <w:t xml:space="preserve">进 </w:t>
      </w:r>
      <w:r>
        <w:rPr>
          <w:rFonts w:ascii="宋体" w:hAnsi="宋体" w:cs="宋体"/>
          <w:spacing w:val="-18"/>
          <w:sz w:val="24"/>
        </w:rPr>
        <w:t>行</w:t>
      </w:r>
      <w:r>
        <w:rPr>
          <w:rFonts w:ascii="宋体" w:hAnsi="宋体" w:cs="宋体"/>
          <w:spacing w:val="-17"/>
          <w:sz w:val="24"/>
        </w:rPr>
        <w:t>履</w:t>
      </w:r>
      <w:r>
        <w:rPr>
          <w:rFonts w:ascii="宋体" w:hAnsi="宋体" w:cs="宋体"/>
          <w:spacing w:val="-9"/>
          <w:sz w:val="24"/>
        </w:rPr>
        <w:t>约检查， 以确保乙方所提供的服务能够依约满足甲方项目需求，但不得因履</w:t>
      </w:r>
      <w:r>
        <w:rPr>
          <w:rFonts w:ascii="宋体" w:hAnsi="宋体" w:cs="宋体"/>
          <w:spacing w:val="-4"/>
          <w:sz w:val="24"/>
        </w:rPr>
        <w:t>约</w:t>
      </w:r>
      <w:r>
        <w:rPr>
          <w:rFonts w:ascii="宋体" w:hAnsi="宋体" w:cs="宋体"/>
          <w:spacing w:val="-3"/>
          <w:sz w:val="24"/>
        </w:rPr>
        <w:t>检查妨碍乙方的正常工作，乙方应予积极配合；</w:t>
      </w:r>
    </w:p>
    <w:p w14:paraId="16CA76AE">
      <w:pPr>
        <w:spacing w:before="2" w:line="359" w:lineRule="auto"/>
        <w:ind w:left="53" w:right="65" w:firstLine="422"/>
        <w:rPr>
          <w:rFonts w:ascii="宋体" w:hAnsi="宋体" w:cs="宋体"/>
          <w:sz w:val="24"/>
        </w:rPr>
      </w:pPr>
      <w:r>
        <w:rPr>
          <w:rFonts w:ascii="宋体" w:hAnsi="宋体" w:cs="宋体"/>
          <w:spacing w:val="-2"/>
          <w:sz w:val="24"/>
        </w:rPr>
        <w:t>2.4.2 合同履行期间，甲方有权将履行过程中出现</w:t>
      </w:r>
      <w:r>
        <w:rPr>
          <w:rFonts w:ascii="宋体" w:hAnsi="宋体" w:cs="宋体"/>
          <w:spacing w:val="-1"/>
          <w:sz w:val="24"/>
        </w:rPr>
        <w:t>的问题反馈给乙方，双方</w:t>
      </w:r>
      <w:r>
        <w:rPr>
          <w:rFonts w:ascii="宋体" w:hAnsi="宋体" w:cs="宋体"/>
          <w:sz w:val="24"/>
        </w:rPr>
        <w:t xml:space="preserve"> </w:t>
      </w:r>
      <w:r>
        <w:rPr>
          <w:rFonts w:ascii="宋体" w:hAnsi="宋体" w:cs="宋体"/>
          <w:spacing w:val="-4"/>
          <w:sz w:val="24"/>
        </w:rPr>
        <w:t>当事人应以书</w:t>
      </w:r>
      <w:r>
        <w:rPr>
          <w:rFonts w:ascii="宋体" w:hAnsi="宋体" w:cs="宋体"/>
          <w:spacing w:val="-3"/>
          <w:sz w:val="24"/>
        </w:rPr>
        <w:t>面</w:t>
      </w:r>
      <w:r>
        <w:rPr>
          <w:rFonts w:ascii="宋体" w:hAnsi="宋体" w:cs="宋体"/>
          <w:spacing w:val="-2"/>
          <w:sz w:val="24"/>
        </w:rPr>
        <w:t>形式约定需要完善和改进的内容。</w:t>
      </w:r>
    </w:p>
    <w:p w14:paraId="2828B93C">
      <w:pPr>
        <w:spacing w:before="2" w:line="283" w:lineRule="auto"/>
        <w:ind w:left="475" w:right="5345" w:firstLine="2"/>
        <w:rPr>
          <w:rFonts w:ascii="宋体" w:hAnsi="宋体" w:cs="宋体"/>
          <w:sz w:val="24"/>
        </w:rPr>
      </w:pPr>
      <w:r>
        <w:rPr>
          <w:rFonts w:ascii="宋体" w:hAnsi="宋体" w:cs="宋体"/>
          <w:spacing w:val="-5"/>
          <w:sz w:val="24"/>
        </w:rPr>
        <w:t>2.5 结算方式和付款条</w:t>
      </w:r>
      <w:r>
        <w:rPr>
          <w:rFonts w:ascii="宋体" w:hAnsi="宋体" w:cs="宋体"/>
          <w:spacing w:val="-4"/>
          <w:sz w:val="24"/>
        </w:rPr>
        <w:t>件</w:t>
      </w:r>
      <w:r>
        <w:rPr>
          <w:rFonts w:ascii="宋体" w:hAnsi="宋体" w:cs="宋体"/>
          <w:sz w:val="24"/>
        </w:rPr>
        <w:t xml:space="preserve"> 详见</w:t>
      </w:r>
      <w:r>
        <w:rPr>
          <w:rFonts w:ascii="宋体" w:hAnsi="宋体" w:cs="宋体"/>
          <w:spacing w:val="-2"/>
          <w:sz w:val="24"/>
          <w:u w:val="single"/>
        </w:rPr>
        <w:t>合同专用条款</w:t>
      </w:r>
      <w:r>
        <w:rPr>
          <w:rFonts w:ascii="宋体" w:hAnsi="宋体" w:cs="宋体"/>
          <w:spacing w:val="-2"/>
          <w:sz w:val="24"/>
        </w:rPr>
        <w:t>。</w:t>
      </w:r>
    </w:p>
    <w:p w14:paraId="2031F3FC">
      <w:pPr>
        <w:spacing w:before="182" w:line="218" w:lineRule="auto"/>
        <w:ind w:left="477"/>
        <w:rPr>
          <w:rFonts w:ascii="宋体" w:hAnsi="宋体" w:cs="宋体"/>
          <w:sz w:val="24"/>
        </w:rPr>
      </w:pPr>
      <w:r>
        <w:rPr>
          <w:rFonts w:ascii="宋体" w:hAnsi="宋体" w:cs="宋体"/>
          <w:spacing w:val="-5"/>
          <w:sz w:val="24"/>
        </w:rPr>
        <w:t>2.6 技术资料和保密义</w:t>
      </w:r>
      <w:r>
        <w:rPr>
          <w:rFonts w:ascii="宋体" w:hAnsi="宋体" w:cs="宋体"/>
          <w:spacing w:val="-4"/>
          <w:sz w:val="24"/>
        </w:rPr>
        <w:t>务</w:t>
      </w:r>
    </w:p>
    <w:p w14:paraId="6ECAE6BC">
      <w:pPr>
        <w:spacing w:before="185" w:line="360" w:lineRule="auto"/>
        <w:ind w:left="48" w:right="65" w:firstLine="426"/>
        <w:rPr>
          <w:rFonts w:ascii="宋体" w:hAnsi="宋体" w:cs="宋体"/>
          <w:sz w:val="24"/>
        </w:rPr>
      </w:pPr>
      <w:r>
        <w:rPr>
          <w:rFonts w:ascii="宋体" w:hAnsi="宋体" w:cs="宋体"/>
          <w:spacing w:val="-2"/>
          <w:sz w:val="24"/>
        </w:rPr>
        <w:t>2.6.1 乙方有权依据合同约定和项目需要，向甲方</w:t>
      </w:r>
      <w:r>
        <w:rPr>
          <w:rFonts w:ascii="宋体" w:hAnsi="宋体" w:cs="宋体"/>
          <w:spacing w:val="-1"/>
          <w:sz w:val="24"/>
        </w:rPr>
        <w:t>了解有关情况，调阅有关</w:t>
      </w:r>
      <w:r>
        <w:rPr>
          <w:rFonts w:ascii="宋体" w:hAnsi="宋体" w:cs="宋体"/>
          <w:sz w:val="24"/>
        </w:rPr>
        <w:t xml:space="preserve"> </w:t>
      </w:r>
      <w:r>
        <w:rPr>
          <w:rFonts w:ascii="宋体" w:hAnsi="宋体" w:cs="宋体"/>
          <w:spacing w:val="-10"/>
          <w:sz w:val="24"/>
        </w:rPr>
        <w:t>资</w:t>
      </w:r>
      <w:r>
        <w:rPr>
          <w:rFonts w:ascii="宋体" w:hAnsi="宋体" w:cs="宋体"/>
          <w:spacing w:val="-6"/>
          <w:sz w:val="24"/>
        </w:rPr>
        <w:t>料</w:t>
      </w:r>
      <w:r>
        <w:rPr>
          <w:rFonts w:ascii="宋体" w:hAnsi="宋体" w:cs="宋体"/>
          <w:spacing w:val="-5"/>
          <w:sz w:val="24"/>
        </w:rPr>
        <w:t>等，甲方应予积极配合；</w:t>
      </w:r>
    </w:p>
    <w:p w14:paraId="04B58E1F">
      <w:pPr>
        <w:spacing w:line="218" w:lineRule="auto"/>
        <w:ind w:left="475"/>
        <w:rPr>
          <w:rFonts w:ascii="宋体" w:hAnsi="宋体" w:cs="宋体"/>
          <w:sz w:val="24"/>
        </w:rPr>
      </w:pPr>
      <w:r>
        <w:rPr>
          <w:rFonts w:ascii="宋体" w:hAnsi="宋体" w:cs="宋体"/>
          <w:spacing w:val="-6"/>
          <w:sz w:val="24"/>
        </w:rPr>
        <w:t>2.6.2 乙方有</w:t>
      </w:r>
      <w:r>
        <w:rPr>
          <w:rFonts w:ascii="宋体" w:hAnsi="宋体" w:cs="宋体"/>
          <w:spacing w:val="-3"/>
          <w:sz w:val="24"/>
        </w:rPr>
        <w:t>义务妥善保管和保护由甲方提供的前款信息和资料等；</w:t>
      </w:r>
    </w:p>
    <w:p w14:paraId="0CD16886">
      <w:pPr>
        <w:spacing w:before="185" w:line="360" w:lineRule="auto"/>
        <w:ind w:left="38" w:right="62" w:firstLine="437"/>
        <w:rPr>
          <w:rFonts w:ascii="宋体" w:hAnsi="宋体" w:cs="宋体"/>
          <w:sz w:val="24"/>
        </w:rPr>
      </w:pPr>
      <w:r>
        <w:rPr>
          <w:rFonts w:ascii="宋体" w:hAnsi="宋体" w:cs="宋体"/>
          <w:spacing w:val="-2"/>
          <w:sz w:val="24"/>
        </w:rPr>
        <w:t>2.6.3 除非依照法律规定或者对方当事人的书面同</w:t>
      </w:r>
      <w:r>
        <w:rPr>
          <w:rFonts w:ascii="宋体" w:hAnsi="宋体" w:cs="宋体"/>
          <w:spacing w:val="-1"/>
          <w:sz w:val="24"/>
        </w:rPr>
        <w:t>意，任何一方均应保证不</w:t>
      </w:r>
      <w:r>
        <w:rPr>
          <w:rFonts w:ascii="宋体" w:hAnsi="宋体" w:cs="宋体"/>
          <w:sz w:val="24"/>
        </w:rPr>
        <w:t xml:space="preserve"> </w:t>
      </w:r>
      <w:r>
        <w:rPr>
          <w:rFonts w:ascii="宋体" w:hAnsi="宋体" w:cs="宋体"/>
          <w:spacing w:val="7"/>
          <w:sz w:val="24"/>
        </w:rPr>
        <w:t>向</w:t>
      </w:r>
      <w:r>
        <w:rPr>
          <w:rFonts w:ascii="宋体" w:hAnsi="宋体" w:cs="宋体"/>
          <w:spacing w:val="4"/>
          <w:sz w:val="24"/>
        </w:rPr>
        <w:t>任何第三方提供或披露有关合同的或者履行合同过程中知悉的对方当事人任</w:t>
      </w:r>
      <w:r>
        <w:rPr>
          <w:rFonts w:ascii="宋体" w:hAnsi="宋体" w:cs="宋体"/>
          <w:spacing w:val="-12"/>
          <w:sz w:val="24"/>
        </w:rPr>
        <w:t>何</w:t>
      </w:r>
      <w:r>
        <w:rPr>
          <w:rFonts w:ascii="宋体" w:hAnsi="宋体" w:cs="宋体"/>
          <w:spacing w:val="-7"/>
          <w:sz w:val="24"/>
        </w:rPr>
        <w:t>未</w:t>
      </w:r>
      <w:r>
        <w:rPr>
          <w:rFonts w:ascii="宋体" w:hAnsi="宋体" w:cs="宋体"/>
          <w:spacing w:val="-6"/>
          <w:sz w:val="24"/>
        </w:rPr>
        <w:t>公开的信息和资料， 包括但不限于技术情报、技术资料、商业秘密和商业信</w:t>
      </w:r>
      <w:r>
        <w:rPr>
          <w:rFonts w:ascii="宋体" w:hAnsi="宋体" w:cs="宋体"/>
          <w:sz w:val="24"/>
        </w:rPr>
        <w:t xml:space="preserve"> </w:t>
      </w:r>
      <w:r>
        <w:rPr>
          <w:rFonts w:ascii="宋体" w:hAnsi="宋体" w:cs="宋体"/>
          <w:spacing w:val="-3"/>
          <w:sz w:val="24"/>
        </w:rPr>
        <w:t>息等，并采取一切合理和必要措施和方式防止任何第三方接触到对方当事人的</w:t>
      </w:r>
      <w:r>
        <w:rPr>
          <w:rFonts w:ascii="宋体" w:hAnsi="宋体" w:cs="宋体"/>
          <w:spacing w:val="-1"/>
          <w:sz w:val="24"/>
        </w:rPr>
        <w:t>上</w:t>
      </w:r>
      <w:r>
        <w:rPr>
          <w:rFonts w:ascii="宋体" w:hAnsi="宋体" w:cs="宋体"/>
          <w:sz w:val="24"/>
        </w:rPr>
        <w:t xml:space="preserve"> </w:t>
      </w:r>
      <w:r>
        <w:rPr>
          <w:rFonts w:ascii="宋体" w:hAnsi="宋体" w:cs="宋体"/>
          <w:spacing w:val="-8"/>
          <w:sz w:val="24"/>
        </w:rPr>
        <w:t>述</w:t>
      </w:r>
      <w:r>
        <w:rPr>
          <w:rFonts w:ascii="宋体" w:hAnsi="宋体" w:cs="宋体"/>
          <w:spacing w:val="-4"/>
          <w:sz w:val="24"/>
        </w:rPr>
        <w:t>保密信息和资料。</w:t>
      </w:r>
    </w:p>
    <w:p w14:paraId="3DBE5A0C">
      <w:pPr>
        <w:spacing w:line="220" w:lineRule="auto"/>
        <w:ind w:left="477"/>
        <w:outlineLvl w:val="0"/>
        <w:rPr>
          <w:rFonts w:ascii="宋体" w:hAnsi="宋体" w:cs="宋体"/>
          <w:sz w:val="24"/>
        </w:rPr>
      </w:pPr>
      <w:r>
        <w:rPr>
          <w:rFonts w:ascii="宋体" w:hAnsi="宋体" w:cs="宋体"/>
          <w:spacing w:val="-1"/>
          <w:sz w:val="24"/>
        </w:rPr>
        <w:t>2.7 质量</w:t>
      </w:r>
      <w:r>
        <w:rPr>
          <w:rFonts w:ascii="宋体" w:hAnsi="宋体" w:cs="宋体"/>
          <w:sz w:val="24"/>
        </w:rPr>
        <w:t>保证</w:t>
      </w:r>
    </w:p>
    <w:p w14:paraId="4F805F12">
      <w:pPr>
        <w:spacing w:before="182" w:line="360" w:lineRule="auto"/>
        <w:ind w:left="46" w:right="65" w:firstLine="428"/>
        <w:rPr>
          <w:rFonts w:ascii="宋体" w:hAnsi="宋体" w:cs="宋体"/>
          <w:sz w:val="24"/>
        </w:rPr>
      </w:pPr>
      <w:r>
        <w:rPr>
          <w:rFonts w:ascii="宋体" w:hAnsi="宋体" w:cs="宋体"/>
          <w:spacing w:val="-2"/>
          <w:sz w:val="24"/>
        </w:rPr>
        <w:t>2.7.1 乙方应建立和完善履行合同的内部质量保证</w:t>
      </w:r>
      <w:r>
        <w:rPr>
          <w:rFonts w:ascii="宋体" w:hAnsi="宋体" w:cs="宋体"/>
          <w:spacing w:val="-1"/>
          <w:sz w:val="24"/>
        </w:rPr>
        <w:t>体系，并提供相关内部规</w:t>
      </w:r>
      <w:r>
        <w:rPr>
          <w:rFonts w:ascii="宋体" w:hAnsi="宋体" w:cs="宋体"/>
          <w:sz w:val="24"/>
        </w:rPr>
        <w:t xml:space="preserve"> </w:t>
      </w:r>
      <w:r>
        <w:rPr>
          <w:rFonts w:ascii="宋体" w:hAnsi="宋体" w:cs="宋体"/>
          <w:spacing w:val="-4"/>
          <w:sz w:val="24"/>
        </w:rPr>
        <w:t>章制度给甲方，以便甲方进行监督检查</w:t>
      </w:r>
      <w:r>
        <w:rPr>
          <w:rFonts w:ascii="宋体" w:hAnsi="宋体" w:cs="宋体"/>
          <w:spacing w:val="-2"/>
          <w:sz w:val="24"/>
        </w:rPr>
        <w:t>；</w:t>
      </w:r>
    </w:p>
    <w:p w14:paraId="6A6DBC03">
      <w:pPr>
        <w:spacing w:line="360" w:lineRule="auto"/>
        <w:ind w:left="38" w:right="65" w:firstLine="437"/>
        <w:rPr>
          <w:rFonts w:ascii="宋体" w:hAnsi="宋体" w:cs="宋体"/>
          <w:sz w:val="24"/>
        </w:rPr>
      </w:pPr>
      <w:r>
        <w:rPr>
          <w:rFonts w:ascii="宋体" w:hAnsi="宋体" w:cs="宋体"/>
          <w:spacing w:val="-2"/>
          <w:sz w:val="24"/>
        </w:rPr>
        <w:t>2.7.2 乙方应保证履行合同的人员数量和素质、软</w:t>
      </w:r>
      <w:r>
        <w:rPr>
          <w:rFonts w:ascii="宋体" w:hAnsi="宋体" w:cs="宋体"/>
          <w:spacing w:val="-1"/>
          <w:sz w:val="24"/>
        </w:rPr>
        <w:t>件和硬件设备的配置、场</w:t>
      </w:r>
      <w:r>
        <w:rPr>
          <w:rFonts w:ascii="宋体" w:hAnsi="宋体" w:cs="宋体"/>
          <w:sz w:val="24"/>
        </w:rPr>
        <w:t xml:space="preserve"> </w:t>
      </w:r>
      <w:r>
        <w:rPr>
          <w:rFonts w:ascii="宋体" w:hAnsi="宋体" w:cs="宋体"/>
          <w:spacing w:val="-2"/>
          <w:sz w:val="24"/>
        </w:rPr>
        <w:t>地、环境和设施等满足全</w:t>
      </w:r>
      <w:r>
        <w:rPr>
          <w:rFonts w:ascii="宋体" w:hAnsi="宋体" w:cs="宋体"/>
          <w:spacing w:val="-1"/>
          <w:sz w:val="24"/>
        </w:rPr>
        <w:t>面履行合同的要求，并应接受甲方的监督检查。</w:t>
      </w:r>
    </w:p>
    <w:p w14:paraId="55941C3B">
      <w:pPr>
        <w:spacing w:line="220" w:lineRule="auto"/>
        <w:ind w:left="477"/>
        <w:outlineLvl w:val="0"/>
        <w:rPr>
          <w:rFonts w:ascii="宋体" w:hAnsi="宋体" w:cs="宋体"/>
          <w:sz w:val="24"/>
        </w:rPr>
      </w:pPr>
      <w:r>
        <w:rPr>
          <w:rFonts w:ascii="宋体" w:hAnsi="宋体" w:cs="宋体"/>
          <w:spacing w:val="-1"/>
          <w:sz w:val="24"/>
        </w:rPr>
        <w:t>2.8 延迟</w:t>
      </w:r>
      <w:r>
        <w:rPr>
          <w:rFonts w:ascii="宋体" w:hAnsi="宋体" w:cs="宋体"/>
          <w:sz w:val="24"/>
        </w:rPr>
        <w:t>履行</w:t>
      </w:r>
    </w:p>
    <w:p w14:paraId="4267F9E7">
      <w:pPr>
        <w:spacing w:before="183" w:line="360" w:lineRule="auto"/>
        <w:ind w:left="38" w:firstLine="433"/>
        <w:rPr>
          <w:rFonts w:ascii="宋体" w:hAnsi="宋体" w:cs="宋体"/>
          <w:sz w:val="24"/>
        </w:rPr>
      </w:pPr>
      <w:r>
        <w:rPr>
          <w:rFonts w:ascii="宋体" w:hAnsi="宋体" w:cs="宋体"/>
          <w:spacing w:val="-16"/>
          <w:sz w:val="24"/>
        </w:rPr>
        <w:t>在合</w:t>
      </w:r>
      <w:r>
        <w:rPr>
          <w:rFonts w:ascii="宋体" w:hAnsi="宋体" w:cs="宋体"/>
          <w:spacing w:val="-8"/>
          <w:sz w:val="24"/>
        </w:rPr>
        <w:t>同履行过程中，如果乙方遇到不能按时提供服务的情况，应及时以书面</w:t>
      </w:r>
      <w:r>
        <w:rPr>
          <w:rFonts w:ascii="宋体" w:hAnsi="宋体" w:cs="宋体"/>
          <w:spacing w:val="-14"/>
          <w:sz w:val="24"/>
        </w:rPr>
        <w:t>形式将</w:t>
      </w:r>
      <w:r>
        <w:rPr>
          <w:rFonts w:ascii="宋体" w:hAnsi="宋体" w:cs="宋体"/>
          <w:spacing w:val="-12"/>
          <w:sz w:val="24"/>
        </w:rPr>
        <w:t>不</w:t>
      </w:r>
      <w:r>
        <w:rPr>
          <w:rFonts w:ascii="宋体" w:hAnsi="宋体" w:cs="宋体"/>
          <w:spacing w:val="-7"/>
          <w:sz w:val="24"/>
        </w:rPr>
        <w:t>能按时提供服务的理由、预期延误时间通知甲方；甲方收到乙方通知后</w:t>
      </w:r>
      <w:r>
        <w:rPr>
          <w:rFonts w:hint="eastAsia" w:ascii="宋体" w:hAnsi="宋体" w:cs="宋体"/>
          <w:spacing w:val="-7"/>
          <w:sz w:val="24"/>
        </w:rPr>
        <w:t>,</w:t>
      </w:r>
      <w:r>
        <w:rPr>
          <w:rFonts w:ascii="宋体" w:hAnsi="宋体" w:cs="宋体"/>
          <w:sz w:val="24"/>
        </w:rPr>
        <w:t xml:space="preserve"> </w:t>
      </w:r>
      <w:r>
        <w:rPr>
          <w:rFonts w:ascii="宋体" w:hAnsi="宋体" w:cs="宋体"/>
          <w:spacing w:val="-2"/>
          <w:sz w:val="24"/>
        </w:rPr>
        <w:t>认为</w:t>
      </w:r>
      <w:r>
        <w:rPr>
          <w:rFonts w:ascii="宋体" w:hAnsi="宋体" w:cs="宋体"/>
          <w:spacing w:val="-1"/>
          <w:sz w:val="24"/>
        </w:rPr>
        <w:t>其理由正当的，可以书面形式酌情同意乙方可以延长履行的具体时间。</w:t>
      </w:r>
    </w:p>
    <w:p w14:paraId="3DBC0166">
      <w:pPr>
        <w:spacing w:before="1" w:line="220" w:lineRule="auto"/>
        <w:ind w:left="477"/>
        <w:outlineLvl w:val="0"/>
        <w:rPr>
          <w:rFonts w:ascii="宋体" w:hAnsi="宋体" w:cs="宋体"/>
          <w:sz w:val="24"/>
        </w:rPr>
      </w:pPr>
      <w:r>
        <w:rPr>
          <w:rFonts w:ascii="宋体" w:hAnsi="宋体" w:cs="宋体"/>
          <w:spacing w:val="-1"/>
          <w:sz w:val="24"/>
        </w:rPr>
        <w:t>2.9 合同</w:t>
      </w:r>
      <w:r>
        <w:rPr>
          <w:rFonts w:ascii="宋体" w:hAnsi="宋体" w:cs="宋体"/>
          <w:sz w:val="24"/>
        </w:rPr>
        <w:t>变更</w:t>
      </w:r>
    </w:p>
    <w:p w14:paraId="547A3181">
      <w:pPr>
        <w:spacing w:before="181" w:line="360" w:lineRule="auto"/>
        <w:ind w:left="39" w:right="65" w:firstLine="436"/>
        <w:rPr>
          <w:rFonts w:ascii="宋体" w:hAnsi="宋体" w:cs="宋体"/>
          <w:sz w:val="24"/>
        </w:rPr>
      </w:pPr>
      <w:r>
        <w:rPr>
          <w:rFonts w:ascii="宋体" w:hAnsi="宋体" w:cs="宋体"/>
          <w:spacing w:val="-2"/>
          <w:sz w:val="24"/>
        </w:rPr>
        <w:t>2.9.1 双方当事人协商一致，可以签订书面补充合</w:t>
      </w:r>
      <w:r>
        <w:rPr>
          <w:rFonts w:ascii="宋体" w:hAnsi="宋体" w:cs="宋体"/>
          <w:spacing w:val="-1"/>
          <w:sz w:val="24"/>
        </w:rPr>
        <w:t>同的形式变更合同，但不</w:t>
      </w:r>
      <w:r>
        <w:rPr>
          <w:rFonts w:ascii="宋体" w:hAnsi="宋体" w:cs="宋体"/>
          <w:sz w:val="24"/>
        </w:rPr>
        <w:t xml:space="preserve"> </w:t>
      </w:r>
      <w:r>
        <w:rPr>
          <w:rFonts w:ascii="宋体" w:hAnsi="宋体" w:cs="宋体"/>
          <w:spacing w:val="-8"/>
          <w:sz w:val="24"/>
        </w:rPr>
        <w:t>得违</w:t>
      </w:r>
      <w:r>
        <w:rPr>
          <w:rFonts w:ascii="宋体" w:hAnsi="宋体" w:cs="宋体"/>
          <w:spacing w:val="-6"/>
          <w:sz w:val="24"/>
        </w:rPr>
        <w:t>背</w:t>
      </w:r>
      <w:r>
        <w:rPr>
          <w:rFonts w:ascii="宋体" w:hAnsi="宋体" w:cs="宋体"/>
          <w:spacing w:val="-4"/>
          <w:sz w:val="24"/>
        </w:rPr>
        <w:t>采购文件确定的事项；</w:t>
      </w:r>
    </w:p>
    <w:p w14:paraId="00029BD4">
      <w:pPr>
        <w:spacing w:before="1" w:line="215" w:lineRule="auto"/>
        <w:ind w:left="475"/>
        <w:rPr>
          <w:rFonts w:ascii="宋体" w:hAnsi="宋体" w:cs="宋体"/>
          <w:sz w:val="24"/>
        </w:rPr>
      </w:pPr>
      <w:r>
        <w:rPr>
          <w:rFonts w:ascii="宋体" w:hAnsi="宋体" w:cs="宋体"/>
          <w:spacing w:val="-2"/>
          <w:sz w:val="24"/>
        </w:rPr>
        <w:t>2.9.2 合同继续履行将损害国家利益和社会公共</w:t>
      </w:r>
      <w:r>
        <w:rPr>
          <w:rFonts w:ascii="宋体" w:hAnsi="宋体" w:cs="宋体"/>
          <w:spacing w:val="-1"/>
          <w:sz w:val="24"/>
        </w:rPr>
        <w:t>利益的，双方当事人应当以</w:t>
      </w:r>
    </w:p>
    <w:p w14:paraId="4F439C37">
      <w:pPr>
        <w:sectPr>
          <w:headerReference r:id="rId12" w:type="default"/>
          <w:footerReference r:id="rId13" w:type="default"/>
          <w:pgSz w:w="11907" w:h="16839"/>
          <w:pgMar w:top="1118" w:right="1734" w:bottom="1233" w:left="1771" w:header="877" w:footer="982" w:gutter="0"/>
          <w:pgNumType w:fmt="decimal"/>
          <w:cols w:space="720" w:num="1"/>
        </w:sectPr>
      </w:pPr>
    </w:p>
    <w:p w14:paraId="37187CF4">
      <w:pPr>
        <w:spacing w:line="354" w:lineRule="auto"/>
      </w:pPr>
    </w:p>
    <w:p w14:paraId="62F011B5">
      <w:pPr>
        <w:spacing w:before="78" w:line="360" w:lineRule="auto"/>
        <w:ind w:left="41" w:right="10" w:firstLine="1"/>
        <w:rPr>
          <w:rFonts w:ascii="宋体" w:hAnsi="宋体" w:cs="宋体"/>
          <w:sz w:val="24"/>
        </w:rPr>
      </w:pPr>
      <w:r>
        <w:rPr>
          <w:rFonts w:ascii="宋体" w:hAnsi="宋体" w:cs="宋体"/>
          <w:spacing w:val="-8"/>
          <w:sz w:val="24"/>
        </w:rPr>
        <w:t>书面形式变更</w:t>
      </w:r>
      <w:r>
        <w:rPr>
          <w:rFonts w:ascii="宋体" w:hAnsi="宋体" w:cs="宋体"/>
          <w:spacing w:val="-5"/>
          <w:sz w:val="24"/>
        </w:rPr>
        <w:t>合</w:t>
      </w:r>
      <w:r>
        <w:rPr>
          <w:rFonts w:ascii="宋体" w:hAnsi="宋体" w:cs="宋体"/>
          <w:spacing w:val="-4"/>
          <w:sz w:val="24"/>
        </w:rPr>
        <w:t>同。有过错的一方应当承担赔偿责任， 双方当事人都有过错的，</w:t>
      </w:r>
      <w:r>
        <w:rPr>
          <w:rFonts w:ascii="宋体" w:hAnsi="宋体" w:cs="宋体"/>
          <w:sz w:val="24"/>
        </w:rPr>
        <w:t xml:space="preserve"> </w:t>
      </w:r>
      <w:r>
        <w:rPr>
          <w:rFonts w:ascii="宋体" w:hAnsi="宋体" w:cs="宋体"/>
          <w:spacing w:val="-7"/>
          <w:sz w:val="24"/>
        </w:rPr>
        <w:t>各</w:t>
      </w:r>
      <w:r>
        <w:rPr>
          <w:rFonts w:ascii="宋体" w:hAnsi="宋体" w:cs="宋体"/>
          <w:spacing w:val="-4"/>
          <w:sz w:val="24"/>
        </w:rPr>
        <w:t>自承担相应的责任。</w:t>
      </w:r>
    </w:p>
    <w:p w14:paraId="714316FE">
      <w:pPr>
        <w:spacing w:line="218" w:lineRule="auto"/>
        <w:ind w:left="477"/>
        <w:outlineLvl w:val="0"/>
        <w:rPr>
          <w:rFonts w:ascii="宋体" w:hAnsi="宋体" w:cs="宋体"/>
          <w:sz w:val="24"/>
        </w:rPr>
      </w:pPr>
      <w:r>
        <w:rPr>
          <w:rFonts w:ascii="宋体" w:hAnsi="宋体" w:cs="宋体"/>
          <w:spacing w:val="-9"/>
          <w:sz w:val="24"/>
        </w:rPr>
        <w:t>2</w:t>
      </w:r>
      <w:r>
        <w:rPr>
          <w:rFonts w:ascii="宋体" w:hAnsi="宋体" w:cs="宋体"/>
          <w:spacing w:val="-5"/>
          <w:sz w:val="24"/>
        </w:rPr>
        <w:t>.10 合同转让和分包</w:t>
      </w:r>
    </w:p>
    <w:p w14:paraId="06983BFE">
      <w:pPr>
        <w:spacing w:before="184" w:line="360" w:lineRule="auto"/>
        <w:ind w:left="40" w:right="69" w:firstLine="433"/>
        <w:rPr>
          <w:rFonts w:ascii="宋体" w:hAnsi="宋体" w:cs="宋体"/>
          <w:sz w:val="24"/>
        </w:rPr>
      </w:pPr>
      <w:r>
        <w:rPr>
          <w:rFonts w:ascii="宋体" w:hAnsi="宋体" w:cs="宋体"/>
          <w:spacing w:val="-10"/>
          <w:sz w:val="24"/>
        </w:rPr>
        <w:t>合</w:t>
      </w:r>
      <w:r>
        <w:rPr>
          <w:rFonts w:ascii="宋体" w:hAnsi="宋体" w:cs="宋体"/>
          <w:spacing w:val="-8"/>
          <w:sz w:val="24"/>
        </w:rPr>
        <w:t>同</w:t>
      </w:r>
      <w:r>
        <w:rPr>
          <w:rFonts w:ascii="宋体" w:hAnsi="宋体" w:cs="宋体"/>
          <w:spacing w:val="-5"/>
          <w:sz w:val="24"/>
        </w:rPr>
        <w:t>的权利义务依法不得转让，但经甲方同意，乙方可以依法采取分包方式</w:t>
      </w:r>
      <w:r>
        <w:rPr>
          <w:rFonts w:ascii="宋体" w:hAnsi="宋体" w:cs="宋体"/>
          <w:spacing w:val="-18"/>
          <w:sz w:val="24"/>
        </w:rPr>
        <w:t>履</w:t>
      </w:r>
      <w:r>
        <w:rPr>
          <w:rFonts w:ascii="宋体" w:hAnsi="宋体" w:cs="宋体"/>
          <w:spacing w:val="-12"/>
          <w:sz w:val="24"/>
        </w:rPr>
        <w:t>行</w:t>
      </w:r>
      <w:r>
        <w:rPr>
          <w:rFonts w:ascii="宋体" w:hAnsi="宋体" w:cs="宋体"/>
          <w:spacing w:val="-9"/>
          <w:sz w:val="24"/>
        </w:rPr>
        <w:t>合同，即： 依法可以将合同项下的部分非主体、非关键性工作分包给他人完</w:t>
      </w:r>
      <w:r>
        <w:rPr>
          <w:rFonts w:ascii="宋体" w:hAnsi="宋体" w:cs="宋体"/>
          <w:spacing w:val="-12"/>
          <w:sz w:val="24"/>
        </w:rPr>
        <w:t>成</w:t>
      </w:r>
      <w:r>
        <w:rPr>
          <w:rFonts w:ascii="宋体" w:hAnsi="宋体" w:cs="宋体"/>
          <w:spacing w:val="-8"/>
          <w:sz w:val="24"/>
        </w:rPr>
        <w:t>，</w:t>
      </w:r>
      <w:r>
        <w:rPr>
          <w:rFonts w:ascii="宋体" w:hAnsi="宋体" w:cs="宋体"/>
          <w:spacing w:val="-6"/>
          <w:sz w:val="24"/>
        </w:rPr>
        <w:t>接受分包的人应当具备相应的资格条件，并不得再次分包，且乙方应就分包</w:t>
      </w:r>
      <w:r>
        <w:rPr>
          <w:rFonts w:ascii="宋体" w:hAnsi="宋体" w:cs="宋体"/>
          <w:spacing w:val="-2"/>
          <w:sz w:val="24"/>
        </w:rPr>
        <w:t>项目向甲方负责，并与分包供应</w:t>
      </w:r>
      <w:r>
        <w:rPr>
          <w:rFonts w:ascii="宋体" w:hAnsi="宋体" w:cs="宋体"/>
          <w:spacing w:val="-1"/>
          <w:sz w:val="24"/>
        </w:rPr>
        <w:t>商就分包项目向甲方承担连带责任。</w:t>
      </w:r>
    </w:p>
    <w:p w14:paraId="4952EDBC">
      <w:pPr>
        <w:spacing w:line="219" w:lineRule="auto"/>
        <w:ind w:left="477"/>
        <w:outlineLvl w:val="0"/>
        <w:rPr>
          <w:rFonts w:ascii="宋体" w:hAnsi="宋体" w:cs="宋体"/>
          <w:sz w:val="24"/>
        </w:rPr>
      </w:pPr>
      <w:r>
        <w:rPr>
          <w:rFonts w:ascii="宋体" w:hAnsi="宋体" w:cs="宋体"/>
          <w:spacing w:val="-1"/>
          <w:sz w:val="24"/>
        </w:rPr>
        <w:t>2.11 不</w:t>
      </w:r>
      <w:r>
        <w:rPr>
          <w:rFonts w:ascii="宋体" w:hAnsi="宋体" w:cs="宋体"/>
          <w:sz w:val="24"/>
        </w:rPr>
        <w:t>可抗力</w:t>
      </w:r>
    </w:p>
    <w:p w14:paraId="23925EEE">
      <w:pPr>
        <w:spacing w:before="183" w:line="360" w:lineRule="auto"/>
        <w:ind w:left="39" w:right="72" w:firstLine="436"/>
        <w:rPr>
          <w:rFonts w:ascii="宋体" w:hAnsi="宋体" w:cs="宋体"/>
          <w:sz w:val="24"/>
        </w:rPr>
      </w:pPr>
      <w:r>
        <w:rPr>
          <w:rFonts w:ascii="宋体" w:hAnsi="宋体" w:cs="宋体"/>
          <w:spacing w:val="-11"/>
          <w:sz w:val="24"/>
        </w:rPr>
        <w:t>2.11.1 如果任何一方遭遇法律规定的不可抗力， 致使合同履行受阻时， 履</w:t>
      </w:r>
      <w:r>
        <w:rPr>
          <w:rFonts w:ascii="宋体" w:hAnsi="宋体" w:cs="宋体"/>
          <w:spacing w:val="-5"/>
          <w:sz w:val="24"/>
        </w:rPr>
        <w:t>行</w:t>
      </w:r>
      <w:r>
        <w:rPr>
          <w:rFonts w:ascii="宋体" w:hAnsi="宋体" w:cs="宋体"/>
          <w:spacing w:val="-1"/>
          <w:sz w:val="24"/>
        </w:rPr>
        <w:t>合同的期限应予延长，延</w:t>
      </w:r>
      <w:r>
        <w:rPr>
          <w:rFonts w:ascii="宋体" w:hAnsi="宋体" w:cs="宋体"/>
          <w:sz w:val="24"/>
        </w:rPr>
        <w:t>长的期限应相当于不可抗力所影响的时间；</w:t>
      </w:r>
    </w:p>
    <w:p w14:paraId="04341E47">
      <w:pPr>
        <w:spacing w:before="1" w:line="215" w:lineRule="auto"/>
        <w:ind w:left="475"/>
        <w:rPr>
          <w:rFonts w:ascii="宋体" w:hAnsi="宋体" w:cs="宋体"/>
          <w:sz w:val="24"/>
        </w:rPr>
      </w:pPr>
      <w:r>
        <w:rPr>
          <w:rFonts w:ascii="宋体" w:hAnsi="宋体" w:cs="宋体"/>
          <w:spacing w:val="-6"/>
          <w:sz w:val="24"/>
        </w:rPr>
        <w:t>2.11.2 因</w:t>
      </w:r>
      <w:r>
        <w:rPr>
          <w:rFonts w:ascii="宋体" w:hAnsi="宋体" w:cs="宋体"/>
          <w:spacing w:val="-3"/>
          <w:sz w:val="24"/>
        </w:rPr>
        <w:t>不可抗力致使不能实现合同目的的，当事人可以解除合同；</w:t>
      </w:r>
    </w:p>
    <w:p w14:paraId="2D13F268">
      <w:pPr>
        <w:spacing w:before="186" w:line="353" w:lineRule="auto"/>
        <w:ind w:left="43" w:right="68" w:firstLine="431"/>
        <w:rPr>
          <w:rFonts w:ascii="宋体" w:hAnsi="宋体" w:cs="宋体"/>
          <w:sz w:val="24"/>
        </w:rPr>
      </w:pPr>
      <w:r>
        <w:rPr>
          <w:rFonts w:ascii="宋体" w:hAnsi="宋体" w:cs="宋体"/>
          <w:spacing w:val="-18"/>
          <w:sz w:val="24"/>
        </w:rPr>
        <w:t>2</w:t>
      </w:r>
      <w:r>
        <w:rPr>
          <w:rFonts w:ascii="宋体" w:hAnsi="宋体" w:cs="宋体"/>
          <w:spacing w:val="-17"/>
          <w:sz w:val="24"/>
        </w:rPr>
        <w:t>.</w:t>
      </w:r>
      <w:r>
        <w:rPr>
          <w:rFonts w:ascii="宋体" w:hAnsi="宋体" w:cs="宋体"/>
          <w:spacing w:val="-9"/>
          <w:sz w:val="24"/>
        </w:rPr>
        <w:t>11.3 因不可抗力致使合同有变更必要的， 双方当事人应在</w:t>
      </w:r>
      <w:r>
        <w:rPr>
          <w:rFonts w:ascii="宋体" w:hAnsi="宋体" w:cs="宋体"/>
          <w:spacing w:val="-3"/>
          <w:sz w:val="24"/>
          <w:u w:val="single"/>
        </w:rPr>
        <w:t>合同专用条款</w:t>
      </w:r>
      <w:r>
        <w:rPr>
          <w:rFonts w:ascii="宋体" w:hAnsi="宋体" w:cs="宋体"/>
          <w:spacing w:val="-3"/>
          <w:sz w:val="24"/>
        </w:rPr>
        <w:t>约</w:t>
      </w:r>
      <w:r>
        <w:rPr>
          <w:rFonts w:ascii="宋体" w:hAnsi="宋体" w:cs="宋体"/>
          <w:spacing w:val="-2"/>
          <w:sz w:val="24"/>
        </w:rPr>
        <w:t>定时</w:t>
      </w:r>
      <w:r>
        <w:rPr>
          <w:rFonts w:ascii="宋体" w:hAnsi="宋体" w:cs="宋体"/>
          <w:spacing w:val="-1"/>
          <w:sz w:val="24"/>
        </w:rPr>
        <w:t>间内以书面形式变更合同；</w:t>
      </w:r>
    </w:p>
    <w:p w14:paraId="7D461C34">
      <w:pPr>
        <w:spacing w:before="2" w:line="350" w:lineRule="auto"/>
        <w:ind w:left="42" w:right="68" w:firstLine="432"/>
        <w:rPr>
          <w:rFonts w:ascii="宋体" w:hAnsi="宋体" w:cs="宋体"/>
          <w:sz w:val="24"/>
        </w:rPr>
      </w:pPr>
      <w:r>
        <w:rPr>
          <w:rFonts w:ascii="宋体" w:hAnsi="宋体" w:cs="宋体"/>
          <w:spacing w:val="-12"/>
          <w:sz w:val="24"/>
        </w:rPr>
        <w:t>2.</w:t>
      </w:r>
      <w:r>
        <w:rPr>
          <w:rFonts w:ascii="宋体" w:hAnsi="宋体" w:cs="宋体"/>
          <w:spacing w:val="-11"/>
          <w:sz w:val="24"/>
        </w:rPr>
        <w:t>1</w:t>
      </w:r>
      <w:r>
        <w:rPr>
          <w:rFonts w:ascii="宋体" w:hAnsi="宋体" w:cs="宋体"/>
          <w:spacing w:val="-6"/>
          <w:sz w:val="24"/>
        </w:rPr>
        <w:t>1.4 受不可抗力影响的一方在不可抗力发生后，应在</w:t>
      </w:r>
      <w:r>
        <w:rPr>
          <w:rFonts w:ascii="宋体" w:hAnsi="宋体" w:cs="宋体"/>
          <w:spacing w:val="-9"/>
          <w:sz w:val="24"/>
          <w:u w:val="single"/>
        </w:rPr>
        <w:t>合同专用条款</w:t>
      </w:r>
      <w:r>
        <w:rPr>
          <w:rFonts w:ascii="宋体" w:hAnsi="宋体" w:cs="宋体"/>
          <w:spacing w:val="-6"/>
          <w:sz w:val="24"/>
        </w:rPr>
        <w:t>约定时</w:t>
      </w:r>
      <w:r>
        <w:rPr>
          <w:rFonts w:ascii="宋体" w:hAnsi="宋体" w:cs="宋体"/>
          <w:sz w:val="24"/>
        </w:rPr>
        <w:t xml:space="preserve"> </w:t>
      </w:r>
      <w:r>
        <w:rPr>
          <w:rFonts w:ascii="宋体" w:hAnsi="宋体" w:cs="宋体"/>
          <w:spacing w:val="-14"/>
          <w:sz w:val="24"/>
        </w:rPr>
        <w:t>间</w:t>
      </w:r>
      <w:r>
        <w:rPr>
          <w:rFonts w:ascii="宋体" w:hAnsi="宋体" w:cs="宋体"/>
          <w:spacing w:val="-11"/>
          <w:sz w:val="24"/>
        </w:rPr>
        <w:t>内以书面形式通知对方当事人， 并在</w:t>
      </w:r>
      <w:r>
        <w:rPr>
          <w:rFonts w:ascii="宋体" w:hAnsi="宋体" w:cs="宋体"/>
          <w:spacing w:val="-6"/>
          <w:sz w:val="24"/>
          <w:u w:val="single"/>
        </w:rPr>
        <w:t>合同专用条款</w:t>
      </w:r>
      <w:r>
        <w:rPr>
          <w:rFonts w:ascii="宋体" w:hAnsi="宋体" w:cs="宋体"/>
          <w:spacing w:val="-11"/>
          <w:sz w:val="24"/>
        </w:rPr>
        <w:t>约定时间内， 将有关部门出</w:t>
      </w:r>
      <w:r>
        <w:rPr>
          <w:rFonts w:ascii="宋体" w:hAnsi="宋体" w:cs="宋体"/>
          <w:spacing w:val="-1"/>
          <w:sz w:val="24"/>
        </w:rPr>
        <w:t>具的证明文件送达对方当事人。</w:t>
      </w:r>
    </w:p>
    <w:p w14:paraId="6CD7F1D1">
      <w:pPr>
        <w:spacing w:before="1" w:line="218" w:lineRule="auto"/>
        <w:ind w:left="477"/>
        <w:outlineLvl w:val="0"/>
        <w:rPr>
          <w:rFonts w:ascii="宋体" w:hAnsi="宋体" w:cs="宋体"/>
          <w:sz w:val="24"/>
        </w:rPr>
      </w:pPr>
      <w:r>
        <w:rPr>
          <w:rFonts w:ascii="宋体" w:hAnsi="宋体" w:cs="宋体"/>
          <w:spacing w:val="-10"/>
          <w:sz w:val="24"/>
        </w:rPr>
        <w:t>2</w:t>
      </w:r>
      <w:r>
        <w:rPr>
          <w:rFonts w:ascii="宋体" w:hAnsi="宋体" w:cs="宋体"/>
          <w:spacing w:val="-9"/>
          <w:sz w:val="24"/>
        </w:rPr>
        <w:t>.12 税费</w:t>
      </w:r>
    </w:p>
    <w:p w14:paraId="604D415D">
      <w:pPr>
        <w:spacing w:before="183" w:line="219" w:lineRule="auto"/>
        <w:ind w:left="477"/>
        <w:rPr>
          <w:rFonts w:ascii="宋体" w:hAnsi="宋体" w:cs="宋体"/>
          <w:sz w:val="24"/>
        </w:rPr>
      </w:pPr>
      <w:r>
        <w:rPr>
          <w:rFonts w:ascii="宋体" w:hAnsi="宋体" w:cs="宋体"/>
          <w:spacing w:val="-1"/>
          <w:sz w:val="24"/>
        </w:rPr>
        <w:t>与合同有关的一切税费，均按</w:t>
      </w:r>
      <w:r>
        <w:rPr>
          <w:rFonts w:ascii="宋体" w:hAnsi="宋体" w:cs="宋体"/>
          <w:sz w:val="24"/>
        </w:rPr>
        <w:t>照中华人民共和国法律的相关规定缴纳。</w:t>
      </w:r>
    </w:p>
    <w:p w14:paraId="44A8FD8E">
      <w:pPr>
        <w:spacing w:before="183" w:line="220" w:lineRule="auto"/>
        <w:ind w:left="477"/>
        <w:outlineLvl w:val="0"/>
        <w:rPr>
          <w:rFonts w:ascii="宋体" w:hAnsi="宋体" w:cs="宋体"/>
          <w:sz w:val="24"/>
        </w:rPr>
      </w:pPr>
      <w:r>
        <w:rPr>
          <w:rFonts w:ascii="宋体" w:hAnsi="宋体" w:cs="宋体"/>
          <w:spacing w:val="-10"/>
          <w:sz w:val="24"/>
        </w:rPr>
        <w:t>2</w:t>
      </w:r>
      <w:r>
        <w:rPr>
          <w:rFonts w:ascii="宋体" w:hAnsi="宋体" w:cs="宋体"/>
          <w:spacing w:val="-7"/>
          <w:sz w:val="24"/>
        </w:rPr>
        <w:t>.13 乙方破产</w:t>
      </w:r>
    </w:p>
    <w:p w14:paraId="2B5B0CC8">
      <w:pPr>
        <w:spacing w:before="183" w:line="360" w:lineRule="auto"/>
        <w:ind w:left="37" w:right="69" w:firstLine="439"/>
        <w:rPr>
          <w:rFonts w:ascii="宋体" w:hAnsi="宋体" w:cs="宋体"/>
          <w:sz w:val="24"/>
        </w:rPr>
      </w:pPr>
      <w:r>
        <w:rPr>
          <w:rFonts w:ascii="宋体" w:hAnsi="宋体" w:cs="宋体"/>
          <w:spacing w:val="-10"/>
          <w:sz w:val="24"/>
        </w:rPr>
        <w:t>如果</w:t>
      </w:r>
      <w:r>
        <w:rPr>
          <w:rFonts w:ascii="宋体" w:hAnsi="宋体" w:cs="宋体"/>
          <w:spacing w:val="-7"/>
          <w:sz w:val="24"/>
        </w:rPr>
        <w:t>乙</w:t>
      </w:r>
      <w:r>
        <w:rPr>
          <w:rFonts w:ascii="宋体" w:hAnsi="宋体" w:cs="宋体"/>
          <w:spacing w:val="-5"/>
          <w:sz w:val="24"/>
        </w:rPr>
        <w:t>方破产导致合同无法履行时，甲方可以书面形式通知乙方终止合同且</w:t>
      </w:r>
      <w:r>
        <w:rPr>
          <w:rFonts w:ascii="宋体" w:hAnsi="宋体" w:cs="宋体"/>
          <w:spacing w:val="-3"/>
          <w:sz w:val="24"/>
        </w:rPr>
        <w:t>不给予乙方任何补偿和赔偿，但合同的终止不损害或不影响甲方已经采取或将</w:t>
      </w:r>
      <w:r>
        <w:rPr>
          <w:rFonts w:ascii="宋体" w:hAnsi="宋体" w:cs="宋体"/>
          <w:sz w:val="24"/>
        </w:rPr>
        <w:t>要</w:t>
      </w:r>
      <w:r>
        <w:rPr>
          <w:rFonts w:ascii="宋体" w:hAnsi="宋体" w:cs="宋体"/>
          <w:spacing w:val="-1"/>
          <w:sz w:val="24"/>
        </w:rPr>
        <w:t>采取的任何要求乙</w:t>
      </w:r>
      <w:r>
        <w:rPr>
          <w:rFonts w:ascii="宋体" w:hAnsi="宋体" w:cs="宋体"/>
          <w:sz w:val="24"/>
        </w:rPr>
        <w:t>方支付违约金、赔偿损失等的行动或补救措施的权利。</w:t>
      </w:r>
    </w:p>
    <w:p w14:paraId="2705FE8F">
      <w:pPr>
        <w:spacing w:line="220" w:lineRule="auto"/>
        <w:ind w:left="477"/>
        <w:outlineLvl w:val="0"/>
        <w:rPr>
          <w:rFonts w:ascii="宋体" w:hAnsi="宋体" w:cs="宋体"/>
          <w:sz w:val="24"/>
        </w:rPr>
      </w:pPr>
      <w:r>
        <w:rPr>
          <w:rFonts w:ascii="宋体" w:hAnsi="宋体" w:cs="宋体"/>
          <w:spacing w:val="-1"/>
          <w:sz w:val="24"/>
        </w:rPr>
        <w:t>2</w:t>
      </w:r>
      <w:r>
        <w:rPr>
          <w:rFonts w:ascii="宋体" w:hAnsi="宋体" w:cs="宋体"/>
          <w:sz w:val="24"/>
        </w:rPr>
        <w:t>.14 合同中止、终止</w:t>
      </w:r>
    </w:p>
    <w:p w14:paraId="5BF00BDB">
      <w:pPr>
        <w:spacing w:before="182" w:line="220" w:lineRule="auto"/>
        <w:ind w:left="475"/>
        <w:rPr>
          <w:rFonts w:ascii="宋体" w:hAnsi="宋体" w:cs="宋体"/>
          <w:sz w:val="24"/>
        </w:rPr>
      </w:pPr>
      <w:r>
        <w:rPr>
          <w:rFonts w:ascii="宋体" w:hAnsi="宋体" w:cs="宋体"/>
          <w:spacing w:val="-5"/>
          <w:sz w:val="24"/>
        </w:rPr>
        <w:t>2.14.1 双方当事人不得擅自中止或者终止合同；</w:t>
      </w:r>
    </w:p>
    <w:p w14:paraId="7BDB0231">
      <w:pPr>
        <w:spacing w:before="182" w:line="216" w:lineRule="auto"/>
        <w:ind w:left="475"/>
        <w:rPr>
          <w:rFonts w:ascii="宋体" w:hAnsi="宋体" w:cs="宋体"/>
          <w:sz w:val="24"/>
        </w:rPr>
      </w:pPr>
      <w:r>
        <w:rPr>
          <w:rFonts w:ascii="宋体" w:hAnsi="宋体" w:cs="宋体"/>
          <w:spacing w:val="-8"/>
          <w:sz w:val="24"/>
        </w:rPr>
        <w:t>2.14.2 合同继续履行将损害国家利益和社会公共利益的， 双方当事人应当</w:t>
      </w:r>
      <w:r>
        <w:rPr>
          <w:rFonts w:ascii="宋体" w:hAnsi="宋体" w:cs="宋体"/>
          <w:spacing w:val="-4"/>
          <w:sz w:val="24"/>
        </w:rPr>
        <w:t>中</w:t>
      </w:r>
      <w:r>
        <w:rPr>
          <w:rFonts w:ascii="宋体" w:hAnsi="宋体" w:cs="宋体"/>
          <w:spacing w:val="-18"/>
          <w:sz w:val="24"/>
        </w:rPr>
        <w:t>止</w:t>
      </w:r>
      <w:r>
        <w:rPr>
          <w:rFonts w:ascii="宋体" w:hAnsi="宋体" w:cs="宋体"/>
          <w:spacing w:val="-11"/>
          <w:sz w:val="24"/>
        </w:rPr>
        <w:t>或</w:t>
      </w:r>
      <w:r>
        <w:rPr>
          <w:rFonts w:ascii="宋体" w:hAnsi="宋体" w:cs="宋体"/>
          <w:spacing w:val="-9"/>
          <w:sz w:val="24"/>
        </w:rPr>
        <w:t>者终止合同。有过错的一方应当承担赔偿责任，双方当事人都有过错的， 各</w:t>
      </w:r>
      <w:r>
        <w:rPr>
          <w:rFonts w:ascii="宋体" w:hAnsi="宋体" w:cs="宋体"/>
          <w:spacing w:val="-11"/>
          <w:sz w:val="24"/>
        </w:rPr>
        <w:t>自</w:t>
      </w:r>
      <w:r>
        <w:rPr>
          <w:rFonts w:ascii="宋体" w:hAnsi="宋体" w:cs="宋体"/>
          <w:spacing w:val="-8"/>
          <w:sz w:val="24"/>
        </w:rPr>
        <w:t>承担相应的责任。</w:t>
      </w:r>
    </w:p>
    <w:p w14:paraId="3B1ECED0">
      <w:pPr>
        <w:spacing w:line="219" w:lineRule="auto"/>
        <w:ind w:left="477"/>
        <w:outlineLvl w:val="0"/>
        <w:rPr>
          <w:rFonts w:ascii="宋体" w:hAnsi="宋体" w:cs="宋体"/>
          <w:sz w:val="24"/>
        </w:rPr>
      </w:pPr>
      <w:r>
        <w:rPr>
          <w:rFonts w:ascii="宋体" w:hAnsi="宋体" w:cs="宋体"/>
          <w:spacing w:val="-1"/>
          <w:sz w:val="24"/>
        </w:rPr>
        <w:t>2.15</w:t>
      </w:r>
      <w:r>
        <w:rPr>
          <w:rFonts w:ascii="宋体" w:hAnsi="宋体" w:cs="宋体"/>
          <w:sz w:val="24"/>
        </w:rPr>
        <w:t xml:space="preserve"> 检验和验收</w:t>
      </w:r>
    </w:p>
    <w:p w14:paraId="1DC04060">
      <w:pPr>
        <w:spacing w:before="182" w:line="211" w:lineRule="auto"/>
        <w:ind w:left="475"/>
        <w:rPr>
          <w:rFonts w:ascii="宋体" w:hAnsi="宋体" w:cs="宋体"/>
          <w:spacing w:val="-5"/>
          <w:sz w:val="24"/>
          <w:u w:val="single"/>
        </w:rPr>
      </w:pPr>
      <w:r>
        <w:rPr>
          <w:rFonts w:ascii="宋体" w:hAnsi="宋体" w:cs="宋体"/>
          <w:spacing w:val="-10"/>
          <w:sz w:val="24"/>
        </w:rPr>
        <w:t>2.1</w:t>
      </w:r>
      <w:r>
        <w:rPr>
          <w:rFonts w:ascii="宋体" w:hAnsi="宋体" w:cs="宋体"/>
          <w:spacing w:val="-6"/>
          <w:sz w:val="24"/>
        </w:rPr>
        <w:t>5</w:t>
      </w:r>
      <w:r>
        <w:rPr>
          <w:rFonts w:ascii="宋体" w:hAnsi="宋体" w:cs="宋体"/>
          <w:spacing w:val="-5"/>
          <w:sz w:val="24"/>
        </w:rPr>
        <w:t>.1 乙方按照</w:t>
      </w:r>
      <w:r>
        <w:rPr>
          <w:rFonts w:ascii="宋体" w:hAnsi="宋体" w:cs="宋体"/>
          <w:sz w:val="24"/>
          <w:u w:val="single"/>
        </w:rPr>
        <w:t>合同专用条款</w:t>
      </w:r>
      <w:r>
        <w:rPr>
          <w:rFonts w:ascii="宋体" w:hAnsi="宋体" w:cs="宋体"/>
          <w:spacing w:val="-5"/>
          <w:sz w:val="24"/>
        </w:rPr>
        <w:t>的约定，定期提交服务报告，甲方按照</w:t>
      </w:r>
      <w:r>
        <w:rPr>
          <w:rFonts w:ascii="宋体" w:hAnsi="宋体" w:cs="宋体"/>
          <w:spacing w:val="-5"/>
          <w:sz w:val="24"/>
          <w:u w:val="single"/>
        </w:rPr>
        <w:t>合同专</w:t>
      </w:r>
    </w:p>
    <w:p w14:paraId="041B0C3F">
      <w:pPr>
        <w:rPr>
          <w:rFonts w:ascii="宋体" w:hAnsi="宋体" w:cs="宋体"/>
          <w:spacing w:val="-5"/>
          <w:sz w:val="24"/>
          <w:u w:val="single"/>
        </w:rPr>
        <w:sectPr>
          <w:headerReference r:id="rId14" w:type="default"/>
          <w:footerReference r:id="rId15" w:type="default"/>
          <w:pgSz w:w="11907" w:h="16839"/>
          <w:pgMar w:top="1118" w:right="1729" w:bottom="1233" w:left="1771" w:header="877" w:footer="982" w:gutter="0"/>
          <w:pgNumType w:fmt="decimal"/>
          <w:cols w:space="720" w:num="1"/>
        </w:sectPr>
      </w:pPr>
    </w:p>
    <w:p w14:paraId="199A124B">
      <w:pPr>
        <w:spacing w:before="82" w:line="212" w:lineRule="auto"/>
        <w:ind w:left="28"/>
        <w:rPr>
          <w:rFonts w:ascii="宋体" w:hAnsi="宋体" w:cs="宋体"/>
          <w:sz w:val="24"/>
        </w:rPr>
      </w:pPr>
      <w:r>
        <w:rPr>
          <w:rFonts w:ascii="宋体" w:hAnsi="宋体" w:cs="宋体"/>
          <w:spacing w:val="-5"/>
          <w:sz w:val="24"/>
          <w:u w:val="single"/>
        </w:rPr>
        <w:t>用条款</w:t>
      </w:r>
      <w:r>
        <w:rPr>
          <w:rFonts w:ascii="宋体" w:hAnsi="宋体" w:cs="宋体"/>
          <w:spacing w:val="-2"/>
          <w:sz w:val="24"/>
        </w:rPr>
        <w:t>的约定进行定期验收；</w:t>
      </w:r>
    </w:p>
    <w:p w14:paraId="19DCBDA2">
      <w:pPr>
        <w:spacing w:before="180" w:line="360" w:lineRule="auto"/>
        <w:ind w:left="36" w:right="67" w:firstLine="439"/>
        <w:rPr>
          <w:rFonts w:ascii="宋体" w:hAnsi="宋体" w:cs="宋体"/>
          <w:sz w:val="24"/>
        </w:rPr>
      </w:pPr>
      <w:r>
        <w:rPr>
          <w:rFonts w:ascii="宋体" w:hAnsi="宋体" w:cs="宋体"/>
          <w:spacing w:val="-10"/>
          <w:sz w:val="24"/>
        </w:rPr>
        <w:t>2.</w:t>
      </w:r>
      <w:r>
        <w:rPr>
          <w:rFonts w:ascii="宋体" w:hAnsi="宋体" w:cs="宋体"/>
          <w:spacing w:val="-7"/>
          <w:sz w:val="24"/>
        </w:rPr>
        <w:t>1</w:t>
      </w:r>
      <w:r>
        <w:rPr>
          <w:rFonts w:ascii="宋体" w:hAnsi="宋体" w:cs="宋体"/>
          <w:spacing w:val="-5"/>
          <w:sz w:val="24"/>
        </w:rPr>
        <w:t>5.2 合同期满或者履行完毕后，甲方有权组织(包括依法邀请国家认可的</w:t>
      </w:r>
      <w:r>
        <w:rPr>
          <w:rFonts w:ascii="宋体" w:hAnsi="宋体" w:cs="宋体"/>
          <w:spacing w:val="-12"/>
          <w:sz w:val="24"/>
        </w:rPr>
        <w:t>质量检测机构参加) 对乙方履约的验收， 即：按照合同约定的标准，组织对乙</w:t>
      </w:r>
      <w:r>
        <w:rPr>
          <w:rFonts w:ascii="宋体" w:hAnsi="宋体" w:cs="宋体"/>
          <w:spacing w:val="-8"/>
          <w:sz w:val="24"/>
        </w:rPr>
        <w:t>方</w:t>
      </w:r>
      <w:r>
        <w:rPr>
          <w:rFonts w:ascii="宋体" w:hAnsi="宋体" w:cs="宋体"/>
          <w:spacing w:val="-18"/>
          <w:sz w:val="24"/>
        </w:rPr>
        <w:t>履</w:t>
      </w:r>
      <w:r>
        <w:rPr>
          <w:rFonts w:ascii="宋体" w:hAnsi="宋体" w:cs="宋体"/>
          <w:spacing w:val="-12"/>
          <w:sz w:val="24"/>
        </w:rPr>
        <w:t>约情况的验收，并出具验收书；向社会公众提供的公共服务项目，验收时应当</w:t>
      </w:r>
      <w:r>
        <w:rPr>
          <w:rFonts w:ascii="宋体" w:hAnsi="宋体" w:cs="宋体"/>
          <w:spacing w:val="-4"/>
          <w:sz w:val="24"/>
        </w:rPr>
        <w:t>邀请服务对</w:t>
      </w:r>
      <w:r>
        <w:rPr>
          <w:rFonts w:ascii="宋体" w:hAnsi="宋体" w:cs="宋体"/>
          <w:spacing w:val="-2"/>
          <w:sz w:val="24"/>
        </w:rPr>
        <w:t>象参与并出具意见，验收结果应当向社会公告；</w:t>
      </w:r>
    </w:p>
    <w:p w14:paraId="68B33109">
      <w:pPr>
        <w:spacing w:before="1" w:line="345" w:lineRule="auto"/>
        <w:ind w:left="28" w:firstLine="446"/>
        <w:rPr>
          <w:rFonts w:ascii="宋体" w:hAnsi="宋体" w:cs="宋体"/>
          <w:sz w:val="25"/>
          <w:szCs w:val="25"/>
        </w:rPr>
      </w:pPr>
      <w:r>
        <w:rPr>
          <w:rFonts w:ascii="宋体" w:hAnsi="宋体" w:cs="宋体"/>
          <w:spacing w:val="-4"/>
          <w:sz w:val="24"/>
        </w:rPr>
        <w:t>2.15.3 检验和验收标准、程序等具体内容以及前述验收书的效力详见</w:t>
      </w:r>
      <w:r>
        <w:rPr>
          <w:rFonts w:ascii="宋体" w:hAnsi="宋体" w:cs="宋体"/>
          <w:spacing w:val="-12"/>
          <w:sz w:val="24"/>
          <w:u w:val="single"/>
        </w:rPr>
        <w:t>合同专 用条款。</w:t>
      </w:r>
    </w:p>
    <w:p w14:paraId="08E8CF18">
      <w:pPr>
        <w:spacing w:line="219" w:lineRule="auto"/>
        <w:ind w:left="477"/>
        <w:outlineLvl w:val="0"/>
        <w:rPr>
          <w:rFonts w:ascii="宋体" w:hAnsi="宋体" w:cs="宋体"/>
          <w:sz w:val="24"/>
        </w:rPr>
      </w:pPr>
      <w:r>
        <w:rPr>
          <w:rFonts w:ascii="宋体" w:hAnsi="宋体" w:cs="宋体"/>
          <w:spacing w:val="-6"/>
          <w:sz w:val="24"/>
        </w:rPr>
        <w:t>2</w:t>
      </w:r>
      <w:r>
        <w:rPr>
          <w:rFonts w:ascii="宋体" w:hAnsi="宋体" w:cs="宋体"/>
          <w:spacing w:val="-4"/>
          <w:sz w:val="24"/>
        </w:rPr>
        <w:t>.</w:t>
      </w:r>
      <w:r>
        <w:rPr>
          <w:rFonts w:ascii="宋体" w:hAnsi="宋体" w:cs="宋体"/>
          <w:spacing w:val="-3"/>
          <w:sz w:val="24"/>
        </w:rPr>
        <w:t>16 合同使用的文字和适用的法律</w:t>
      </w:r>
    </w:p>
    <w:p w14:paraId="07443A0A">
      <w:pPr>
        <w:spacing w:before="183" w:line="219" w:lineRule="auto"/>
        <w:ind w:left="475"/>
        <w:rPr>
          <w:rFonts w:ascii="宋体" w:hAnsi="宋体" w:cs="宋体"/>
          <w:sz w:val="24"/>
        </w:rPr>
      </w:pPr>
      <w:r>
        <w:rPr>
          <w:rFonts w:ascii="宋体" w:hAnsi="宋体" w:cs="宋体"/>
          <w:spacing w:val="-6"/>
          <w:sz w:val="24"/>
        </w:rPr>
        <w:t>2.</w:t>
      </w:r>
      <w:r>
        <w:rPr>
          <w:rFonts w:ascii="宋体" w:hAnsi="宋体" w:cs="宋体"/>
          <w:spacing w:val="-3"/>
          <w:sz w:val="24"/>
        </w:rPr>
        <w:t>16.1 合同使用汉语书就、变更和解释；</w:t>
      </w:r>
    </w:p>
    <w:p w14:paraId="37B8DFA0">
      <w:pPr>
        <w:spacing w:before="182" w:line="220" w:lineRule="auto"/>
        <w:ind w:left="475"/>
        <w:rPr>
          <w:rFonts w:ascii="宋体" w:hAnsi="宋体" w:cs="宋体"/>
          <w:sz w:val="24"/>
        </w:rPr>
      </w:pPr>
      <w:r>
        <w:rPr>
          <w:rFonts w:ascii="宋体" w:hAnsi="宋体" w:cs="宋体"/>
          <w:spacing w:val="-5"/>
          <w:sz w:val="24"/>
        </w:rPr>
        <w:t>2.16.2 合同适用中华人民共和国法律</w:t>
      </w:r>
      <w:r>
        <w:rPr>
          <w:rFonts w:ascii="宋体" w:hAnsi="宋体" w:cs="宋体"/>
          <w:spacing w:val="-4"/>
          <w:sz w:val="24"/>
        </w:rPr>
        <w:t>。</w:t>
      </w:r>
    </w:p>
    <w:p w14:paraId="0B3AC0DA">
      <w:pPr>
        <w:spacing w:before="183" w:line="220" w:lineRule="auto"/>
        <w:ind w:left="477"/>
        <w:rPr>
          <w:rFonts w:ascii="宋体" w:hAnsi="宋体" w:cs="宋体"/>
          <w:sz w:val="24"/>
        </w:rPr>
      </w:pPr>
      <w:r>
        <w:rPr>
          <w:rFonts w:ascii="宋体" w:hAnsi="宋体" w:cs="宋体"/>
          <w:spacing w:val="-10"/>
          <w:sz w:val="24"/>
        </w:rPr>
        <w:t>2</w:t>
      </w:r>
      <w:r>
        <w:rPr>
          <w:rFonts w:ascii="宋体" w:hAnsi="宋体" w:cs="宋体"/>
          <w:spacing w:val="-6"/>
          <w:sz w:val="24"/>
        </w:rPr>
        <w:t>.17 履约保证金</w:t>
      </w:r>
    </w:p>
    <w:p w14:paraId="78F75A5D">
      <w:pPr>
        <w:spacing w:before="182" w:line="211" w:lineRule="auto"/>
        <w:ind w:left="475"/>
        <w:rPr>
          <w:rFonts w:ascii="宋体" w:hAnsi="宋体" w:cs="宋体"/>
          <w:spacing w:val="-10"/>
          <w:sz w:val="24"/>
        </w:rPr>
      </w:pPr>
      <w:r>
        <w:rPr>
          <w:rFonts w:ascii="宋体" w:hAnsi="宋体" w:cs="宋体"/>
          <w:spacing w:val="-9"/>
          <w:sz w:val="24"/>
        </w:rPr>
        <w:t>2.17.1 采购文件要求乙方提交履约保证金的，乙方应按</w:t>
      </w:r>
      <w:r>
        <w:rPr>
          <w:rFonts w:hint="eastAsia" w:ascii="宋体" w:hAnsi="宋体" w:cs="宋体"/>
          <w:spacing w:val="-5"/>
          <w:sz w:val="24"/>
          <w:u w:val="single"/>
        </w:rPr>
        <w:t>供应商须知前附表的</w:t>
      </w:r>
      <w:r>
        <w:rPr>
          <w:rFonts w:ascii="宋体" w:hAnsi="宋体" w:cs="宋体"/>
          <w:spacing w:val="-9"/>
          <w:sz w:val="24"/>
        </w:rPr>
        <w:t>约定</w:t>
      </w:r>
    </w:p>
    <w:p w14:paraId="69EED333">
      <w:pPr>
        <w:spacing w:before="182" w:line="360" w:lineRule="auto"/>
        <w:ind w:left="39" w:right="8"/>
        <w:rPr>
          <w:rFonts w:ascii="宋体" w:hAnsi="宋体" w:cs="宋体"/>
          <w:sz w:val="24"/>
        </w:rPr>
      </w:pPr>
      <w:r>
        <w:rPr>
          <w:rFonts w:ascii="宋体" w:hAnsi="宋体" w:cs="宋体"/>
          <w:spacing w:val="-10"/>
          <w:sz w:val="24"/>
        </w:rPr>
        <w:t>提</w:t>
      </w:r>
      <w:r>
        <w:rPr>
          <w:rFonts w:ascii="宋体" w:hAnsi="宋体" w:cs="宋体"/>
          <w:spacing w:val="-6"/>
          <w:sz w:val="24"/>
        </w:rPr>
        <w:t xml:space="preserve">交不超过合同价 </w:t>
      </w:r>
      <w:r>
        <w:rPr>
          <w:rFonts w:hint="eastAsia" w:ascii="宋体" w:hAnsi="宋体" w:cs="宋体"/>
          <w:spacing w:val="-6"/>
          <w:sz w:val="24"/>
        </w:rPr>
        <w:t>2.5</w:t>
      </w:r>
      <w:r>
        <w:rPr>
          <w:rFonts w:ascii="宋体" w:hAnsi="宋体" w:cs="宋体"/>
          <w:spacing w:val="-6"/>
          <w:sz w:val="24"/>
        </w:rPr>
        <w:t>%的履约保证金；</w:t>
      </w:r>
    </w:p>
    <w:p w14:paraId="5D4F53B5">
      <w:pPr>
        <w:spacing w:before="3" w:line="359" w:lineRule="auto"/>
        <w:ind w:left="39" w:right="68" w:firstLine="436"/>
        <w:rPr>
          <w:rFonts w:ascii="宋体" w:hAnsi="宋体" w:cs="宋体"/>
          <w:sz w:val="24"/>
        </w:rPr>
      </w:pPr>
      <w:r>
        <w:rPr>
          <w:rFonts w:ascii="宋体" w:hAnsi="宋体" w:cs="宋体"/>
          <w:spacing w:val="-8"/>
          <w:sz w:val="24"/>
        </w:rPr>
        <w:t>2.17.</w:t>
      </w:r>
      <w:r>
        <w:rPr>
          <w:rFonts w:hint="eastAsia" w:ascii="宋体" w:hAnsi="宋体" w:cs="宋体"/>
          <w:spacing w:val="-8"/>
          <w:sz w:val="24"/>
          <w:lang w:val="en-US" w:eastAsia="zh-CN"/>
        </w:rPr>
        <w:t>2</w:t>
      </w:r>
      <w:r>
        <w:rPr>
          <w:rFonts w:ascii="宋体" w:hAnsi="宋体" w:cs="宋体"/>
          <w:spacing w:val="-8"/>
          <w:sz w:val="24"/>
        </w:rPr>
        <w:t xml:space="preserve"> 如果乙方不履行合同，履约保证金不予退还； 如果乙方未能按合同</w:t>
      </w:r>
      <w:r>
        <w:rPr>
          <w:rFonts w:ascii="宋体" w:hAnsi="宋体" w:cs="宋体"/>
          <w:spacing w:val="-6"/>
          <w:sz w:val="24"/>
        </w:rPr>
        <w:t>约</w:t>
      </w:r>
      <w:r>
        <w:rPr>
          <w:rFonts w:ascii="宋体" w:hAnsi="宋体" w:cs="宋体"/>
          <w:spacing w:val="-12"/>
          <w:sz w:val="24"/>
        </w:rPr>
        <w:t>定</w:t>
      </w:r>
      <w:r>
        <w:rPr>
          <w:rFonts w:ascii="宋体" w:hAnsi="宋体" w:cs="宋体"/>
          <w:spacing w:val="-10"/>
          <w:sz w:val="24"/>
        </w:rPr>
        <w:t>全</w:t>
      </w:r>
      <w:r>
        <w:rPr>
          <w:rFonts w:ascii="宋体" w:hAnsi="宋体" w:cs="宋体"/>
          <w:spacing w:val="-6"/>
          <w:sz w:val="24"/>
        </w:rPr>
        <w:t>面履行义务，那么甲方有权从履约保证金中取得补偿或赔偿，同时不影响甲</w:t>
      </w:r>
      <w:r>
        <w:rPr>
          <w:rFonts w:ascii="宋体" w:hAnsi="宋体" w:cs="宋体"/>
          <w:spacing w:val="-2"/>
          <w:sz w:val="24"/>
        </w:rPr>
        <w:t>方要求乙方承担合同约定的超过履约</w:t>
      </w:r>
      <w:r>
        <w:rPr>
          <w:rFonts w:ascii="宋体" w:hAnsi="宋体" w:cs="宋体"/>
          <w:spacing w:val="-1"/>
          <w:sz w:val="24"/>
        </w:rPr>
        <w:t>保证金的违约责任的权利。</w:t>
      </w:r>
    </w:p>
    <w:p w14:paraId="333549F5">
      <w:pPr>
        <w:spacing w:before="1" w:line="219" w:lineRule="auto"/>
        <w:ind w:left="477"/>
        <w:outlineLvl w:val="0"/>
        <w:rPr>
          <w:rFonts w:ascii="宋体" w:hAnsi="宋体" w:cs="宋体"/>
          <w:sz w:val="24"/>
        </w:rPr>
      </w:pPr>
      <w:r>
        <w:rPr>
          <w:rFonts w:ascii="宋体" w:hAnsi="宋体" w:cs="宋体"/>
          <w:spacing w:val="-1"/>
          <w:sz w:val="24"/>
        </w:rPr>
        <w:t>2.18 合</w:t>
      </w:r>
      <w:r>
        <w:rPr>
          <w:rFonts w:ascii="宋体" w:hAnsi="宋体" w:cs="宋体"/>
          <w:sz w:val="24"/>
        </w:rPr>
        <w:t>同份数</w:t>
      </w:r>
    </w:p>
    <w:p w14:paraId="12FEA5B7">
      <w:pPr>
        <w:spacing w:before="182" w:line="211" w:lineRule="auto"/>
        <w:ind w:left="473"/>
        <w:rPr>
          <w:rFonts w:ascii="宋体" w:hAnsi="宋体" w:cs="宋体"/>
          <w:sz w:val="24"/>
        </w:rPr>
      </w:pPr>
      <w:r>
        <w:rPr>
          <w:rFonts w:ascii="宋体" w:hAnsi="宋体" w:cs="宋体"/>
          <w:spacing w:val="-4"/>
          <w:sz w:val="24"/>
        </w:rPr>
        <w:t>合同份数按</w:t>
      </w:r>
      <w:r>
        <w:rPr>
          <w:rFonts w:ascii="宋体" w:hAnsi="宋体" w:cs="宋体"/>
          <w:spacing w:val="-1"/>
          <w:sz w:val="24"/>
          <w:u w:val="single"/>
        </w:rPr>
        <w:t>合同专用条款</w:t>
      </w:r>
      <w:r>
        <w:rPr>
          <w:rFonts w:ascii="宋体" w:hAnsi="宋体" w:cs="宋体"/>
          <w:spacing w:val="-2"/>
          <w:sz w:val="24"/>
        </w:rPr>
        <w:t>规定，每份均具有同等法律效力。</w:t>
      </w:r>
    </w:p>
    <w:p w14:paraId="351B0401">
      <w:pPr>
        <w:sectPr>
          <w:headerReference r:id="rId16" w:type="default"/>
          <w:footerReference r:id="rId17" w:type="default"/>
          <w:pgSz w:w="11907" w:h="16839"/>
          <w:pgMar w:top="1118" w:right="1731" w:bottom="1233" w:left="1771" w:header="877" w:footer="982" w:gutter="0"/>
          <w:pgNumType w:fmt="decimal"/>
          <w:cols w:space="720" w:num="1"/>
        </w:sectPr>
      </w:pPr>
    </w:p>
    <w:p w14:paraId="51755960">
      <w:pPr>
        <w:spacing w:line="354" w:lineRule="auto"/>
      </w:pPr>
    </w:p>
    <w:p w14:paraId="4EDF74A7">
      <w:pPr>
        <w:spacing w:before="78" w:line="218" w:lineRule="auto"/>
        <w:ind w:left="2990"/>
        <w:rPr>
          <w:rFonts w:ascii="宋体" w:hAnsi="宋体" w:cs="宋体"/>
          <w:sz w:val="24"/>
        </w:rPr>
      </w:pPr>
      <w:r>
        <w:rPr>
          <w:rFonts w:ascii="宋体" w:hAnsi="宋体" w:cs="宋体"/>
          <w:spacing w:val="-1"/>
          <w:sz w:val="24"/>
        </w:rPr>
        <w:t>第</w:t>
      </w:r>
      <w:r>
        <w:rPr>
          <w:rFonts w:ascii="宋体" w:hAnsi="宋体" w:cs="宋体"/>
          <w:sz w:val="24"/>
        </w:rPr>
        <w:t>三部分合同专用条款</w:t>
      </w:r>
    </w:p>
    <w:p w14:paraId="04A21619">
      <w:pPr>
        <w:spacing w:before="184" w:line="360" w:lineRule="auto"/>
        <w:ind w:left="42" w:firstLine="435"/>
        <w:rPr>
          <w:rFonts w:ascii="宋体" w:hAnsi="宋体" w:cs="宋体"/>
          <w:sz w:val="24"/>
        </w:rPr>
      </w:pPr>
      <w:r>
        <w:rPr>
          <w:rFonts w:ascii="宋体" w:hAnsi="宋体" w:cs="宋体"/>
          <w:spacing w:val="1"/>
          <w:sz w:val="24"/>
        </w:rPr>
        <w:t>本部分是对前两</w:t>
      </w:r>
      <w:r>
        <w:rPr>
          <w:rFonts w:ascii="宋体" w:hAnsi="宋体" w:cs="宋体"/>
          <w:sz w:val="24"/>
        </w:rPr>
        <w:t xml:space="preserve">部分的补充和修改，如果前两部分和本部分的约定不一致， </w:t>
      </w:r>
      <w:r>
        <w:rPr>
          <w:rFonts w:ascii="宋体" w:hAnsi="宋体" w:cs="宋体"/>
          <w:spacing w:val="-4"/>
          <w:sz w:val="24"/>
        </w:rPr>
        <w:t>应以本部分的约定为准。本部</w:t>
      </w:r>
      <w:r>
        <w:rPr>
          <w:rFonts w:ascii="宋体" w:hAnsi="宋体" w:cs="宋体"/>
          <w:spacing w:val="-3"/>
          <w:sz w:val="24"/>
        </w:rPr>
        <w:t>分</w:t>
      </w:r>
      <w:r>
        <w:rPr>
          <w:rFonts w:ascii="宋体" w:hAnsi="宋体" w:cs="宋体"/>
          <w:spacing w:val="-2"/>
          <w:sz w:val="24"/>
        </w:rPr>
        <w:t>的条款号应与前两部分的条款号保持对应；与前</w:t>
      </w:r>
      <w:r>
        <w:rPr>
          <w:rFonts w:ascii="宋体" w:hAnsi="宋体" w:cs="宋体"/>
          <w:spacing w:val="-1"/>
          <w:sz w:val="24"/>
        </w:rPr>
        <w:t>两部分无对应关系的内容</w:t>
      </w:r>
      <w:r>
        <w:rPr>
          <w:rFonts w:ascii="宋体" w:hAnsi="宋体" w:cs="宋体"/>
          <w:sz w:val="24"/>
        </w:rPr>
        <w:t>可另行编制条款号。</w:t>
      </w:r>
    </w:p>
    <w:p w14:paraId="0343E8DF">
      <w:pPr>
        <w:spacing w:line="69" w:lineRule="exact"/>
      </w:pPr>
    </w:p>
    <w:tbl>
      <w:tblPr>
        <w:tblStyle w:val="12"/>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0D2A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noWrap w:val="0"/>
            <w:vAlign w:val="top"/>
          </w:tcPr>
          <w:p w14:paraId="0F8040DB">
            <w:pPr>
              <w:spacing w:before="83" w:line="220" w:lineRule="auto"/>
              <w:ind w:left="47"/>
              <w:rPr>
                <w:rFonts w:ascii="宋体" w:hAnsi="宋体" w:cs="宋体"/>
                <w:sz w:val="24"/>
              </w:rPr>
            </w:pPr>
            <w:r>
              <w:rPr>
                <w:rFonts w:ascii="宋体" w:hAnsi="宋体" w:cs="宋体"/>
                <w:spacing w:val="-4"/>
                <w:sz w:val="24"/>
              </w:rPr>
              <w:t>条</w:t>
            </w:r>
            <w:r>
              <w:rPr>
                <w:rFonts w:ascii="宋体" w:hAnsi="宋体" w:cs="宋体"/>
                <w:spacing w:val="-3"/>
                <w:sz w:val="24"/>
              </w:rPr>
              <w:t>款号</w:t>
            </w:r>
          </w:p>
        </w:tc>
        <w:tc>
          <w:tcPr>
            <w:tcW w:w="7572" w:type="dxa"/>
            <w:tcBorders>
              <w:left w:val="single" w:color="000000" w:sz="4" w:space="0"/>
              <w:right w:val="single" w:color="000000" w:sz="4" w:space="0"/>
            </w:tcBorders>
            <w:noWrap w:val="0"/>
            <w:vAlign w:val="top"/>
          </w:tcPr>
          <w:p w14:paraId="3ED3F47E">
            <w:pPr>
              <w:spacing w:before="83" w:line="220" w:lineRule="auto"/>
              <w:ind w:left="3311"/>
              <w:rPr>
                <w:rFonts w:ascii="宋体" w:hAnsi="宋体" w:cs="宋体"/>
                <w:sz w:val="24"/>
              </w:rPr>
            </w:pPr>
            <w:r>
              <w:rPr>
                <w:rFonts w:ascii="宋体" w:hAnsi="宋体" w:cs="宋体"/>
                <w:spacing w:val="-4"/>
                <w:sz w:val="24"/>
              </w:rPr>
              <w:t>约</w:t>
            </w:r>
            <w:r>
              <w:rPr>
                <w:rFonts w:ascii="宋体" w:hAnsi="宋体" w:cs="宋体"/>
                <w:spacing w:val="-3"/>
                <w:sz w:val="24"/>
              </w:rPr>
              <w:t>定</w:t>
            </w:r>
            <w:r>
              <w:rPr>
                <w:rFonts w:ascii="宋体" w:hAnsi="宋体" w:cs="宋体"/>
                <w:spacing w:val="-2"/>
                <w:sz w:val="24"/>
              </w:rPr>
              <w:t>内容</w:t>
            </w:r>
          </w:p>
        </w:tc>
      </w:tr>
      <w:tr w14:paraId="2939D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C0A91F5">
            <w:pPr>
              <w:rPr>
                <w:rFonts w:ascii="Arial" w:hAnsi="Arial" w:cs="Arial"/>
              </w:rPr>
            </w:pPr>
          </w:p>
        </w:tc>
        <w:tc>
          <w:tcPr>
            <w:tcW w:w="7572" w:type="dxa"/>
            <w:tcBorders>
              <w:left w:val="single" w:color="000000" w:sz="4" w:space="0"/>
              <w:right w:val="single" w:color="000000" w:sz="4" w:space="0"/>
            </w:tcBorders>
            <w:noWrap w:val="0"/>
            <w:vAlign w:val="top"/>
          </w:tcPr>
          <w:p w14:paraId="3D2C8031">
            <w:pPr>
              <w:rPr>
                <w:rFonts w:ascii="Arial" w:hAnsi="Arial" w:cs="Arial"/>
              </w:rPr>
            </w:pPr>
          </w:p>
        </w:tc>
      </w:tr>
      <w:tr w14:paraId="4814A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6D1CA174">
            <w:pPr>
              <w:rPr>
                <w:rFonts w:ascii="Arial" w:hAnsi="Arial" w:cs="Arial"/>
              </w:rPr>
            </w:pPr>
          </w:p>
        </w:tc>
        <w:tc>
          <w:tcPr>
            <w:tcW w:w="7572" w:type="dxa"/>
            <w:tcBorders>
              <w:left w:val="single" w:color="000000" w:sz="4" w:space="0"/>
              <w:right w:val="single" w:color="000000" w:sz="4" w:space="0"/>
            </w:tcBorders>
            <w:noWrap w:val="0"/>
            <w:vAlign w:val="top"/>
          </w:tcPr>
          <w:p w14:paraId="48CAEE50">
            <w:pPr>
              <w:rPr>
                <w:rFonts w:ascii="Arial" w:hAnsi="Arial" w:cs="Arial"/>
              </w:rPr>
            </w:pPr>
          </w:p>
        </w:tc>
      </w:tr>
      <w:tr w14:paraId="50DD0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1CF8934D">
            <w:pPr>
              <w:rPr>
                <w:rFonts w:ascii="Arial" w:hAnsi="Arial" w:cs="Arial"/>
              </w:rPr>
            </w:pPr>
          </w:p>
        </w:tc>
        <w:tc>
          <w:tcPr>
            <w:tcW w:w="7572" w:type="dxa"/>
            <w:tcBorders>
              <w:left w:val="single" w:color="000000" w:sz="4" w:space="0"/>
              <w:right w:val="single" w:color="000000" w:sz="4" w:space="0"/>
            </w:tcBorders>
            <w:noWrap w:val="0"/>
            <w:vAlign w:val="top"/>
          </w:tcPr>
          <w:p w14:paraId="596FFD60">
            <w:pPr>
              <w:rPr>
                <w:rFonts w:ascii="Arial" w:hAnsi="Arial" w:cs="Arial"/>
              </w:rPr>
            </w:pPr>
          </w:p>
        </w:tc>
      </w:tr>
      <w:tr w14:paraId="1DFA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279879A7">
            <w:pPr>
              <w:rPr>
                <w:rFonts w:ascii="Arial" w:hAnsi="Arial" w:cs="Arial"/>
              </w:rPr>
            </w:pPr>
          </w:p>
        </w:tc>
        <w:tc>
          <w:tcPr>
            <w:tcW w:w="7572" w:type="dxa"/>
            <w:tcBorders>
              <w:left w:val="single" w:color="000000" w:sz="4" w:space="0"/>
              <w:right w:val="single" w:color="000000" w:sz="4" w:space="0"/>
            </w:tcBorders>
            <w:noWrap w:val="0"/>
            <w:vAlign w:val="top"/>
          </w:tcPr>
          <w:p w14:paraId="321B90D4">
            <w:pPr>
              <w:rPr>
                <w:rFonts w:ascii="Arial" w:hAnsi="Arial" w:cs="Arial"/>
              </w:rPr>
            </w:pPr>
          </w:p>
        </w:tc>
      </w:tr>
      <w:tr w14:paraId="708CB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noWrap w:val="0"/>
            <w:vAlign w:val="top"/>
          </w:tcPr>
          <w:p w14:paraId="2D45D5D6">
            <w:pPr>
              <w:rPr>
                <w:rFonts w:ascii="Arial" w:hAnsi="Arial" w:cs="Arial"/>
              </w:rPr>
            </w:pPr>
          </w:p>
        </w:tc>
        <w:tc>
          <w:tcPr>
            <w:tcW w:w="7572" w:type="dxa"/>
            <w:tcBorders>
              <w:left w:val="single" w:color="000000" w:sz="4" w:space="0"/>
              <w:right w:val="single" w:color="000000" w:sz="4" w:space="0"/>
            </w:tcBorders>
            <w:noWrap w:val="0"/>
            <w:vAlign w:val="top"/>
          </w:tcPr>
          <w:p w14:paraId="50A6DC08">
            <w:pPr>
              <w:rPr>
                <w:rFonts w:ascii="Arial" w:hAnsi="Arial" w:cs="Arial"/>
              </w:rPr>
            </w:pPr>
          </w:p>
        </w:tc>
      </w:tr>
      <w:tr w14:paraId="2685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535AEFF9">
            <w:pPr>
              <w:rPr>
                <w:rFonts w:ascii="Arial" w:hAnsi="Arial" w:cs="Arial"/>
              </w:rPr>
            </w:pPr>
          </w:p>
        </w:tc>
        <w:tc>
          <w:tcPr>
            <w:tcW w:w="7572" w:type="dxa"/>
            <w:tcBorders>
              <w:left w:val="single" w:color="000000" w:sz="4" w:space="0"/>
              <w:right w:val="single" w:color="000000" w:sz="4" w:space="0"/>
            </w:tcBorders>
            <w:noWrap w:val="0"/>
            <w:vAlign w:val="top"/>
          </w:tcPr>
          <w:p w14:paraId="34A85167">
            <w:pPr>
              <w:rPr>
                <w:rFonts w:ascii="Arial" w:hAnsi="Arial" w:cs="Arial"/>
              </w:rPr>
            </w:pPr>
          </w:p>
        </w:tc>
      </w:tr>
      <w:tr w14:paraId="1B9C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noWrap w:val="0"/>
            <w:vAlign w:val="top"/>
          </w:tcPr>
          <w:p w14:paraId="0B2E0356">
            <w:pPr>
              <w:rPr>
                <w:rFonts w:ascii="Arial" w:hAnsi="Arial" w:cs="Arial"/>
              </w:rPr>
            </w:pPr>
          </w:p>
        </w:tc>
        <w:tc>
          <w:tcPr>
            <w:tcW w:w="7572" w:type="dxa"/>
            <w:tcBorders>
              <w:left w:val="single" w:color="000000" w:sz="4" w:space="0"/>
              <w:right w:val="single" w:color="000000" w:sz="4" w:space="0"/>
            </w:tcBorders>
            <w:noWrap w:val="0"/>
            <w:vAlign w:val="top"/>
          </w:tcPr>
          <w:p w14:paraId="1E6EADFB">
            <w:pPr>
              <w:rPr>
                <w:rFonts w:ascii="Arial" w:hAnsi="Arial" w:cs="Arial"/>
              </w:rPr>
            </w:pPr>
          </w:p>
        </w:tc>
      </w:tr>
      <w:tr w14:paraId="7DA31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6F841EE7">
            <w:pPr>
              <w:rPr>
                <w:rFonts w:ascii="Arial" w:hAnsi="Arial" w:cs="Arial"/>
              </w:rPr>
            </w:pPr>
          </w:p>
        </w:tc>
        <w:tc>
          <w:tcPr>
            <w:tcW w:w="7572" w:type="dxa"/>
            <w:tcBorders>
              <w:left w:val="single" w:color="000000" w:sz="4" w:space="0"/>
              <w:right w:val="single" w:color="000000" w:sz="4" w:space="0"/>
            </w:tcBorders>
            <w:noWrap w:val="0"/>
            <w:vAlign w:val="top"/>
          </w:tcPr>
          <w:p w14:paraId="08F233F3">
            <w:pPr>
              <w:rPr>
                <w:rFonts w:ascii="Arial" w:hAnsi="Arial" w:cs="Arial"/>
              </w:rPr>
            </w:pPr>
          </w:p>
        </w:tc>
      </w:tr>
      <w:tr w14:paraId="7F0EC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noWrap w:val="0"/>
            <w:vAlign w:val="top"/>
          </w:tcPr>
          <w:p w14:paraId="155C1353">
            <w:pPr>
              <w:rPr>
                <w:rFonts w:ascii="Arial" w:hAnsi="Arial" w:cs="Arial"/>
              </w:rPr>
            </w:pPr>
          </w:p>
        </w:tc>
        <w:tc>
          <w:tcPr>
            <w:tcW w:w="7572" w:type="dxa"/>
            <w:tcBorders>
              <w:left w:val="single" w:color="000000" w:sz="4" w:space="0"/>
              <w:right w:val="single" w:color="000000" w:sz="4" w:space="0"/>
            </w:tcBorders>
            <w:noWrap w:val="0"/>
            <w:vAlign w:val="top"/>
          </w:tcPr>
          <w:p w14:paraId="116C7B08">
            <w:pPr>
              <w:rPr>
                <w:rFonts w:ascii="Arial" w:hAnsi="Arial" w:cs="Arial"/>
              </w:rPr>
            </w:pPr>
          </w:p>
        </w:tc>
      </w:tr>
      <w:tr w14:paraId="443EA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C17664C">
            <w:pPr>
              <w:rPr>
                <w:rFonts w:ascii="Arial" w:hAnsi="Arial" w:cs="Arial"/>
              </w:rPr>
            </w:pPr>
          </w:p>
        </w:tc>
        <w:tc>
          <w:tcPr>
            <w:tcW w:w="7572" w:type="dxa"/>
            <w:tcBorders>
              <w:left w:val="single" w:color="000000" w:sz="4" w:space="0"/>
              <w:right w:val="single" w:color="000000" w:sz="4" w:space="0"/>
            </w:tcBorders>
            <w:noWrap w:val="0"/>
            <w:vAlign w:val="top"/>
          </w:tcPr>
          <w:p w14:paraId="4F68F77C">
            <w:pPr>
              <w:rPr>
                <w:rFonts w:ascii="Arial" w:hAnsi="Arial" w:cs="Arial"/>
              </w:rPr>
            </w:pPr>
          </w:p>
        </w:tc>
      </w:tr>
      <w:tr w14:paraId="65A4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noWrap w:val="0"/>
            <w:vAlign w:val="top"/>
          </w:tcPr>
          <w:p w14:paraId="32BC3048">
            <w:pPr>
              <w:rPr>
                <w:rFonts w:ascii="Arial" w:hAnsi="Arial" w:cs="Arial"/>
              </w:rPr>
            </w:pPr>
          </w:p>
        </w:tc>
        <w:tc>
          <w:tcPr>
            <w:tcW w:w="7572" w:type="dxa"/>
            <w:tcBorders>
              <w:left w:val="single" w:color="000000" w:sz="4" w:space="0"/>
              <w:right w:val="single" w:color="000000" w:sz="4" w:space="0"/>
            </w:tcBorders>
            <w:noWrap w:val="0"/>
            <w:vAlign w:val="top"/>
          </w:tcPr>
          <w:p w14:paraId="5766C581">
            <w:pPr>
              <w:rPr>
                <w:rFonts w:ascii="Arial" w:hAnsi="Arial" w:cs="Arial"/>
              </w:rPr>
            </w:pPr>
          </w:p>
        </w:tc>
      </w:tr>
      <w:tr w14:paraId="73FC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noWrap w:val="0"/>
            <w:vAlign w:val="top"/>
          </w:tcPr>
          <w:p w14:paraId="4290B695">
            <w:pPr>
              <w:rPr>
                <w:rFonts w:ascii="Arial" w:hAnsi="Arial" w:cs="Arial"/>
              </w:rPr>
            </w:pPr>
          </w:p>
        </w:tc>
        <w:tc>
          <w:tcPr>
            <w:tcW w:w="7572" w:type="dxa"/>
            <w:tcBorders>
              <w:left w:val="single" w:color="000000" w:sz="4" w:space="0"/>
              <w:right w:val="single" w:color="000000" w:sz="4" w:space="0"/>
            </w:tcBorders>
            <w:noWrap w:val="0"/>
            <w:vAlign w:val="top"/>
          </w:tcPr>
          <w:p w14:paraId="07E0E59C">
            <w:pPr>
              <w:rPr>
                <w:rFonts w:ascii="Arial" w:hAnsi="Arial" w:cs="Arial"/>
              </w:rPr>
            </w:pPr>
          </w:p>
        </w:tc>
      </w:tr>
    </w:tbl>
    <w:p w14:paraId="0245AB4E">
      <w:pPr>
        <w:numPr>
          <w:ilvl w:val="0"/>
          <w:numId w:val="0"/>
        </w:numPr>
        <w:jc w:val="center"/>
        <w:rPr>
          <w:rFonts w:hint="eastAsia" w:ascii="Times New Roman" w:hAnsi="Times New Roman"/>
          <w:b/>
          <w:bCs/>
          <w:kern w:val="2"/>
          <w:sz w:val="32"/>
          <w:szCs w:val="32"/>
          <w:u w:val="none"/>
        </w:rPr>
      </w:pPr>
      <w:r>
        <w:rPr>
          <w:rFonts w:hint="eastAsia" w:ascii="宋体" w:hAnsi="宋体" w:eastAsia="宋体" w:cs="宋体"/>
          <w:color w:val="auto"/>
          <w:spacing w:val="0"/>
          <w:position w:val="0"/>
          <w:sz w:val="24"/>
          <w:szCs w:val="24"/>
          <w:u w:val="single"/>
        </w:rPr>
        <w:br w:type="page"/>
      </w:r>
      <w:bookmarkStart w:id="49" w:name="_Toc13036"/>
      <w:r>
        <w:rPr>
          <w:rFonts w:hint="eastAsia" w:ascii="宋体" w:hAnsi="宋体" w:cs="宋体"/>
          <w:b/>
          <w:bCs/>
          <w:color w:val="auto"/>
          <w:spacing w:val="0"/>
          <w:position w:val="0"/>
          <w:sz w:val="32"/>
          <w:szCs w:val="32"/>
          <w:u w:val="none"/>
          <w:lang w:eastAsia="zh-CN"/>
        </w:rPr>
        <w:t>三、</w:t>
      </w:r>
      <w:r>
        <w:rPr>
          <w:rFonts w:hint="eastAsia" w:ascii="Times New Roman" w:hAnsi="Times New Roman"/>
          <w:b/>
          <w:bCs/>
          <w:kern w:val="2"/>
          <w:sz w:val="32"/>
          <w:szCs w:val="32"/>
          <w:u w:val="none"/>
        </w:rPr>
        <w:t>采购需求</w:t>
      </w:r>
      <w:bookmarkEnd w:id="49"/>
      <w:bookmarkStart w:id="94" w:name="_GoBack"/>
      <w:bookmarkEnd w:id="94"/>
    </w:p>
    <w:p w14:paraId="4BE7E088">
      <w:pPr>
        <w:numPr>
          <w:ilvl w:val="0"/>
          <w:numId w:val="0"/>
        </w:numPr>
        <w:jc w:val="left"/>
        <w:rPr>
          <w:rFonts w:hint="default" w:ascii="Times New Roman" w:hAnsi="Times New Roman" w:eastAsia="宋体"/>
          <w:b/>
          <w:bCs/>
          <w:kern w:val="2"/>
          <w:sz w:val="28"/>
          <w:szCs w:val="28"/>
          <w:u w:val="none"/>
          <w:lang w:val="en-US" w:eastAsia="zh-CN"/>
        </w:rPr>
      </w:pPr>
      <w:r>
        <w:rPr>
          <w:rFonts w:hint="eastAsia"/>
          <w:b/>
          <w:bCs/>
          <w:kern w:val="2"/>
          <w:sz w:val="28"/>
          <w:szCs w:val="28"/>
          <w:u w:val="none"/>
          <w:lang w:eastAsia="zh-CN"/>
        </w:rPr>
        <w:t>数量：约</w:t>
      </w:r>
      <w:r>
        <w:rPr>
          <w:rFonts w:hint="eastAsia"/>
          <w:b/>
          <w:bCs/>
          <w:kern w:val="2"/>
          <w:sz w:val="28"/>
          <w:szCs w:val="28"/>
          <w:u w:val="none"/>
          <w:lang w:val="en-US" w:eastAsia="zh-CN"/>
        </w:rPr>
        <w:t>2000张                          限价：5万元</w:t>
      </w:r>
    </w:p>
    <w:p w14:paraId="0F9FE9DA">
      <w:pPr>
        <w:numPr>
          <w:ilvl w:val="0"/>
          <w:numId w:val="1"/>
        </w:numPr>
        <w:jc w:val="both"/>
        <w:rPr>
          <w:rFonts w:hint="eastAsia" w:ascii="仿宋" w:hAnsi="仿宋" w:eastAsia="仿宋" w:cs="仿宋"/>
          <w:b w:val="0"/>
          <w:bCs w:val="0"/>
          <w:sz w:val="28"/>
          <w:szCs w:val="28"/>
          <w:lang w:val="en-US" w:eastAsia="zh-CN"/>
        </w:rPr>
      </w:pPr>
      <w:bookmarkStart w:id="50" w:name="_Toc31618"/>
      <w:r>
        <w:rPr>
          <w:rFonts w:hint="eastAsia" w:ascii="仿宋" w:hAnsi="仿宋" w:eastAsia="仿宋" w:cs="仿宋"/>
          <w:b w:val="0"/>
          <w:bCs w:val="0"/>
          <w:sz w:val="28"/>
          <w:szCs w:val="28"/>
          <w:lang w:val="en-US" w:eastAsia="zh-CN"/>
        </w:rPr>
        <w:t>驻点工程师一名，接到院方报修后及时响应，工作日时间半小时内到达现场维修处理，非工作日一小时内到达现场处理故障。</w:t>
      </w:r>
    </w:p>
    <w:p w14:paraId="11608D4F">
      <w:pPr>
        <w:numPr>
          <w:ilvl w:val="0"/>
          <w:numId w:val="1"/>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全保服务，维修过程中配件费、人工费均由中标人承担。</w:t>
      </w:r>
    </w:p>
    <w:p w14:paraId="14D43B4D">
      <w:pPr>
        <w:numPr>
          <w:ilvl w:val="0"/>
          <w:numId w:val="1"/>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每月定期巡检至少一次。</w:t>
      </w:r>
    </w:p>
    <w:p w14:paraId="2676473E">
      <w:pPr>
        <w:numPr>
          <w:ilvl w:val="0"/>
          <w:numId w:val="1"/>
        </w:numPr>
        <w:jc w:val="both"/>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维修后需要</w:t>
      </w:r>
      <w:r>
        <w:rPr>
          <w:rFonts w:hint="eastAsia" w:ascii="仿宋" w:hAnsi="仿宋" w:eastAsia="仿宋" w:cs="仿宋"/>
          <w:b w:val="0"/>
          <w:bCs w:val="0"/>
          <w:sz w:val="28"/>
          <w:szCs w:val="28"/>
          <w:lang w:val="en-US" w:eastAsia="zh-CN"/>
        </w:rPr>
        <w:t>临床</w:t>
      </w:r>
      <w:r>
        <w:rPr>
          <w:rFonts w:hint="default" w:ascii="仿宋" w:hAnsi="仿宋" w:eastAsia="仿宋" w:cs="仿宋"/>
          <w:b w:val="0"/>
          <w:bCs w:val="0"/>
          <w:sz w:val="28"/>
          <w:szCs w:val="28"/>
          <w:lang w:val="en-US" w:eastAsia="zh-CN"/>
        </w:rPr>
        <w:t>科室验收</w:t>
      </w:r>
      <w:r>
        <w:rPr>
          <w:rFonts w:hint="eastAsia" w:ascii="仿宋" w:hAnsi="仿宋" w:eastAsia="仿宋" w:cs="仿宋"/>
          <w:b w:val="0"/>
          <w:bCs w:val="0"/>
          <w:sz w:val="28"/>
          <w:szCs w:val="28"/>
          <w:lang w:val="en-US" w:eastAsia="zh-CN"/>
        </w:rPr>
        <w:t>，并</w:t>
      </w:r>
      <w:r>
        <w:rPr>
          <w:rFonts w:hint="default" w:ascii="仿宋" w:hAnsi="仿宋" w:eastAsia="仿宋" w:cs="仿宋"/>
          <w:b w:val="0"/>
          <w:bCs w:val="0"/>
          <w:sz w:val="28"/>
          <w:szCs w:val="28"/>
          <w:lang w:val="en-US" w:eastAsia="zh-CN"/>
        </w:rPr>
        <w:t>签工单</w:t>
      </w:r>
      <w:r>
        <w:rPr>
          <w:rFonts w:hint="eastAsia" w:ascii="仿宋" w:hAnsi="仿宋" w:eastAsia="仿宋" w:cs="仿宋"/>
          <w:b w:val="0"/>
          <w:bCs w:val="0"/>
          <w:sz w:val="28"/>
          <w:szCs w:val="28"/>
          <w:lang w:val="en-US" w:eastAsia="zh-CN"/>
        </w:rPr>
        <w:t>记录，交于设备工程部存档（每月提交一次）。</w:t>
      </w:r>
    </w:p>
    <w:p w14:paraId="25213627">
      <w:pPr>
        <w:jc w:val="center"/>
        <w:rPr>
          <w:rFonts w:hint="eastAsia" w:ascii="仿宋" w:hAnsi="仿宋" w:eastAsia="仿宋" w:cs="仿宋"/>
          <w:b/>
          <w:bCs/>
          <w:sz w:val="32"/>
          <w:szCs w:val="32"/>
          <w:lang w:val="en-US" w:eastAsia="zh-CN"/>
        </w:rPr>
      </w:pPr>
    </w:p>
    <w:p w14:paraId="4F6C9242">
      <w:pPr>
        <w:jc w:val="center"/>
        <w:rPr>
          <w:rFonts w:hint="eastAsia" w:ascii="仿宋" w:hAnsi="仿宋" w:eastAsia="仿宋" w:cs="仿宋"/>
          <w:b/>
          <w:bCs/>
          <w:sz w:val="32"/>
          <w:szCs w:val="32"/>
          <w:lang w:val="en-US" w:eastAsia="zh-CN"/>
        </w:rPr>
      </w:pPr>
    </w:p>
    <w:p w14:paraId="3DE3A616">
      <w:pPr>
        <w:jc w:val="center"/>
        <w:rPr>
          <w:rFonts w:hint="eastAsia" w:ascii="仿宋" w:hAnsi="仿宋" w:eastAsia="仿宋" w:cs="仿宋"/>
          <w:b/>
          <w:bCs/>
          <w:sz w:val="32"/>
          <w:szCs w:val="32"/>
          <w:lang w:val="en-US" w:eastAsia="zh-CN"/>
        </w:rPr>
      </w:pPr>
    </w:p>
    <w:p w14:paraId="6BCA9DF4">
      <w:pPr>
        <w:jc w:val="center"/>
        <w:rPr>
          <w:rFonts w:hint="eastAsia" w:ascii="仿宋" w:hAnsi="仿宋" w:eastAsia="仿宋" w:cs="仿宋"/>
          <w:b/>
          <w:bCs/>
          <w:sz w:val="32"/>
          <w:szCs w:val="32"/>
          <w:lang w:val="en-US" w:eastAsia="zh-CN"/>
        </w:rPr>
      </w:pPr>
    </w:p>
    <w:p w14:paraId="746A7426">
      <w:pPr>
        <w:jc w:val="center"/>
        <w:rPr>
          <w:rFonts w:hint="eastAsia" w:ascii="仿宋" w:hAnsi="仿宋" w:eastAsia="仿宋" w:cs="仿宋"/>
          <w:b/>
          <w:bCs/>
          <w:sz w:val="32"/>
          <w:szCs w:val="32"/>
          <w:lang w:val="en-US" w:eastAsia="zh-CN"/>
        </w:rPr>
      </w:pPr>
    </w:p>
    <w:p w14:paraId="239734AB">
      <w:pPr>
        <w:jc w:val="center"/>
        <w:rPr>
          <w:rFonts w:hint="eastAsia" w:ascii="仿宋" w:hAnsi="仿宋" w:eastAsia="仿宋" w:cs="仿宋"/>
          <w:b/>
          <w:bCs/>
          <w:sz w:val="32"/>
          <w:szCs w:val="32"/>
          <w:lang w:val="en-US" w:eastAsia="zh-CN"/>
        </w:rPr>
      </w:pPr>
    </w:p>
    <w:p w14:paraId="45A1883F">
      <w:pPr>
        <w:jc w:val="center"/>
        <w:rPr>
          <w:rFonts w:hint="eastAsia" w:ascii="仿宋" w:hAnsi="仿宋" w:eastAsia="仿宋" w:cs="仿宋"/>
          <w:b/>
          <w:bCs/>
          <w:sz w:val="32"/>
          <w:szCs w:val="32"/>
          <w:lang w:val="en-US" w:eastAsia="zh-CN"/>
        </w:rPr>
      </w:pPr>
    </w:p>
    <w:p w14:paraId="66D8DCD7">
      <w:pPr>
        <w:jc w:val="center"/>
        <w:rPr>
          <w:rFonts w:hint="eastAsia" w:ascii="仿宋" w:hAnsi="仿宋" w:eastAsia="仿宋" w:cs="仿宋"/>
          <w:b/>
          <w:bCs/>
          <w:sz w:val="32"/>
          <w:szCs w:val="32"/>
          <w:lang w:val="en-US" w:eastAsia="zh-CN"/>
        </w:rPr>
      </w:pPr>
    </w:p>
    <w:p w14:paraId="7D23B8B5">
      <w:pPr>
        <w:jc w:val="center"/>
        <w:rPr>
          <w:rFonts w:hint="eastAsia" w:ascii="仿宋" w:hAnsi="仿宋" w:eastAsia="仿宋" w:cs="仿宋"/>
          <w:b/>
          <w:bCs/>
          <w:sz w:val="32"/>
          <w:szCs w:val="32"/>
          <w:lang w:val="en-US" w:eastAsia="zh-CN"/>
        </w:rPr>
      </w:pPr>
    </w:p>
    <w:p w14:paraId="47EEAE73">
      <w:pPr>
        <w:jc w:val="center"/>
        <w:rPr>
          <w:rFonts w:hint="eastAsia" w:ascii="仿宋" w:hAnsi="仿宋" w:eastAsia="仿宋" w:cs="仿宋"/>
          <w:b/>
          <w:bCs/>
          <w:sz w:val="32"/>
          <w:szCs w:val="32"/>
          <w:lang w:val="en-US" w:eastAsia="zh-CN"/>
        </w:rPr>
      </w:pPr>
    </w:p>
    <w:p w14:paraId="0A584566">
      <w:pPr>
        <w:jc w:val="center"/>
        <w:rPr>
          <w:rFonts w:hint="eastAsia" w:ascii="仿宋" w:hAnsi="仿宋" w:eastAsia="仿宋" w:cs="仿宋"/>
          <w:b/>
          <w:bCs/>
          <w:sz w:val="32"/>
          <w:szCs w:val="32"/>
          <w:lang w:val="en-US" w:eastAsia="zh-CN"/>
        </w:rPr>
      </w:pPr>
    </w:p>
    <w:p w14:paraId="6F5BFB64">
      <w:pPr>
        <w:jc w:val="center"/>
        <w:rPr>
          <w:rFonts w:hint="eastAsia" w:ascii="仿宋" w:hAnsi="仿宋" w:eastAsia="仿宋" w:cs="仿宋"/>
          <w:b/>
          <w:bCs/>
          <w:sz w:val="32"/>
          <w:szCs w:val="32"/>
          <w:lang w:val="en-US" w:eastAsia="zh-CN"/>
        </w:rPr>
      </w:pPr>
    </w:p>
    <w:p w14:paraId="7622B4A7">
      <w:pPr>
        <w:jc w:val="center"/>
        <w:rPr>
          <w:rFonts w:hint="eastAsia" w:ascii="仿宋" w:hAnsi="仿宋" w:eastAsia="仿宋" w:cs="仿宋"/>
          <w:b/>
          <w:bCs/>
          <w:sz w:val="32"/>
          <w:szCs w:val="32"/>
          <w:lang w:val="en-US" w:eastAsia="zh-CN"/>
        </w:rPr>
      </w:pPr>
    </w:p>
    <w:p w14:paraId="60777631">
      <w:pPr>
        <w:jc w:val="center"/>
        <w:rPr>
          <w:rFonts w:hint="eastAsia" w:ascii="仿宋" w:hAnsi="仿宋" w:eastAsia="仿宋" w:cs="仿宋"/>
          <w:b/>
          <w:bCs/>
          <w:sz w:val="32"/>
          <w:szCs w:val="32"/>
          <w:lang w:val="en-US" w:eastAsia="zh-CN"/>
        </w:rPr>
      </w:pPr>
    </w:p>
    <w:p w14:paraId="3AEB2017">
      <w:pPr>
        <w:jc w:val="center"/>
        <w:rPr>
          <w:rFonts w:hint="eastAsia" w:ascii="仿宋" w:hAnsi="仿宋" w:eastAsia="仿宋" w:cs="仿宋"/>
          <w:b/>
          <w:bCs/>
          <w:sz w:val="32"/>
          <w:szCs w:val="32"/>
          <w:lang w:val="en-US" w:eastAsia="zh-CN"/>
        </w:rPr>
      </w:pPr>
    </w:p>
    <w:p w14:paraId="5CE82D2A">
      <w:pPr>
        <w:spacing w:before="156" w:beforeLines="50" w:after="156" w:afterLines="50" w:line="540" w:lineRule="exact"/>
        <w:ind w:left="0" w:leftChars="0" w:right="0" w:rightChars="0" w:firstLine="0" w:firstLineChars="0"/>
        <w:jc w:val="both"/>
        <w:rPr>
          <w:rStyle w:val="17"/>
          <w:rFonts w:hint="eastAsia" w:ascii="宋体" w:hAnsi="宋体" w:eastAsia="宋体" w:cs="宋体"/>
          <w:sz w:val="28"/>
          <w:szCs w:val="28"/>
          <w:lang w:val="en-US" w:eastAsia="zh-CN"/>
        </w:rPr>
      </w:pPr>
    </w:p>
    <w:p w14:paraId="55A2FD6F">
      <w:pPr>
        <w:spacing w:before="156" w:beforeLines="50" w:after="156" w:afterLines="50" w:line="540" w:lineRule="exact"/>
        <w:ind w:left="0" w:leftChars="0" w:right="0" w:rightChars="0" w:firstLine="0" w:firstLineChars="0"/>
        <w:jc w:val="center"/>
        <w:rPr>
          <w:rFonts w:hint="default" w:ascii="宋体" w:cs="宋体"/>
          <w:b/>
          <w:bCs/>
          <w:sz w:val="24"/>
          <w:szCs w:val="24"/>
          <w:lang w:val="en-US" w:eastAsia="zh-CN"/>
        </w:rPr>
      </w:pPr>
      <w:r>
        <w:rPr>
          <w:rStyle w:val="17"/>
          <w:rFonts w:hint="eastAsia" w:ascii="宋体" w:hAnsi="宋体" w:eastAsia="宋体" w:cs="宋体"/>
          <w:sz w:val="28"/>
          <w:szCs w:val="28"/>
          <w:lang w:val="en-US" w:eastAsia="zh-CN"/>
        </w:rPr>
        <w:t>四、评审方法</w:t>
      </w:r>
      <w:bookmarkEnd w:id="50"/>
    </w:p>
    <w:p w14:paraId="0826BD1E">
      <w:pPr>
        <w:keepNext w:val="0"/>
        <w:keepLines w:val="0"/>
        <w:pageBreakBefore w:val="0"/>
        <w:widowControl w:val="0"/>
        <w:kinsoku/>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rPr>
        <w:t>1</w:t>
      </w:r>
      <w:r>
        <w:rPr>
          <w:rFonts w:hint="eastAsia" w:ascii="宋体" w:hAnsi="宋体" w:eastAsia="宋体" w:cs="宋体"/>
          <w:b/>
          <w:bCs/>
          <w:spacing w:val="-2"/>
          <w:sz w:val="24"/>
          <w:szCs w:val="24"/>
          <w:u w:val="none"/>
          <w:lang w:eastAsia="zh-CN"/>
        </w:rPr>
        <w:t>、</w:t>
      </w:r>
      <w:r>
        <w:rPr>
          <w:rFonts w:hint="eastAsia" w:ascii="宋体" w:hAnsi="宋体" w:eastAsia="宋体" w:cs="宋体"/>
          <w:b/>
          <w:bCs/>
          <w:spacing w:val="-2"/>
          <w:sz w:val="24"/>
          <w:szCs w:val="24"/>
          <w:u w:val="none"/>
        </w:rPr>
        <w:t>资格审查</w:t>
      </w:r>
    </w:p>
    <w:p w14:paraId="6F4670D7">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采购人对供应商的资格进行审查，审查响应文件是否响应了询价文件的资格要求。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当发现供应商或其响应文件存在下列情况之一时，将判定供应商的资格不符合要求，资格审查不通过。</w:t>
      </w:r>
    </w:p>
    <w:p w14:paraId="69B622CD">
      <w:pPr>
        <w:spacing w:line="192" w:lineRule="exact"/>
        <w:rPr>
          <w:rFonts w:hint="eastAsia" w:ascii="宋体" w:hAnsi="宋体" w:eastAsia="宋体" w:cs="宋体"/>
          <w:sz w:val="24"/>
          <w:szCs w:val="24"/>
          <w:u w:val="none"/>
        </w:rPr>
      </w:pPr>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29"/>
        <w:gridCol w:w="1219"/>
        <w:gridCol w:w="6932"/>
      </w:tblGrid>
      <w:tr w14:paraId="10D3C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48" w:type="dxa"/>
            <w:gridSpan w:val="2"/>
            <w:noWrap w:val="0"/>
            <w:vAlign w:val="center"/>
          </w:tcPr>
          <w:p w14:paraId="2110615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审查内容</w:t>
            </w:r>
          </w:p>
        </w:tc>
        <w:tc>
          <w:tcPr>
            <w:tcW w:w="6932" w:type="dxa"/>
            <w:noWrap w:val="0"/>
            <w:vAlign w:val="center"/>
          </w:tcPr>
          <w:p w14:paraId="39AEEE4A">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审查标准</w:t>
            </w:r>
          </w:p>
        </w:tc>
      </w:tr>
      <w:tr w14:paraId="067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restart"/>
            <w:noWrap w:val="0"/>
            <w:vAlign w:val="center"/>
          </w:tcPr>
          <w:p w14:paraId="3F4FEA4F">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w:t>
            </w:r>
          </w:p>
          <w:p w14:paraId="726C7DE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tc>
        <w:tc>
          <w:tcPr>
            <w:tcW w:w="1219" w:type="dxa"/>
            <w:noWrap w:val="0"/>
            <w:vAlign w:val="center"/>
          </w:tcPr>
          <w:p w14:paraId="0F1ED67D">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营业执照</w:t>
            </w:r>
          </w:p>
        </w:tc>
        <w:tc>
          <w:tcPr>
            <w:tcW w:w="6932" w:type="dxa"/>
            <w:noWrap w:val="0"/>
            <w:vAlign w:val="center"/>
          </w:tcPr>
          <w:p w14:paraId="2B07906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未提供营业执照</w:t>
            </w:r>
          </w:p>
        </w:tc>
      </w:tr>
      <w:tr w14:paraId="1337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29" w:type="dxa"/>
            <w:vMerge w:val="continue"/>
            <w:noWrap w:val="0"/>
            <w:vAlign w:val="center"/>
          </w:tcPr>
          <w:p w14:paraId="75AB141E">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62E3BA44">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资格条件</w:t>
            </w:r>
          </w:p>
        </w:tc>
        <w:tc>
          <w:tcPr>
            <w:tcW w:w="6932" w:type="dxa"/>
            <w:noWrap w:val="0"/>
            <w:vAlign w:val="center"/>
          </w:tcPr>
          <w:p w14:paraId="1CA13BE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tc>
      </w:tr>
      <w:tr w14:paraId="165A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703B86A3">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05EB309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信用要求</w:t>
            </w:r>
          </w:p>
        </w:tc>
        <w:tc>
          <w:tcPr>
            <w:tcW w:w="6932" w:type="dxa"/>
            <w:noWrap w:val="0"/>
            <w:vAlign w:val="center"/>
          </w:tcPr>
          <w:p w14:paraId="489FD3A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不符合</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文件要求</w:t>
            </w:r>
          </w:p>
          <w:p w14:paraId="79EE267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注 ：</w:t>
            </w:r>
          </w:p>
          <w:p w14:paraId="23FD97B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1.信用记录查询渠道：</w:t>
            </w:r>
          </w:p>
          <w:p w14:paraId="00E0D7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(1)被人民法院列入失信被执行人名单的(以</w:t>
            </w:r>
          </w:p>
          <w:p w14:paraId="61A36C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www.creditchina.gov.cn查询为准)</w:t>
            </w:r>
          </w:p>
          <w:p w14:paraId="07E9654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(2)被税务机关列入重大税收违法失信主体名单的(以ww w.creditchina.gov.cn查询为准)</w:t>
            </w:r>
          </w:p>
          <w:p w14:paraId="26E74B2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(3)被财政部门列入政府采购严重违法失信行为记录名单的 (以www.ccgp.gov.cn/查询为准)</w:t>
            </w:r>
          </w:p>
          <w:p w14:paraId="747A851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(4)被市场监督管理部门列入严重违法失信名单的(以 www.gsxt.gov.cn查询为准)</w:t>
            </w:r>
          </w:p>
          <w:p w14:paraId="34955E8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2.供应商在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文件中无需提供证明材料，由采购人构查询供应商的信用记录，信用记录以投标截止时间 的记录信息为准。</w:t>
            </w:r>
          </w:p>
          <w:p w14:paraId="2DAB175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3.信用信息记录方式：采购人或</w:t>
            </w:r>
            <w:r>
              <w:rPr>
                <w:rFonts w:hint="eastAsia" w:ascii="宋体" w:hAnsi="宋体" w:eastAsia="宋体" w:cs="宋体"/>
                <w:sz w:val="24"/>
                <w:szCs w:val="24"/>
                <w:lang w:eastAsia="zh-CN"/>
              </w:rPr>
              <w:t xml:space="preserve">  </w:t>
            </w:r>
            <w:r>
              <w:rPr>
                <w:rFonts w:hint="eastAsia" w:ascii="宋体" w:hAnsi="宋体" w:eastAsia="宋体" w:cs="宋体"/>
                <w:sz w:val="24"/>
                <w:szCs w:val="24"/>
              </w:rPr>
              <w:t>工作人员将查 询网页截图随其他采购资料一同存档备查。</w:t>
            </w:r>
          </w:p>
          <w:p w14:paraId="740E66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4.在上述规定的查询时间之外，网站信息发生的任何变更均 不作为资格审查依据。</w:t>
            </w:r>
          </w:p>
        </w:tc>
      </w:tr>
      <w:tr w14:paraId="6DDD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9" w:type="dxa"/>
            <w:vMerge w:val="continue"/>
            <w:noWrap w:val="0"/>
            <w:vAlign w:val="center"/>
          </w:tcPr>
          <w:p w14:paraId="1372897B">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p>
        </w:tc>
        <w:tc>
          <w:tcPr>
            <w:tcW w:w="1219" w:type="dxa"/>
            <w:noWrap w:val="0"/>
            <w:vAlign w:val="center"/>
          </w:tcPr>
          <w:p w14:paraId="72F7AD69">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w:t>
            </w:r>
          </w:p>
        </w:tc>
        <w:tc>
          <w:tcPr>
            <w:tcW w:w="6932" w:type="dxa"/>
            <w:noWrap w:val="0"/>
            <w:vAlign w:val="center"/>
          </w:tcPr>
          <w:p w14:paraId="3496CD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rPr>
            </w:pPr>
            <w:r>
              <w:rPr>
                <w:rFonts w:hint="eastAsia" w:ascii="宋体" w:hAnsi="宋体" w:eastAsia="宋体" w:cs="宋体"/>
                <w:sz w:val="24"/>
                <w:szCs w:val="24"/>
              </w:rPr>
              <w:t>供应商被行政监督部门作出禁止</w:t>
            </w:r>
            <w:r>
              <w:rPr>
                <w:rFonts w:hint="eastAsia" w:ascii="宋体" w:hAnsi="宋体" w:eastAsia="宋体" w:cs="宋体"/>
                <w:sz w:val="24"/>
                <w:szCs w:val="24"/>
                <w:lang w:val="en-US" w:eastAsia="zh-CN"/>
              </w:rPr>
              <w:t>响应</w:t>
            </w:r>
            <w:r>
              <w:rPr>
                <w:rFonts w:hint="eastAsia" w:ascii="宋体" w:hAnsi="宋体" w:eastAsia="宋体" w:cs="宋体"/>
                <w:sz w:val="24"/>
                <w:szCs w:val="24"/>
              </w:rPr>
              <w:t>处罚且在有效期内的，或其他违反法律法规和</w:t>
            </w:r>
            <w:r>
              <w:rPr>
                <w:rFonts w:hint="eastAsia" w:ascii="宋体" w:hAnsi="宋体" w:eastAsia="宋体" w:cs="宋体"/>
                <w:sz w:val="24"/>
                <w:szCs w:val="24"/>
                <w:lang w:val="en-US" w:eastAsia="zh-CN"/>
              </w:rPr>
              <w:t>询价</w:t>
            </w:r>
            <w:r>
              <w:rPr>
                <w:rFonts w:hint="eastAsia" w:ascii="宋体" w:hAnsi="宋体" w:eastAsia="宋体" w:cs="宋体"/>
                <w:sz w:val="24"/>
                <w:szCs w:val="24"/>
              </w:rPr>
              <w:t>文件规定的应该按无效</w:t>
            </w:r>
            <w:r>
              <w:rPr>
                <w:rFonts w:hint="eastAsia" w:ascii="宋体" w:hAnsi="宋体" w:eastAsia="宋体" w:cs="宋体"/>
                <w:sz w:val="24"/>
                <w:szCs w:val="24"/>
                <w:lang w:val="en-US" w:eastAsia="zh-CN"/>
              </w:rPr>
              <w:t>响应</w:t>
            </w:r>
            <w:r>
              <w:rPr>
                <w:rFonts w:hint="eastAsia" w:ascii="宋体" w:hAnsi="宋体" w:eastAsia="宋体" w:cs="宋体"/>
                <w:sz w:val="24"/>
                <w:szCs w:val="24"/>
              </w:rPr>
              <w:t>处理的情形</w:t>
            </w:r>
          </w:p>
        </w:tc>
      </w:tr>
    </w:tbl>
    <w:p w14:paraId="43864A32">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eastAsia" w:ascii="宋体" w:hAnsi="宋体" w:eastAsia="宋体" w:cs="宋体"/>
          <w:b/>
          <w:bCs/>
          <w:spacing w:val="-2"/>
          <w:sz w:val="24"/>
          <w:szCs w:val="24"/>
          <w:u w:val="none"/>
          <w:lang w:val="en-US" w:eastAsia="zh-CN"/>
        </w:rPr>
      </w:pPr>
      <w:r>
        <w:rPr>
          <w:rFonts w:hint="eastAsia" w:ascii="宋体" w:hAnsi="宋体" w:eastAsia="宋体" w:cs="宋体"/>
          <w:b/>
          <w:bCs/>
          <w:spacing w:val="-2"/>
          <w:sz w:val="24"/>
          <w:szCs w:val="24"/>
          <w:u w:val="none"/>
          <w:lang w:val="en-US" w:eastAsia="zh-CN"/>
        </w:rPr>
        <w:t>2、综合评审</w:t>
      </w:r>
    </w:p>
    <w:p w14:paraId="4230F56B">
      <w:pPr>
        <w:keepNext w:val="0"/>
        <w:keepLines w:val="0"/>
        <w:pageBreakBefore w:val="0"/>
        <w:widowControl w:val="0"/>
        <w:kinsoku/>
        <w:wordWrap/>
        <w:overflowPunct/>
        <w:topLinePunct w:val="0"/>
        <w:autoSpaceDE/>
        <w:autoSpaceDN/>
        <w:bidi w:val="0"/>
        <w:adjustRightInd/>
        <w:snapToGrid/>
        <w:spacing w:line="520" w:lineRule="exact"/>
        <w:ind w:left="0"/>
        <w:textAlignment w:val="auto"/>
        <w:outlineLvl w:val="0"/>
        <w:rPr>
          <w:rFonts w:hint="default" w:ascii="宋体" w:eastAsia="宋体" w:cs="宋体"/>
          <w:b/>
          <w:bCs/>
          <w:sz w:val="24"/>
          <w:szCs w:val="24"/>
          <w:lang w:val="en-US" w:eastAsia="zh-CN"/>
        </w:rPr>
      </w:pPr>
      <w:r>
        <w:rPr>
          <w:rFonts w:hint="eastAsia" w:ascii="宋体" w:hAnsi="宋体" w:eastAsia="宋体" w:cs="宋体"/>
          <w:spacing w:val="-2"/>
          <w:sz w:val="24"/>
          <w:szCs w:val="24"/>
          <w:u w:val="none"/>
          <w:lang w:val="en-US" w:eastAsia="zh-CN"/>
        </w:rPr>
        <w:t>由询价小组对响应文件进行评审。</w:t>
      </w:r>
    </w:p>
    <w:p w14:paraId="7F06F82D">
      <w:pPr>
        <w:jc w:val="center"/>
        <w:rPr>
          <w:rFonts w:ascii="宋体" w:cs="宋体"/>
          <w:b/>
          <w:sz w:val="24"/>
          <w:szCs w:val="22"/>
        </w:rPr>
      </w:pPr>
      <w:r>
        <w:rPr>
          <w:rFonts w:hint="eastAsia"/>
          <w:b/>
          <w:bCs/>
        </w:rPr>
        <w:br w:type="page"/>
      </w:r>
      <w:bookmarkEnd w:id="48"/>
    </w:p>
    <w:p w14:paraId="5F91A689">
      <w:pPr>
        <w:pStyle w:val="3"/>
        <w:spacing w:before="0" w:after="0" w:line="560" w:lineRule="exact"/>
        <w:jc w:val="center"/>
        <w:rPr>
          <w:rFonts w:ascii="宋体" w:hAnsi="宋体" w:eastAsia="宋体" w:cs="宋体"/>
          <w:sz w:val="28"/>
          <w:szCs w:val="28"/>
        </w:rPr>
      </w:pPr>
      <w:bookmarkStart w:id="51" w:name="_Toc1857"/>
      <w:bookmarkStart w:id="52" w:name="_Toc5189"/>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51"/>
      <w:bookmarkEnd w:id="52"/>
    </w:p>
    <w:p w14:paraId="3FA83408">
      <w:pPr>
        <w:spacing w:line="500" w:lineRule="exact"/>
        <w:jc w:val="center"/>
        <w:rPr>
          <w:rFonts w:ascii="宋体" w:hAnsi="宋体"/>
          <w:b/>
          <w:sz w:val="32"/>
        </w:rPr>
      </w:pPr>
    </w:p>
    <w:p w14:paraId="0086BC44">
      <w:pPr>
        <w:spacing w:line="500" w:lineRule="exact"/>
        <w:jc w:val="center"/>
        <w:rPr>
          <w:rFonts w:ascii="宋体" w:hAnsi="宋体"/>
          <w:b/>
          <w:sz w:val="32"/>
        </w:rPr>
      </w:pPr>
      <w:r>
        <w:rPr>
          <w:rFonts w:hint="eastAsia" w:ascii="宋体" w:hAnsi="宋体"/>
          <w:b/>
          <w:sz w:val="32"/>
          <w:u w:val="single"/>
        </w:rPr>
        <w:t>　　　　　　　　　</w:t>
      </w:r>
      <w:r>
        <w:rPr>
          <w:rFonts w:hint="eastAsia" w:ascii="宋体" w:hAnsi="宋体"/>
          <w:b/>
          <w:sz w:val="32"/>
        </w:rPr>
        <w:t>项目</w:t>
      </w:r>
    </w:p>
    <w:p w14:paraId="6508CEFD">
      <w:pPr>
        <w:spacing w:line="900" w:lineRule="exact"/>
        <w:rPr>
          <w:rFonts w:ascii="宋体" w:hAnsi="宋体"/>
          <w:b/>
          <w:sz w:val="72"/>
        </w:rPr>
      </w:pPr>
    </w:p>
    <w:p w14:paraId="6181B32C">
      <w:pPr>
        <w:spacing w:line="900" w:lineRule="exact"/>
        <w:jc w:val="center"/>
        <w:rPr>
          <w:rFonts w:ascii="宋体" w:hAnsi="宋体"/>
          <w:b/>
          <w:sz w:val="72"/>
        </w:rPr>
      </w:pPr>
      <w:r>
        <w:rPr>
          <w:rFonts w:hint="eastAsia" w:ascii="宋体" w:hAnsi="宋体"/>
          <w:b/>
          <w:sz w:val="72"/>
        </w:rPr>
        <w:t>响</w:t>
      </w:r>
    </w:p>
    <w:p w14:paraId="345EC51C">
      <w:pPr>
        <w:spacing w:line="900" w:lineRule="exact"/>
        <w:jc w:val="center"/>
        <w:rPr>
          <w:rFonts w:ascii="宋体" w:hAnsi="宋体"/>
          <w:b/>
          <w:sz w:val="72"/>
        </w:rPr>
      </w:pPr>
    </w:p>
    <w:p w14:paraId="7DD6EAB2">
      <w:pPr>
        <w:spacing w:line="900" w:lineRule="exact"/>
        <w:jc w:val="center"/>
        <w:rPr>
          <w:rFonts w:ascii="宋体" w:hAnsi="宋体"/>
          <w:b/>
          <w:sz w:val="72"/>
        </w:rPr>
      </w:pPr>
      <w:r>
        <w:rPr>
          <w:rFonts w:hint="eastAsia" w:ascii="宋体" w:hAnsi="宋体"/>
          <w:b/>
          <w:sz w:val="72"/>
        </w:rPr>
        <w:t>应</w:t>
      </w:r>
    </w:p>
    <w:p w14:paraId="16FB5DFA">
      <w:pPr>
        <w:spacing w:line="900" w:lineRule="exact"/>
        <w:jc w:val="center"/>
        <w:rPr>
          <w:rFonts w:ascii="宋体" w:hAnsi="宋体"/>
          <w:b/>
          <w:sz w:val="72"/>
        </w:rPr>
      </w:pPr>
    </w:p>
    <w:p w14:paraId="0B223E93">
      <w:pPr>
        <w:spacing w:line="900" w:lineRule="exact"/>
        <w:jc w:val="center"/>
        <w:rPr>
          <w:rFonts w:ascii="宋体" w:hAnsi="宋体"/>
          <w:b/>
          <w:sz w:val="72"/>
        </w:rPr>
      </w:pPr>
      <w:r>
        <w:rPr>
          <w:rFonts w:hint="eastAsia" w:ascii="宋体" w:hAnsi="宋体"/>
          <w:b/>
          <w:sz w:val="72"/>
        </w:rPr>
        <w:t>文</w:t>
      </w:r>
    </w:p>
    <w:p w14:paraId="4D0A3AC3">
      <w:pPr>
        <w:spacing w:line="900" w:lineRule="exact"/>
        <w:jc w:val="center"/>
        <w:rPr>
          <w:rFonts w:ascii="宋体" w:hAnsi="宋体"/>
          <w:b/>
          <w:sz w:val="72"/>
        </w:rPr>
      </w:pPr>
    </w:p>
    <w:p w14:paraId="2D4F3AB0">
      <w:pPr>
        <w:jc w:val="center"/>
        <w:rPr>
          <w:rFonts w:ascii="宋体" w:hAnsi="宋体"/>
          <w:b/>
          <w:sz w:val="72"/>
        </w:rPr>
      </w:pPr>
      <w:r>
        <w:rPr>
          <w:rFonts w:hint="eastAsia" w:ascii="宋体" w:hAnsi="宋体"/>
          <w:b/>
          <w:sz w:val="72"/>
        </w:rPr>
        <w:t>件</w:t>
      </w:r>
    </w:p>
    <w:p w14:paraId="3C7BF762">
      <w:pPr>
        <w:spacing w:after="156" w:afterLines="50"/>
        <w:jc w:val="center"/>
        <w:rPr>
          <w:rFonts w:ascii="宋体" w:hAnsi="宋体"/>
          <w:b/>
          <w:sz w:val="72"/>
        </w:rPr>
      </w:pPr>
    </w:p>
    <w:p w14:paraId="27AAA574">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0BBF4D1B">
      <w:pPr>
        <w:spacing w:after="156" w:afterLines="50" w:line="500" w:lineRule="exact"/>
        <w:jc w:val="center"/>
        <w:rPr>
          <w:rFonts w:ascii="宋体" w:hAnsi="宋体"/>
          <w:b/>
          <w:sz w:val="72"/>
        </w:rPr>
      </w:pPr>
    </w:p>
    <w:p w14:paraId="0B1965A9">
      <w:pPr>
        <w:spacing w:after="156" w:afterLines="50" w:line="500" w:lineRule="exact"/>
        <w:ind w:firstLine="2088" w:firstLineChars="650"/>
        <w:rPr>
          <w:rFonts w:ascii="宋体" w:hAnsi="宋体"/>
          <w:b/>
          <w:sz w:val="32"/>
          <w:u w:val="single"/>
        </w:rPr>
      </w:pPr>
      <w:r>
        <w:rPr>
          <w:rFonts w:hint="eastAsia" w:ascii="宋体" w:hAnsi="宋体"/>
          <w:b/>
          <w:sz w:val="32"/>
        </w:rPr>
        <w:t>供应商：</w:t>
      </w:r>
    </w:p>
    <w:p w14:paraId="6FFA9D10">
      <w:pPr>
        <w:spacing w:after="156" w:afterLines="50" w:line="500" w:lineRule="exact"/>
        <w:jc w:val="center"/>
        <w:rPr>
          <w:rFonts w:ascii="宋体" w:hAnsi="宋体"/>
          <w:b/>
          <w:sz w:val="32"/>
        </w:rPr>
      </w:pPr>
      <w:r>
        <w:rPr>
          <w:rFonts w:hint="eastAsia" w:ascii="宋体" w:hAnsi="宋体"/>
          <w:b/>
          <w:sz w:val="32"/>
        </w:rPr>
        <w:t>年  月  日</w:t>
      </w:r>
    </w:p>
    <w:p w14:paraId="52CEFC0C">
      <w:pPr>
        <w:spacing w:after="156" w:afterLines="50" w:line="500" w:lineRule="exact"/>
        <w:jc w:val="center"/>
        <w:rPr>
          <w:rFonts w:ascii="宋体" w:hAnsi="宋体"/>
          <w:b/>
          <w:sz w:val="32"/>
        </w:rPr>
      </w:pPr>
    </w:p>
    <w:p w14:paraId="2936DC18">
      <w:pPr>
        <w:spacing w:line="360" w:lineRule="auto"/>
        <w:rPr>
          <w:rFonts w:ascii="宋体" w:hAnsi="宋体"/>
          <w:sz w:val="24"/>
          <w:szCs w:val="28"/>
        </w:rPr>
      </w:pPr>
    </w:p>
    <w:p w14:paraId="027668A7">
      <w:pPr>
        <w:pStyle w:val="3"/>
        <w:spacing w:before="0" w:after="0" w:line="560" w:lineRule="exact"/>
        <w:jc w:val="center"/>
        <w:rPr>
          <w:rFonts w:ascii="宋体" w:hAnsi="宋体" w:eastAsia="宋体" w:cs="宋体"/>
          <w:sz w:val="24"/>
          <w:szCs w:val="24"/>
        </w:rPr>
      </w:pPr>
      <w:bookmarkStart w:id="53" w:name="_Toc2652"/>
      <w:bookmarkStart w:id="54" w:name="_Toc14928"/>
      <w:r>
        <w:rPr>
          <w:rFonts w:hint="eastAsia" w:ascii="宋体" w:hAnsi="宋体" w:eastAsia="宋体" w:cs="宋体"/>
          <w:sz w:val="24"/>
          <w:szCs w:val="24"/>
        </w:rPr>
        <w:t>响应文件资料清单</w:t>
      </w:r>
      <w:bookmarkEnd w:id="53"/>
      <w:bookmarkEnd w:id="54"/>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7E67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5E805DB7">
            <w:pPr>
              <w:spacing w:line="400" w:lineRule="exact"/>
              <w:jc w:val="center"/>
              <w:rPr>
                <w:rFonts w:ascii="宋体" w:hAnsi="宋体"/>
                <w:b/>
                <w:sz w:val="24"/>
              </w:rPr>
            </w:pPr>
            <w:r>
              <w:rPr>
                <w:rFonts w:hint="eastAsia" w:ascii="宋体" w:hAnsi="宋体"/>
                <w:b/>
                <w:sz w:val="24"/>
              </w:rPr>
              <w:t>序号</w:t>
            </w:r>
          </w:p>
        </w:tc>
        <w:tc>
          <w:tcPr>
            <w:tcW w:w="6038" w:type="dxa"/>
            <w:noWrap w:val="0"/>
            <w:vAlign w:val="center"/>
          </w:tcPr>
          <w:p w14:paraId="14265C77">
            <w:pPr>
              <w:spacing w:line="400" w:lineRule="exact"/>
              <w:jc w:val="center"/>
              <w:rPr>
                <w:rFonts w:ascii="宋体" w:hAnsi="宋体"/>
                <w:b/>
                <w:sz w:val="24"/>
              </w:rPr>
            </w:pPr>
            <w:r>
              <w:rPr>
                <w:rFonts w:hint="eastAsia" w:ascii="宋体" w:hAnsi="宋体"/>
                <w:b/>
                <w:sz w:val="24"/>
              </w:rPr>
              <w:t>资料名称</w:t>
            </w:r>
          </w:p>
        </w:tc>
        <w:tc>
          <w:tcPr>
            <w:tcW w:w="1417" w:type="dxa"/>
            <w:noWrap w:val="0"/>
            <w:vAlign w:val="center"/>
          </w:tcPr>
          <w:p w14:paraId="5CBE6BC1">
            <w:pPr>
              <w:spacing w:line="400" w:lineRule="exact"/>
              <w:jc w:val="center"/>
              <w:rPr>
                <w:rFonts w:ascii="宋体" w:hAnsi="宋体"/>
                <w:b/>
                <w:sz w:val="24"/>
              </w:rPr>
            </w:pPr>
            <w:r>
              <w:rPr>
                <w:rFonts w:hint="eastAsia" w:ascii="宋体" w:hAnsi="宋体"/>
                <w:b/>
                <w:sz w:val="24"/>
              </w:rPr>
              <w:t>备注</w:t>
            </w:r>
          </w:p>
        </w:tc>
      </w:tr>
      <w:tr w14:paraId="5F8A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1F2BE5">
            <w:pPr>
              <w:jc w:val="center"/>
              <w:rPr>
                <w:rFonts w:ascii="Tahoma" w:hAnsi="Tahoma"/>
                <w:sz w:val="24"/>
              </w:rPr>
            </w:pPr>
            <w:r>
              <w:rPr>
                <w:rFonts w:hint="eastAsia" w:ascii="Tahoma" w:hAnsi="Tahoma"/>
                <w:sz w:val="24"/>
              </w:rPr>
              <w:t>一</w:t>
            </w:r>
          </w:p>
        </w:tc>
        <w:tc>
          <w:tcPr>
            <w:tcW w:w="6038" w:type="dxa"/>
            <w:noWrap w:val="0"/>
            <w:vAlign w:val="center"/>
          </w:tcPr>
          <w:p w14:paraId="11D6B9F0">
            <w:pPr>
              <w:spacing w:line="360" w:lineRule="auto"/>
              <w:rPr>
                <w:rFonts w:ascii="Tahoma" w:hAnsi="Tahoma"/>
                <w:sz w:val="24"/>
              </w:rPr>
            </w:pPr>
            <w:r>
              <w:rPr>
                <w:rFonts w:hint="eastAsia" w:ascii="宋体" w:hAnsi="宋体"/>
                <w:sz w:val="24"/>
                <w:szCs w:val="24"/>
              </w:rPr>
              <w:t>报价单</w:t>
            </w:r>
          </w:p>
        </w:tc>
        <w:tc>
          <w:tcPr>
            <w:tcW w:w="1417" w:type="dxa"/>
            <w:noWrap w:val="0"/>
            <w:vAlign w:val="center"/>
          </w:tcPr>
          <w:p w14:paraId="1698F5E0">
            <w:pPr>
              <w:spacing w:line="360" w:lineRule="auto"/>
              <w:jc w:val="center"/>
              <w:rPr>
                <w:rFonts w:ascii="宋体" w:hAnsi="宋体"/>
                <w:b/>
                <w:sz w:val="24"/>
              </w:rPr>
            </w:pPr>
          </w:p>
        </w:tc>
      </w:tr>
      <w:tr w14:paraId="522D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29F2804D">
            <w:pPr>
              <w:jc w:val="center"/>
              <w:rPr>
                <w:rFonts w:ascii="Tahoma" w:hAnsi="Tahoma"/>
                <w:sz w:val="24"/>
              </w:rPr>
            </w:pPr>
            <w:r>
              <w:rPr>
                <w:rFonts w:hint="eastAsia" w:ascii="Tahoma" w:hAnsi="Tahoma"/>
                <w:sz w:val="24"/>
              </w:rPr>
              <w:t>二</w:t>
            </w:r>
          </w:p>
        </w:tc>
        <w:tc>
          <w:tcPr>
            <w:tcW w:w="6038" w:type="dxa"/>
            <w:noWrap w:val="0"/>
            <w:vAlign w:val="center"/>
          </w:tcPr>
          <w:p w14:paraId="5E03E195">
            <w:pPr>
              <w:spacing w:line="360" w:lineRule="auto"/>
              <w:rPr>
                <w:rFonts w:ascii="Tahoma" w:hAnsi="Tahoma"/>
                <w:sz w:val="24"/>
              </w:rPr>
            </w:pPr>
            <w:r>
              <w:rPr>
                <w:rFonts w:hint="eastAsia" w:ascii="Tahoma" w:hAnsi="Tahoma"/>
                <w:sz w:val="24"/>
              </w:rPr>
              <w:t>供应商基本信息</w:t>
            </w:r>
          </w:p>
        </w:tc>
        <w:tc>
          <w:tcPr>
            <w:tcW w:w="1417" w:type="dxa"/>
            <w:noWrap w:val="0"/>
            <w:vAlign w:val="center"/>
          </w:tcPr>
          <w:p w14:paraId="46A0646B">
            <w:pPr>
              <w:spacing w:line="360" w:lineRule="auto"/>
              <w:jc w:val="center"/>
              <w:rPr>
                <w:rFonts w:ascii="宋体" w:hAnsi="宋体"/>
                <w:b/>
                <w:sz w:val="24"/>
              </w:rPr>
            </w:pPr>
          </w:p>
        </w:tc>
      </w:tr>
      <w:tr w14:paraId="22B9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6D74FDFD">
            <w:pPr>
              <w:jc w:val="center"/>
              <w:rPr>
                <w:rFonts w:ascii="Tahoma" w:hAnsi="Tahoma"/>
                <w:sz w:val="24"/>
              </w:rPr>
            </w:pPr>
            <w:r>
              <w:rPr>
                <w:rFonts w:hint="eastAsia" w:ascii="Tahoma" w:hAnsi="Tahoma"/>
                <w:sz w:val="24"/>
              </w:rPr>
              <w:t>三</w:t>
            </w:r>
          </w:p>
        </w:tc>
        <w:tc>
          <w:tcPr>
            <w:tcW w:w="6038" w:type="dxa"/>
            <w:noWrap w:val="0"/>
            <w:vAlign w:val="center"/>
          </w:tcPr>
          <w:p w14:paraId="530E1BCD">
            <w:pPr>
              <w:pStyle w:val="19"/>
            </w:pPr>
            <w:r>
              <w:rPr>
                <w:rFonts w:hint="eastAsia" w:ascii="宋体" w:hAnsi="宋体"/>
                <w:szCs w:val="24"/>
              </w:rPr>
              <w:t>询价授权书</w:t>
            </w:r>
          </w:p>
        </w:tc>
        <w:tc>
          <w:tcPr>
            <w:tcW w:w="1417" w:type="dxa"/>
            <w:noWrap w:val="0"/>
            <w:vAlign w:val="center"/>
          </w:tcPr>
          <w:p w14:paraId="4B098F02">
            <w:pPr>
              <w:spacing w:line="360" w:lineRule="auto"/>
              <w:jc w:val="center"/>
              <w:rPr>
                <w:rFonts w:ascii="宋体" w:hAnsi="宋体"/>
                <w:b/>
                <w:sz w:val="24"/>
              </w:rPr>
            </w:pPr>
          </w:p>
        </w:tc>
      </w:tr>
      <w:tr w14:paraId="4C31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72A87A4">
            <w:pPr>
              <w:jc w:val="center"/>
              <w:rPr>
                <w:rFonts w:ascii="Tahoma" w:hAnsi="Tahoma"/>
                <w:sz w:val="24"/>
              </w:rPr>
            </w:pPr>
            <w:r>
              <w:rPr>
                <w:rFonts w:hint="eastAsia" w:ascii="Tahoma" w:hAnsi="Tahoma"/>
                <w:sz w:val="24"/>
              </w:rPr>
              <w:t>四</w:t>
            </w:r>
          </w:p>
        </w:tc>
        <w:tc>
          <w:tcPr>
            <w:tcW w:w="6038" w:type="dxa"/>
            <w:noWrap w:val="0"/>
            <w:vAlign w:val="center"/>
          </w:tcPr>
          <w:p w14:paraId="7A910EE0">
            <w:pPr>
              <w:pStyle w:val="19"/>
            </w:pPr>
            <w:r>
              <w:rPr>
                <w:rFonts w:hint="eastAsia" w:ascii="宋体" w:hAnsi="宋体"/>
                <w:szCs w:val="24"/>
              </w:rPr>
              <w:t>询价响应函</w:t>
            </w:r>
          </w:p>
        </w:tc>
        <w:tc>
          <w:tcPr>
            <w:tcW w:w="1417" w:type="dxa"/>
            <w:noWrap w:val="0"/>
            <w:vAlign w:val="center"/>
          </w:tcPr>
          <w:p w14:paraId="039D84DE">
            <w:pPr>
              <w:spacing w:line="360" w:lineRule="auto"/>
              <w:jc w:val="center"/>
              <w:rPr>
                <w:rFonts w:ascii="宋体" w:hAnsi="宋体"/>
                <w:b/>
                <w:sz w:val="24"/>
              </w:rPr>
            </w:pPr>
          </w:p>
        </w:tc>
      </w:tr>
      <w:tr w14:paraId="61FD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noWrap w:val="0"/>
            <w:vAlign w:val="center"/>
          </w:tcPr>
          <w:p w14:paraId="1CB08407">
            <w:pPr>
              <w:jc w:val="center"/>
              <w:rPr>
                <w:rFonts w:ascii="Tahoma" w:hAnsi="Tahoma"/>
                <w:sz w:val="24"/>
              </w:rPr>
            </w:pPr>
            <w:r>
              <w:rPr>
                <w:rFonts w:hint="eastAsia" w:ascii="Tahoma" w:hAnsi="Tahoma"/>
                <w:sz w:val="24"/>
              </w:rPr>
              <w:t>五</w:t>
            </w:r>
          </w:p>
        </w:tc>
        <w:tc>
          <w:tcPr>
            <w:tcW w:w="6038" w:type="dxa"/>
            <w:noWrap w:val="0"/>
            <w:vAlign w:val="center"/>
          </w:tcPr>
          <w:p w14:paraId="5935441D">
            <w:pPr>
              <w:rPr>
                <w:rFonts w:ascii="宋体" w:hAnsi="宋体" w:cs="宋体"/>
                <w:sz w:val="24"/>
              </w:rPr>
            </w:pPr>
            <w:r>
              <w:rPr>
                <w:rFonts w:hint="eastAsia" w:ascii="宋体" w:hAnsi="宋体" w:cs="宋体"/>
                <w:sz w:val="24"/>
                <w:szCs w:val="24"/>
              </w:rPr>
              <w:t>无重大违法记录声明函、无不良信用记录承诺函</w:t>
            </w:r>
          </w:p>
        </w:tc>
        <w:tc>
          <w:tcPr>
            <w:tcW w:w="1417" w:type="dxa"/>
            <w:noWrap w:val="0"/>
            <w:vAlign w:val="center"/>
          </w:tcPr>
          <w:p w14:paraId="632D8A2E">
            <w:pPr>
              <w:spacing w:line="360" w:lineRule="auto"/>
              <w:jc w:val="center"/>
              <w:rPr>
                <w:rFonts w:ascii="宋体" w:hAnsi="宋体"/>
                <w:b/>
                <w:sz w:val="24"/>
              </w:rPr>
            </w:pPr>
          </w:p>
        </w:tc>
      </w:tr>
      <w:tr w14:paraId="1BAD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noWrap w:val="0"/>
            <w:vAlign w:val="center"/>
          </w:tcPr>
          <w:p w14:paraId="780668B3">
            <w:pPr>
              <w:jc w:val="center"/>
              <w:rPr>
                <w:rFonts w:ascii="Tahoma" w:hAnsi="Tahoma"/>
                <w:sz w:val="24"/>
              </w:rPr>
            </w:pPr>
            <w:r>
              <w:rPr>
                <w:rFonts w:hint="eastAsia" w:ascii="Tahoma" w:hAnsi="Tahoma"/>
                <w:sz w:val="24"/>
              </w:rPr>
              <w:t>六</w:t>
            </w:r>
          </w:p>
        </w:tc>
        <w:tc>
          <w:tcPr>
            <w:tcW w:w="6038" w:type="dxa"/>
            <w:noWrap w:val="0"/>
            <w:vAlign w:val="center"/>
          </w:tcPr>
          <w:p w14:paraId="026B8274">
            <w:pPr>
              <w:rPr>
                <w:rFonts w:ascii="宋体" w:hAnsi="宋体" w:cs="宋体"/>
                <w:sz w:val="24"/>
              </w:rPr>
            </w:pPr>
            <w:r>
              <w:rPr>
                <w:rFonts w:hint="eastAsia" w:ascii="宋体" w:hAnsi="宋体" w:cs="宋体"/>
                <w:sz w:val="24"/>
                <w:szCs w:val="24"/>
              </w:rPr>
              <w:t>响应情况表</w:t>
            </w:r>
          </w:p>
        </w:tc>
        <w:tc>
          <w:tcPr>
            <w:tcW w:w="1417" w:type="dxa"/>
            <w:noWrap w:val="0"/>
            <w:vAlign w:val="center"/>
          </w:tcPr>
          <w:p w14:paraId="19D7AC41">
            <w:pPr>
              <w:spacing w:line="360" w:lineRule="auto"/>
              <w:rPr>
                <w:rFonts w:ascii="宋体" w:hAnsi="宋体"/>
                <w:b/>
                <w:sz w:val="24"/>
              </w:rPr>
            </w:pPr>
          </w:p>
        </w:tc>
      </w:tr>
      <w:tr w14:paraId="4045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noWrap w:val="0"/>
            <w:vAlign w:val="center"/>
          </w:tcPr>
          <w:p w14:paraId="50542729">
            <w:pPr>
              <w:jc w:val="center"/>
              <w:rPr>
                <w:rFonts w:hint="eastAsia" w:ascii="Tahoma" w:hAnsi="Tahoma" w:eastAsia="宋体"/>
                <w:sz w:val="24"/>
                <w:lang w:eastAsia="zh-CN"/>
              </w:rPr>
            </w:pPr>
            <w:r>
              <w:rPr>
                <w:rFonts w:hint="eastAsia" w:ascii="Tahoma" w:hAnsi="Tahoma"/>
                <w:sz w:val="24"/>
                <w:lang w:val="en-US" w:eastAsia="zh-CN"/>
              </w:rPr>
              <w:t>七</w:t>
            </w:r>
          </w:p>
        </w:tc>
        <w:tc>
          <w:tcPr>
            <w:tcW w:w="6038" w:type="dxa"/>
            <w:noWrap w:val="0"/>
            <w:vAlign w:val="center"/>
          </w:tcPr>
          <w:p w14:paraId="6632B658">
            <w:pPr>
              <w:rPr>
                <w:rFonts w:ascii="宋体" w:hAnsi="宋体" w:cs="宋体"/>
                <w:sz w:val="24"/>
              </w:rPr>
            </w:pPr>
            <w:r>
              <w:rPr>
                <w:rFonts w:hint="eastAsia" w:ascii="宋体" w:hAnsi="宋体" w:cs="宋体"/>
                <w:sz w:val="24"/>
                <w:szCs w:val="24"/>
              </w:rPr>
              <w:t>询价文件要求和供应商认为需要提供的其它说明和资料</w:t>
            </w:r>
          </w:p>
        </w:tc>
        <w:tc>
          <w:tcPr>
            <w:tcW w:w="1417" w:type="dxa"/>
            <w:noWrap w:val="0"/>
            <w:vAlign w:val="center"/>
          </w:tcPr>
          <w:p w14:paraId="07ADF6AE">
            <w:pPr>
              <w:spacing w:line="360" w:lineRule="auto"/>
              <w:rPr>
                <w:rFonts w:ascii="宋体" w:hAnsi="宋体"/>
                <w:b/>
                <w:sz w:val="24"/>
              </w:rPr>
            </w:pPr>
          </w:p>
        </w:tc>
      </w:tr>
      <w:tr w14:paraId="267F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noWrap w:val="0"/>
            <w:vAlign w:val="center"/>
          </w:tcPr>
          <w:p w14:paraId="11AE2DB5">
            <w:pPr>
              <w:jc w:val="center"/>
              <w:rPr>
                <w:sz w:val="24"/>
              </w:rPr>
            </w:pPr>
          </w:p>
        </w:tc>
        <w:tc>
          <w:tcPr>
            <w:tcW w:w="6038" w:type="dxa"/>
            <w:noWrap w:val="0"/>
            <w:vAlign w:val="center"/>
          </w:tcPr>
          <w:p w14:paraId="2892FFE7">
            <w:pPr>
              <w:rPr>
                <w:sz w:val="24"/>
              </w:rPr>
            </w:pPr>
          </w:p>
        </w:tc>
        <w:tc>
          <w:tcPr>
            <w:tcW w:w="1417" w:type="dxa"/>
            <w:noWrap w:val="0"/>
            <w:vAlign w:val="center"/>
          </w:tcPr>
          <w:p w14:paraId="6C4DDF55">
            <w:pPr>
              <w:spacing w:line="360" w:lineRule="auto"/>
              <w:rPr>
                <w:rFonts w:ascii="宋体" w:hAnsi="宋体"/>
                <w:b/>
                <w:sz w:val="24"/>
              </w:rPr>
            </w:pPr>
          </w:p>
        </w:tc>
      </w:tr>
      <w:tr w14:paraId="107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4B81702A">
            <w:pPr>
              <w:jc w:val="center"/>
              <w:rPr>
                <w:sz w:val="24"/>
              </w:rPr>
            </w:pPr>
          </w:p>
        </w:tc>
        <w:tc>
          <w:tcPr>
            <w:tcW w:w="6038" w:type="dxa"/>
            <w:noWrap w:val="0"/>
            <w:vAlign w:val="center"/>
          </w:tcPr>
          <w:p w14:paraId="43D2B9A4">
            <w:pPr>
              <w:rPr>
                <w:sz w:val="24"/>
              </w:rPr>
            </w:pPr>
          </w:p>
        </w:tc>
        <w:tc>
          <w:tcPr>
            <w:tcW w:w="1417" w:type="dxa"/>
            <w:noWrap w:val="0"/>
            <w:vAlign w:val="center"/>
          </w:tcPr>
          <w:p w14:paraId="33CBB21D">
            <w:pPr>
              <w:spacing w:line="360" w:lineRule="auto"/>
              <w:rPr>
                <w:rFonts w:ascii="宋体" w:hAnsi="宋体"/>
                <w:b/>
                <w:sz w:val="24"/>
              </w:rPr>
            </w:pPr>
          </w:p>
        </w:tc>
      </w:tr>
      <w:tr w14:paraId="289D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noWrap w:val="0"/>
            <w:vAlign w:val="center"/>
          </w:tcPr>
          <w:p w14:paraId="6AF72621">
            <w:pPr>
              <w:jc w:val="center"/>
              <w:rPr>
                <w:sz w:val="24"/>
              </w:rPr>
            </w:pPr>
          </w:p>
        </w:tc>
        <w:tc>
          <w:tcPr>
            <w:tcW w:w="6038" w:type="dxa"/>
            <w:noWrap w:val="0"/>
            <w:vAlign w:val="center"/>
          </w:tcPr>
          <w:p w14:paraId="3A81B19E">
            <w:pPr>
              <w:rPr>
                <w:sz w:val="24"/>
              </w:rPr>
            </w:pPr>
          </w:p>
        </w:tc>
        <w:tc>
          <w:tcPr>
            <w:tcW w:w="1417" w:type="dxa"/>
            <w:noWrap w:val="0"/>
            <w:vAlign w:val="center"/>
          </w:tcPr>
          <w:p w14:paraId="16A21F5C">
            <w:pPr>
              <w:spacing w:line="360" w:lineRule="auto"/>
              <w:rPr>
                <w:rFonts w:ascii="宋体" w:hAnsi="宋体"/>
                <w:b/>
                <w:sz w:val="24"/>
              </w:rPr>
            </w:pPr>
          </w:p>
        </w:tc>
      </w:tr>
      <w:tr w14:paraId="7716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noWrap w:val="0"/>
            <w:vAlign w:val="center"/>
          </w:tcPr>
          <w:p w14:paraId="133D798B">
            <w:pPr>
              <w:jc w:val="center"/>
              <w:rPr>
                <w:sz w:val="24"/>
              </w:rPr>
            </w:pPr>
          </w:p>
        </w:tc>
        <w:tc>
          <w:tcPr>
            <w:tcW w:w="6038" w:type="dxa"/>
            <w:noWrap w:val="0"/>
            <w:vAlign w:val="center"/>
          </w:tcPr>
          <w:p w14:paraId="38E30253">
            <w:pPr>
              <w:rPr>
                <w:sz w:val="24"/>
              </w:rPr>
            </w:pPr>
          </w:p>
        </w:tc>
        <w:tc>
          <w:tcPr>
            <w:tcW w:w="1417" w:type="dxa"/>
            <w:noWrap w:val="0"/>
            <w:vAlign w:val="center"/>
          </w:tcPr>
          <w:p w14:paraId="2444F124">
            <w:pPr>
              <w:spacing w:line="360" w:lineRule="auto"/>
              <w:rPr>
                <w:rFonts w:ascii="宋体" w:hAnsi="宋体"/>
                <w:b/>
                <w:sz w:val="24"/>
              </w:rPr>
            </w:pPr>
          </w:p>
        </w:tc>
      </w:tr>
      <w:tr w14:paraId="62EB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noWrap w:val="0"/>
            <w:vAlign w:val="center"/>
          </w:tcPr>
          <w:p w14:paraId="28A8D740">
            <w:pPr>
              <w:jc w:val="center"/>
              <w:rPr>
                <w:sz w:val="24"/>
              </w:rPr>
            </w:pPr>
          </w:p>
        </w:tc>
        <w:tc>
          <w:tcPr>
            <w:tcW w:w="6038" w:type="dxa"/>
            <w:noWrap w:val="0"/>
            <w:vAlign w:val="center"/>
          </w:tcPr>
          <w:p w14:paraId="7BB2F88E">
            <w:pPr>
              <w:rPr>
                <w:sz w:val="24"/>
              </w:rPr>
            </w:pPr>
          </w:p>
        </w:tc>
        <w:tc>
          <w:tcPr>
            <w:tcW w:w="1417" w:type="dxa"/>
            <w:noWrap w:val="0"/>
            <w:vAlign w:val="center"/>
          </w:tcPr>
          <w:p w14:paraId="6F073FBE">
            <w:pPr>
              <w:spacing w:line="360" w:lineRule="auto"/>
              <w:rPr>
                <w:rFonts w:ascii="宋体" w:hAnsi="宋体"/>
                <w:b/>
                <w:sz w:val="24"/>
              </w:rPr>
            </w:pPr>
          </w:p>
        </w:tc>
      </w:tr>
      <w:tr w14:paraId="3109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noWrap w:val="0"/>
            <w:vAlign w:val="center"/>
          </w:tcPr>
          <w:p w14:paraId="07B3FDBB">
            <w:pPr>
              <w:jc w:val="center"/>
              <w:rPr>
                <w:sz w:val="24"/>
              </w:rPr>
            </w:pPr>
          </w:p>
        </w:tc>
        <w:tc>
          <w:tcPr>
            <w:tcW w:w="6038" w:type="dxa"/>
            <w:noWrap w:val="0"/>
            <w:vAlign w:val="center"/>
          </w:tcPr>
          <w:p w14:paraId="6232AD46">
            <w:pPr>
              <w:rPr>
                <w:sz w:val="24"/>
              </w:rPr>
            </w:pPr>
          </w:p>
        </w:tc>
        <w:tc>
          <w:tcPr>
            <w:tcW w:w="1417" w:type="dxa"/>
            <w:noWrap w:val="0"/>
            <w:vAlign w:val="center"/>
          </w:tcPr>
          <w:p w14:paraId="467622C6">
            <w:pPr>
              <w:spacing w:line="360" w:lineRule="auto"/>
              <w:rPr>
                <w:rFonts w:ascii="宋体" w:hAnsi="宋体"/>
                <w:sz w:val="24"/>
              </w:rPr>
            </w:pPr>
          </w:p>
        </w:tc>
      </w:tr>
      <w:tr w14:paraId="63F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noWrap w:val="0"/>
            <w:vAlign w:val="center"/>
          </w:tcPr>
          <w:p w14:paraId="66ADBC5B">
            <w:pPr>
              <w:jc w:val="center"/>
              <w:rPr>
                <w:sz w:val="24"/>
              </w:rPr>
            </w:pPr>
          </w:p>
        </w:tc>
        <w:tc>
          <w:tcPr>
            <w:tcW w:w="6038" w:type="dxa"/>
            <w:noWrap w:val="0"/>
            <w:vAlign w:val="center"/>
          </w:tcPr>
          <w:p w14:paraId="17F7F1C5">
            <w:pPr>
              <w:rPr>
                <w:sz w:val="24"/>
              </w:rPr>
            </w:pPr>
          </w:p>
        </w:tc>
        <w:tc>
          <w:tcPr>
            <w:tcW w:w="1417" w:type="dxa"/>
            <w:noWrap w:val="0"/>
            <w:vAlign w:val="center"/>
          </w:tcPr>
          <w:p w14:paraId="6602DE87">
            <w:pPr>
              <w:spacing w:line="500" w:lineRule="exact"/>
              <w:rPr>
                <w:rFonts w:ascii="宋体" w:hAnsi="宋体"/>
                <w:sz w:val="28"/>
              </w:rPr>
            </w:pPr>
          </w:p>
        </w:tc>
      </w:tr>
    </w:tbl>
    <w:p w14:paraId="0C267C73">
      <w:pPr>
        <w:spacing w:line="360" w:lineRule="auto"/>
        <w:jc w:val="center"/>
        <w:rPr>
          <w:rFonts w:ascii="宋体" w:hAnsi="宋体"/>
          <w:b/>
          <w:sz w:val="24"/>
        </w:rPr>
      </w:pPr>
    </w:p>
    <w:p w14:paraId="3E342386">
      <w:pPr>
        <w:spacing w:line="360" w:lineRule="auto"/>
        <w:jc w:val="center"/>
        <w:rPr>
          <w:rFonts w:ascii="宋体" w:hAnsi="宋体"/>
          <w:b/>
          <w:sz w:val="24"/>
        </w:rPr>
      </w:pPr>
    </w:p>
    <w:p w14:paraId="2D97C59F">
      <w:pPr>
        <w:spacing w:line="360" w:lineRule="auto"/>
        <w:jc w:val="center"/>
        <w:rPr>
          <w:rFonts w:ascii="宋体" w:hAnsi="宋体"/>
          <w:b/>
          <w:sz w:val="24"/>
        </w:rPr>
      </w:pPr>
    </w:p>
    <w:p w14:paraId="1304B053">
      <w:pPr>
        <w:pStyle w:val="3"/>
        <w:spacing w:before="0" w:after="0" w:line="560" w:lineRule="exact"/>
        <w:rPr>
          <w:rFonts w:hint="eastAsia" w:ascii="宋体" w:hAnsi="宋体" w:eastAsia="宋体" w:cs="宋体"/>
          <w:sz w:val="24"/>
          <w:szCs w:val="24"/>
        </w:rPr>
      </w:pPr>
      <w:bookmarkStart w:id="55" w:name="_Toc4873"/>
      <w:bookmarkStart w:id="56" w:name="_Toc15957"/>
    </w:p>
    <w:p w14:paraId="3CEB7791">
      <w:pPr>
        <w:pStyle w:val="3"/>
        <w:spacing w:before="0" w:after="0" w:line="560" w:lineRule="exact"/>
        <w:rPr>
          <w:rFonts w:hint="eastAsia" w:ascii="宋体" w:hAnsi="宋体" w:eastAsia="宋体" w:cs="宋体"/>
          <w:sz w:val="24"/>
          <w:szCs w:val="24"/>
        </w:rPr>
      </w:pPr>
    </w:p>
    <w:p w14:paraId="564978BC">
      <w:pPr>
        <w:pStyle w:val="3"/>
        <w:spacing w:before="0" w:after="0" w:line="560" w:lineRule="exact"/>
        <w:rPr>
          <w:rFonts w:hint="eastAsia" w:ascii="宋体" w:hAnsi="宋体" w:eastAsia="宋体" w:cs="宋体"/>
          <w:sz w:val="24"/>
          <w:szCs w:val="24"/>
        </w:rPr>
      </w:pPr>
    </w:p>
    <w:p w14:paraId="106F82B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t>附件一</w:t>
      </w:r>
      <w:bookmarkEnd w:id="55"/>
      <w:bookmarkEnd w:id="56"/>
    </w:p>
    <w:p w14:paraId="5696D41A">
      <w:pPr>
        <w:pStyle w:val="3"/>
        <w:spacing w:before="0" w:after="0" w:line="560" w:lineRule="exact"/>
        <w:jc w:val="center"/>
        <w:rPr>
          <w:rFonts w:ascii="宋体" w:hAnsi="宋体" w:eastAsia="宋体" w:cs="宋体"/>
          <w:sz w:val="24"/>
          <w:szCs w:val="24"/>
        </w:rPr>
      </w:pPr>
      <w:bookmarkStart w:id="57" w:name="_Toc23887"/>
      <w:bookmarkStart w:id="58" w:name="_Toc12332"/>
      <w:bookmarkStart w:id="59" w:name="_Toc5601"/>
      <w:bookmarkStart w:id="60" w:name="_Toc11973"/>
      <w:bookmarkStart w:id="61" w:name="_Toc21877"/>
      <w:r>
        <w:rPr>
          <w:rFonts w:hint="eastAsia" w:ascii="宋体" w:hAnsi="宋体" w:eastAsia="宋体" w:cs="宋体"/>
          <w:sz w:val="24"/>
          <w:szCs w:val="24"/>
        </w:rPr>
        <w:t>报价单</w:t>
      </w:r>
      <w:bookmarkEnd w:id="57"/>
      <w:bookmarkEnd w:id="58"/>
      <w:bookmarkEnd w:id="59"/>
    </w:p>
    <w:p w14:paraId="60A42D49"/>
    <w:tbl>
      <w:tblPr>
        <w:tblStyle w:val="13"/>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199"/>
        <w:gridCol w:w="5981"/>
      </w:tblGrid>
      <w:tr w14:paraId="3AD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59" w:type="dxa"/>
            <w:noWrap w:val="0"/>
            <w:vAlign w:val="center"/>
          </w:tcPr>
          <w:p w14:paraId="578F32A4">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序号</w:t>
            </w:r>
          </w:p>
        </w:tc>
        <w:tc>
          <w:tcPr>
            <w:tcW w:w="2199" w:type="dxa"/>
            <w:noWrap w:val="0"/>
            <w:vAlign w:val="center"/>
          </w:tcPr>
          <w:p w14:paraId="77395F5D">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费用明细</w:t>
            </w:r>
          </w:p>
        </w:tc>
        <w:tc>
          <w:tcPr>
            <w:tcW w:w="5981" w:type="dxa"/>
            <w:noWrap w:val="0"/>
            <w:vAlign w:val="center"/>
          </w:tcPr>
          <w:p w14:paraId="4301DDC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分项报价</w:t>
            </w:r>
          </w:p>
        </w:tc>
      </w:tr>
      <w:tr w14:paraId="61C7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9" w:type="dxa"/>
            <w:noWrap w:val="0"/>
            <w:vAlign w:val="center"/>
          </w:tcPr>
          <w:p w14:paraId="02A4F649">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1</w:t>
            </w:r>
          </w:p>
        </w:tc>
        <w:tc>
          <w:tcPr>
            <w:tcW w:w="2199" w:type="dxa"/>
            <w:noWrap w:val="0"/>
            <w:vAlign w:val="center"/>
          </w:tcPr>
          <w:p w14:paraId="70047F25">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维保费</w:t>
            </w:r>
          </w:p>
        </w:tc>
        <w:tc>
          <w:tcPr>
            <w:tcW w:w="5981" w:type="dxa"/>
            <w:noWrap w:val="0"/>
            <w:vAlign w:val="center"/>
          </w:tcPr>
          <w:p w14:paraId="608F48B6">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D52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059" w:type="dxa"/>
            <w:noWrap w:val="0"/>
            <w:vAlign w:val="center"/>
          </w:tcPr>
          <w:p w14:paraId="6F70C94E">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4</w:t>
            </w:r>
          </w:p>
        </w:tc>
        <w:tc>
          <w:tcPr>
            <w:tcW w:w="2199" w:type="dxa"/>
            <w:noWrap w:val="0"/>
            <w:vAlign w:val="center"/>
          </w:tcPr>
          <w:p w14:paraId="0C3ED630">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合计</w:t>
            </w:r>
          </w:p>
        </w:tc>
        <w:tc>
          <w:tcPr>
            <w:tcW w:w="5981" w:type="dxa"/>
            <w:noWrap w:val="0"/>
            <w:vAlign w:val="center"/>
          </w:tcPr>
          <w:p w14:paraId="5B70853F">
            <w:pPr>
              <w:pStyle w:val="5"/>
              <w:spacing w:line="360" w:lineRule="auto"/>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元</w:t>
            </w:r>
          </w:p>
        </w:tc>
      </w:tr>
      <w:tr w14:paraId="5AC1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239" w:type="dxa"/>
            <w:gridSpan w:val="3"/>
            <w:noWrap w:val="0"/>
            <w:vAlign w:val="center"/>
          </w:tcPr>
          <w:p w14:paraId="689FA259">
            <w:pPr>
              <w:pStyle w:val="5"/>
              <w:numPr>
                <w:ilvl w:val="0"/>
                <w:numId w:val="0"/>
              </w:numPr>
              <w:spacing w:line="360" w:lineRule="auto"/>
              <w:jc w:val="both"/>
              <w:rPr>
                <w:rFonts w:hint="default" w:ascii="宋体" w:hAnsi="宋体" w:eastAsia="宋体" w:cs="宋体"/>
                <w:b w:val="0"/>
                <w:bCs w:val="0"/>
                <w:kern w:val="0"/>
                <w:sz w:val="24"/>
                <w:highlight w:val="yellow"/>
                <w:vertAlign w:val="baseline"/>
                <w:lang w:val="en-US" w:eastAsia="zh-CN" w:bidi="ar-SA"/>
              </w:rPr>
            </w:pPr>
            <w:r>
              <w:rPr>
                <w:rFonts w:hint="eastAsia" w:ascii="宋体" w:hAnsi="宋体" w:eastAsia="宋体" w:cs="宋体"/>
                <w:b w:val="0"/>
                <w:bCs w:val="0"/>
                <w:kern w:val="0"/>
                <w:sz w:val="24"/>
                <w:highlight w:val="yellow"/>
                <w:vertAlign w:val="baseline"/>
                <w:lang w:val="en-US" w:eastAsia="zh-CN" w:bidi="ar-SA"/>
              </w:rPr>
              <w:t>注：以上费用包含完成“三、服务内容”中所有内容的费用。</w:t>
            </w:r>
          </w:p>
          <w:p w14:paraId="7D513AC3">
            <w:pPr>
              <w:numPr>
                <w:ilvl w:val="0"/>
                <w:numId w:val="0"/>
              </w:numPr>
              <w:jc w:val="left"/>
              <w:rPr>
                <w:rFonts w:hint="eastAsia" w:ascii="宋体" w:hAnsi="宋体" w:eastAsia="宋体" w:cs="宋体"/>
                <w:lang w:val="en-US" w:eastAsia="zh-CN"/>
              </w:rPr>
            </w:pPr>
          </w:p>
        </w:tc>
      </w:tr>
    </w:tbl>
    <w:p w14:paraId="7451E2B4">
      <w:pPr>
        <w:pStyle w:val="5"/>
        <w:spacing w:line="360" w:lineRule="auto"/>
        <w:rPr>
          <w:rFonts w:ascii="宋体" w:hAnsi="宋体" w:eastAsia="宋体" w:cs="宋体"/>
          <w:b/>
          <w:bCs/>
          <w:sz w:val="24"/>
        </w:rPr>
      </w:pPr>
    </w:p>
    <w:p w14:paraId="6CF4617B">
      <w:pPr>
        <w:pStyle w:val="5"/>
        <w:spacing w:line="560" w:lineRule="exact"/>
        <w:jc w:val="right"/>
        <w:rPr>
          <w:rFonts w:ascii="宋体" w:hAnsi="宋体" w:eastAsia="宋体" w:cs="宋体"/>
          <w:b/>
          <w:bCs/>
          <w:sz w:val="24"/>
          <w:szCs w:val="28"/>
        </w:rPr>
      </w:pPr>
      <w:r>
        <w:rPr>
          <w:rFonts w:hint="eastAsia" w:ascii="宋体" w:hAnsi="宋体" w:eastAsia="宋体" w:cs="宋体"/>
          <w:b/>
          <w:bCs/>
          <w:sz w:val="24"/>
        </w:rPr>
        <w:t>供应商公章：</w:t>
      </w:r>
    </w:p>
    <w:p w14:paraId="74BABF9E">
      <w:pPr>
        <w:adjustRightInd w:val="0"/>
        <w:snapToGrid w:val="0"/>
        <w:spacing w:line="560" w:lineRule="exact"/>
        <w:jc w:val="right"/>
        <w:rPr>
          <w:rFonts w:ascii="宋体" w:hAnsi="宋体"/>
          <w:b/>
          <w:bCs/>
          <w:sz w:val="24"/>
          <w:szCs w:val="28"/>
        </w:rPr>
      </w:pPr>
      <w:r>
        <w:rPr>
          <w:rFonts w:hint="eastAsia" w:ascii="宋体" w:hAnsi="宋体"/>
          <w:b/>
          <w:bCs/>
          <w:sz w:val="24"/>
          <w:szCs w:val="28"/>
        </w:rPr>
        <w:t>日  期：   年   月   日</w:t>
      </w:r>
    </w:p>
    <w:p w14:paraId="4A596B0E">
      <w:pPr>
        <w:pStyle w:val="3"/>
        <w:wordWrap w:val="0"/>
        <w:spacing w:before="0" w:after="0" w:line="560" w:lineRule="exact"/>
        <w:rPr>
          <w:rFonts w:hint="eastAsia" w:ascii="宋体" w:hAnsi="宋体" w:eastAsia="宋体" w:cs="宋体"/>
          <w:sz w:val="24"/>
          <w:szCs w:val="24"/>
        </w:rPr>
      </w:pPr>
    </w:p>
    <w:p w14:paraId="6B531A22">
      <w:pPr>
        <w:rPr>
          <w:rFonts w:hint="eastAsia" w:ascii="宋体" w:hAnsi="宋体" w:eastAsia="宋体" w:cs="宋体"/>
          <w:sz w:val="24"/>
          <w:szCs w:val="24"/>
        </w:rPr>
      </w:pPr>
    </w:p>
    <w:p w14:paraId="6F00431C">
      <w:pPr>
        <w:rPr>
          <w:rFonts w:hint="eastAsia" w:ascii="宋体" w:hAnsi="宋体" w:eastAsia="宋体" w:cs="宋体"/>
          <w:sz w:val="24"/>
          <w:szCs w:val="24"/>
        </w:rPr>
      </w:pPr>
    </w:p>
    <w:p w14:paraId="5BA3E6D5">
      <w:pPr>
        <w:rPr>
          <w:rFonts w:hint="eastAsia" w:ascii="宋体" w:hAnsi="宋体" w:eastAsia="宋体" w:cs="宋体"/>
          <w:sz w:val="24"/>
          <w:szCs w:val="24"/>
        </w:rPr>
      </w:pPr>
    </w:p>
    <w:p w14:paraId="3B34CF52">
      <w:pPr>
        <w:rPr>
          <w:rFonts w:hint="eastAsia" w:ascii="宋体" w:hAnsi="宋体" w:eastAsia="宋体" w:cs="宋体"/>
          <w:sz w:val="24"/>
          <w:szCs w:val="24"/>
        </w:rPr>
      </w:pPr>
    </w:p>
    <w:p w14:paraId="05D90D11">
      <w:pPr>
        <w:rPr>
          <w:rFonts w:hint="eastAsia" w:ascii="宋体" w:hAnsi="宋体" w:eastAsia="宋体" w:cs="宋体"/>
          <w:sz w:val="24"/>
          <w:szCs w:val="24"/>
        </w:rPr>
      </w:pPr>
    </w:p>
    <w:p w14:paraId="5011D2DB">
      <w:pPr>
        <w:rPr>
          <w:rFonts w:hint="eastAsia" w:ascii="宋体" w:hAnsi="宋体" w:eastAsia="宋体" w:cs="宋体"/>
          <w:sz w:val="24"/>
          <w:szCs w:val="24"/>
        </w:rPr>
      </w:pPr>
    </w:p>
    <w:p w14:paraId="586FF43D">
      <w:pPr>
        <w:rPr>
          <w:rFonts w:hint="eastAsia" w:ascii="宋体" w:hAnsi="宋体" w:eastAsia="宋体" w:cs="宋体"/>
          <w:sz w:val="24"/>
          <w:szCs w:val="24"/>
        </w:rPr>
      </w:pPr>
    </w:p>
    <w:p w14:paraId="1FB650F8">
      <w:pPr>
        <w:rPr>
          <w:rFonts w:hint="eastAsia" w:ascii="宋体" w:hAnsi="宋体" w:eastAsia="宋体" w:cs="宋体"/>
          <w:sz w:val="24"/>
          <w:szCs w:val="24"/>
        </w:rPr>
      </w:pPr>
    </w:p>
    <w:p w14:paraId="6D9CA521">
      <w:pPr>
        <w:rPr>
          <w:rFonts w:hint="eastAsia" w:ascii="宋体" w:hAnsi="宋体" w:eastAsia="宋体" w:cs="宋体"/>
          <w:sz w:val="24"/>
          <w:szCs w:val="24"/>
        </w:rPr>
      </w:pPr>
    </w:p>
    <w:p w14:paraId="296EA40C">
      <w:pPr>
        <w:rPr>
          <w:rFonts w:hint="eastAsia" w:ascii="宋体" w:hAnsi="宋体" w:eastAsia="宋体" w:cs="宋体"/>
          <w:sz w:val="24"/>
          <w:szCs w:val="24"/>
        </w:rPr>
      </w:pPr>
    </w:p>
    <w:p w14:paraId="16B5D6B4">
      <w:pPr>
        <w:rPr>
          <w:rFonts w:hint="eastAsia" w:ascii="宋体" w:hAnsi="宋体" w:eastAsia="宋体" w:cs="宋体"/>
          <w:sz w:val="24"/>
          <w:szCs w:val="24"/>
        </w:rPr>
      </w:pPr>
    </w:p>
    <w:p w14:paraId="2A2D0943">
      <w:pPr>
        <w:rPr>
          <w:rFonts w:hint="eastAsia" w:ascii="宋体" w:hAnsi="宋体" w:eastAsia="宋体" w:cs="宋体"/>
          <w:sz w:val="24"/>
          <w:szCs w:val="24"/>
        </w:rPr>
      </w:pPr>
    </w:p>
    <w:p w14:paraId="01711C61">
      <w:pPr>
        <w:rPr>
          <w:rFonts w:hint="eastAsia" w:ascii="宋体" w:hAnsi="宋体" w:eastAsia="宋体" w:cs="宋体"/>
          <w:sz w:val="24"/>
          <w:szCs w:val="24"/>
        </w:rPr>
      </w:pPr>
    </w:p>
    <w:p w14:paraId="34D1B67C">
      <w:pPr>
        <w:rPr>
          <w:rFonts w:hint="eastAsia" w:ascii="宋体" w:hAnsi="宋体" w:eastAsia="宋体" w:cs="宋体"/>
          <w:sz w:val="24"/>
          <w:szCs w:val="24"/>
        </w:rPr>
      </w:pPr>
    </w:p>
    <w:p w14:paraId="05C268C2">
      <w:pPr>
        <w:rPr>
          <w:rFonts w:hint="eastAsia" w:ascii="宋体" w:hAnsi="宋体" w:eastAsia="宋体" w:cs="宋体"/>
          <w:sz w:val="24"/>
          <w:szCs w:val="24"/>
        </w:rPr>
      </w:pPr>
    </w:p>
    <w:p w14:paraId="197442B2">
      <w:pPr>
        <w:rPr>
          <w:rFonts w:hint="eastAsia" w:ascii="宋体" w:hAnsi="宋体" w:eastAsia="宋体" w:cs="宋体"/>
          <w:sz w:val="24"/>
          <w:szCs w:val="24"/>
        </w:rPr>
      </w:pPr>
    </w:p>
    <w:p w14:paraId="3CB3A647">
      <w:pPr>
        <w:pStyle w:val="3"/>
        <w:wordWrap w:val="0"/>
        <w:spacing w:before="0" w:after="0" w:line="560" w:lineRule="exact"/>
        <w:rPr>
          <w:rFonts w:ascii="宋体" w:hAnsi="宋体" w:eastAsia="宋体" w:cs="宋体"/>
          <w:sz w:val="24"/>
          <w:szCs w:val="24"/>
        </w:rPr>
      </w:pPr>
      <w:r>
        <w:rPr>
          <w:rFonts w:hint="eastAsia" w:ascii="宋体" w:hAnsi="宋体" w:eastAsia="宋体" w:cs="宋体"/>
          <w:sz w:val="24"/>
          <w:szCs w:val="24"/>
        </w:rPr>
        <w:t>附件二</w:t>
      </w:r>
      <w:bookmarkEnd w:id="60"/>
      <w:bookmarkEnd w:id="61"/>
    </w:p>
    <w:p w14:paraId="455747DE">
      <w:pPr>
        <w:pStyle w:val="3"/>
        <w:spacing w:before="0" w:after="0" w:line="560" w:lineRule="exact"/>
        <w:jc w:val="center"/>
        <w:rPr>
          <w:rFonts w:ascii="宋体" w:hAnsi="宋体" w:eastAsia="宋体" w:cs="宋体"/>
          <w:sz w:val="24"/>
          <w:szCs w:val="24"/>
        </w:rPr>
      </w:pPr>
      <w:bookmarkStart w:id="62" w:name="_Toc719"/>
      <w:bookmarkStart w:id="63" w:name="_Toc31189"/>
      <w:bookmarkStart w:id="64" w:name="_Toc17280"/>
      <w:r>
        <w:rPr>
          <w:rFonts w:hint="eastAsia" w:ascii="宋体" w:hAnsi="宋体" w:eastAsia="宋体" w:cs="宋体"/>
          <w:sz w:val="24"/>
          <w:szCs w:val="24"/>
        </w:rPr>
        <w:t>供应商基本信息</w:t>
      </w:r>
      <w:bookmarkEnd w:id="62"/>
      <w:bookmarkEnd w:id="63"/>
      <w:bookmarkEnd w:id="64"/>
    </w:p>
    <w:p w14:paraId="51A536A5">
      <w:pPr>
        <w:spacing w:line="360" w:lineRule="auto"/>
        <w:jc w:val="center"/>
        <w:rPr>
          <w:sz w:val="24"/>
          <w:szCs w:val="24"/>
        </w:rPr>
      </w:pPr>
    </w:p>
    <w:p w14:paraId="780592E8">
      <w:pPr>
        <w:pStyle w:val="11"/>
      </w:pPr>
    </w:p>
    <w:p w14:paraId="4837149C">
      <w:pPr>
        <w:pStyle w:val="11"/>
      </w:pPr>
    </w:p>
    <w:p w14:paraId="1539E67B">
      <w:pPr>
        <w:pStyle w:val="3"/>
        <w:wordWrap w:val="0"/>
        <w:spacing w:before="0" w:after="0" w:line="560" w:lineRule="exact"/>
        <w:rPr>
          <w:rFonts w:ascii="宋体" w:hAnsi="宋体" w:eastAsia="宋体" w:cs="宋体"/>
          <w:sz w:val="24"/>
          <w:szCs w:val="24"/>
        </w:rPr>
      </w:pPr>
      <w:bookmarkStart w:id="65" w:name="_Toc10622"/>
      <w:bookmarkStart w:id="66" w:name="_Toc13504"/>
      <w:r>
        <w:rPr>
          <w:rFonts w:hint="eastAsia" w:ascii="宋体" w:hAnsi="宋体" w:eastAsia="宋体" w:cs="宋体"/>
          <w:sz w:val="24"/>
          <w:szCs w:val="24"/>
        </w:rPr>
        <w:t>附件三</w:t>
      </w:r>
      <w:bookmarkEnd w:id="65"/>
      <w:bookmarkEnd w:id="66"/>
    </w:p>
    <w:p w14:paraId="5521BAB1">
      <w:pPr>
        <w:pStyle w:val="3"/>
        <w:spacing w:before="0" w:after="0" w:line="560" w:lineRule="exact"/>
        <w:jc w:val="center"/>
        <w:rPr>
          <w:rFonts w:ascii="宋体" w:hAnsi="宋体" w:eastAsia="宋体" w:cs="宋体"/>
          <w:sz w:val="24"/>
          <w:szCs w:val="24"/>
        </w:rPr>
      </w:pPr>
      <w:bookmarkStart w:id="67" w:name="_Toc10408"/>
      <w:bookmarkStart w:id="68" w:name="_Toc10696"/>
      <w:bookmarkStart w:id="69" w:name="_Toc22870"/>
      <w:r>
        <w:rPr>
          <w:rFonts w:hint="eastAsia" w:ascii="宋体" w:hAnsi="宋体" w:eastAsia="宋体" w:cs="宋体"/>
          <w:sz w:val="24"/>
          <w:szCs w:val="24"/>
        </w:rPr>
        <w:t>询价授权书</w:t>
      </w:r>
      <w:bookmarkEnd w:id="67"/>
      <w:bookmarkEnd w:id="68"/>
      <w:bookmarkEnd w:id="69"/>
    </w:p>
    <w:p w14:paraId="5C2D61A9">
      <w:pPr>
        <w:rPr>
          <w:rFonts w:ascii="宋体" w:hAnsi="宋体"/>
          <w:sz w:val="24"/>
          <w:szCs w:val="24"/>
        </w:rPr>
      </w:pPr>
    </w:p>
    <w:p w14:paraId="67C7E3F0">
      <w:pPr>
        <w:spacing w:line="480" w:lineRule="auto"/>
        <w:jc w:val="left"/>
        <w:rPr>
          <w:rFonts w:ascii="宋体" w:hAnsi="宋体"/>
          <w:sz w:val="24"/>
          <w:szCs w:val="24"/>
        </w:rPr>
      </w:pPr>
      <w:r>
        <w:rPr>
          <w:rFonts w:hint="eastAsia" w:ascii="宋体" w:hAnsi="宋体"/>
          <w:sz w:val="24"/>
          <w:szCs w:val="24"/>
        </w:rPr>
        <w:t>致：_________________</w:t>
      </w:r>
    </w:p>
    <w:p w14:paraId="4C02942F">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项目询价活动的合法代理人，以我方名义全权处理与该项目询价、签订合同以及合同执行有关的一切事务。</w:t>
      </w:r>
    </w:p>
    <w:p w14:paraId="00C01DAB">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054A8BA8">
      <w:pPr>
        <w:spacing w:line="360" w:lineRule="auto"/>
        <w:jc w:val="left"/>
        <w:rPr>
          <w:rFonts w:ascii="宋体" w:hAnsi="宋体"/>
          <w:sz w:val="24"/>
          <w:szCs w:val="24"/>
        </w:rPr>
      </w:pPr>
    </w:p>
    <w:p w14:paraId="451B2C40">
      <w:pPr>
        <w:spacing w:line="360" w:lineRule="auto"/>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44FB5AAF">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3C2F4086">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58756AB">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CE26126">
      <w:pPr>
        <w:spacing w:line="360" w:lineRule="auto"/>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64B0F432">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292E4E7D">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D24B001">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2C28E8">
      <w:pPr>
        <w:spacing w:line="360" w:lineRule="auto"/>
        <w:jc w:val="left"/>
        <w:rPr>
          <w:rFonts w:ascii="宋体" w:hAnsi="宋体"/>
          <w:sz w:val="24"/>
          <w:szCs w:val="24"/>
        </w:rPr>
      </w:pPr>
    </w:p>
    <w:p w14:paraId="3DA1864A">
      <w:pPr>
        <w:wordWrap w:val="0"/>
        <w:spacing w:line="360" w:lineRule="auto"/>
        <w:jc w:val="right"/>
        <w:rPr>
          <w:rFonts w:ascii="宋体" w:hAnsi="宋体"/>
          <w:sz w:val="24"/>
          <w:szCs w:val="24"/>
        </w:rPr>
      </w:pPr>
      <w:r>
        <w:rPr>
          <w:rFonts w:hint="eastAsia" w:ascii="宋体" w:hAnsi="宋体"/>
          <w:sz w:val="24"/>
          <w:szCs w:val="24"/>
        </w:rPr>
        <w:t xml:space="preserve">                                                      </w:t>
      </w:r>
    </w:p>
    <w:p w14:paraId="450E4C9B">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613818F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51B733B">
      <w:pPr>
        <w:pStyle w:val="3"/>
        <w:spacing w:before="0" w:after="0" w:line="560" w:lineRule="exact"/>
        <w:rPr>
          <w:rFonts w:ascii="宋体" w:hAnsi="宋体" w:eastAsia="宋体" w:cs="宋体"/>
          <w:sz w:val="24"/>
          <w:szCs w:val="24"/>
        </w:rPr>
      </w:pPr>
      <w:bookmarkStart w:id="70" w:name="_Toc16258"/>
      <w:bookmarkStart w:id="71" w:name="_Toc32422"/>
      <w:r>
        <w:rPr>
          <w:rFonts w:hint="eastAsia" w:ascii="宋体" w:hAnsi="宋体" w:eastAsia="宋体" w:cs="宋体"/>
          <w:sz w:val="24"/>
          <w:szCs w:val="24"/>
        </w:rPr>
        <w:t>附件四</w:t>
      </w:r>
      <w:bookmarkEnd w:id="70"/>
      <w:bookmarkEnd w:id="71"/>
    </w:p>
    <w:p w14:paraId="358E91D3">
      <w:pPr>
        <w:pStyle w:val="3"/>
        <w:spacing w:before="0" w:after="0" w:line="560" w:lineRule="exact"/>
        <w:jc w:val="center"/>
        <w:rPr>
          <w:rFonts w:ascii="宋体" w:hAnsi="宋体" w:eastAsia="宋体" w:cs="宋体"/>
          <w:sz w:val="24"/>
          <w:szCs w:val="24"/>
        </w:rPr>
      </w:pPr>
      <w:bookmarkStart w:id="72" w:name="_Toc29263"/>
      <w:bookmarkStart w:id="73" w:name="_Toc32151"/>
      <w:bookmarkStart w:id="74" w:name="_Toc18539"/>
      <w:bookmarkStart w:id="75" w:name="_Toc417045478"/>
      <w:r>
        <w:rPr>
          <w:rFonts w:hint="eastAsia" w:ascii="宋体" w:hAnsi="宋体" w:eastAsia="宋体" w:cs="宋体"/>
          <w:sz w:val="24"/>
          <w:szCs w:val="24"/>
        </w:rPr>
        <w:t>询价响应函</w:t>
      </w:r>
      <w:bookmarkEnd w:id="72"/>
      <w:bookmarkEnd w:id="73"/>
      <w:bookmarkEnd w:id="74"/>
    </w:p>
    <w:p w14:paraId="70C12526">
      <w:pPr>
        <w:spacing w:line="360" w:lineRule="auto"/>
        <w:rPr>
          <w:rFonts w:ascii="宋体" w:hAnsi="宋体"/>
          <w:sz w:val="24"/>
          <w:szCs w:val="24"/>
        </w:rPr>
      </w:pPr>
      <w:r>
        <w:rPr>
          <w:rFonts w:hint="eastAsia" w:ascii="宋体" w:hAnsi="宋体"/>
          <w:sz w:val="24"/>
          <w:szCs w:val="24"/>
        </w:rPr>
        <w:t>致：XXX（</w:t>
      </w:r>
      <w:r>
        <w:rPr>
          <w:rFonts w:hint="eastAsia" w:ascii="宋体" w:hAnsi="宋体"/>
          <w:sz w:val="24"/>
          <w:szCs w:val="24"/>
          <w:lang w:eastAsia="zh-CN"/>
        </w:rPr>
        <w:t xml:space="preserve"> </w:t>
      </w:r>
      <w:r>
        <w:rPr>
          <w:rFonts w:hint="eastAsia" w:ascii="宋体" w:hAnsi="宋体"/>
          <w:sz w:val="24"/>
          <w:szCs w:val="24"/>
          <w:lang w:val="en-US" w:eastAsia="zh-CN"/>
        </w:rPr>
        <w:t>采购人</w:t>
      </w:r>
      <w:r>
        <w:rPr>
          <w:rFonts w:hint="eastAsia" w:ascii="宋体" w:hAnsi="宋体"/>
          <w:sz w:val="24"/>
          <w:szCs w:val="24"/>
        </w:rPr>
        <w:t>名称）</w:t>
      </w:r>
    </w:p>
    <w:p w14:paraId="2DFFFAD8">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询价公告的内容，我方决定参加贵方组织的“</w:t>
      </w:r>
      <w:r>
        <w:rPr>
          <w:rFonts w:hint="eastAsia" w:ascii="宋体" w:hAnsi="宋体"/>
          <w:sz w:val="24"/>
          <w:szCs w:val="24"/>
          <w:u w:val="single"/>
        </w:rPr>
        <w:t xml:space="preserve">                 </w:t>
      </w:r>
      <w:r>
        <w:rPr>
          <w:rFonts w:hint="eastAsia" w:ascii="宋体" w:hAnsi="宋体"/>
          <w:sz w:val="24"/>
          <w:szCs w:val="24"/>
        </w:rPr>
        <w:t>”项目的询价采购。我方授权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（供应商的名称）全权处理本项目询价的有关事宜。</w:t>
      </w:r>
    </w:p>
    <w:p w14:paraId="08762AD4">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2DD5667">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3、一旦我方中标，我方将严格履行合同规定的责任和义务，保证于采购人要求的日期内完成货物的交付安装调试与服务，并交付采购人验收、使用。</w:t>
      </w:r>
    </w:p>
    <w:p w14:paraId="198418F3">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4、如我公司成交，我公司承诺愿意按询价文件规定缴纳履约保证金。</w:t>
      </w:r>
    </w:p>
    <w:p w14:paraId="733B50DB">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5、我方愿意提供贵方可能另外要求的、与询价有关的文件资料，并保证我方已提供和将要提供的文件是真实的、准确的。</w:t>
      </w:r>
    </w:p>
    <w:p w14:paraId="5F3E3F2B">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21C6A47D">
      <w:pPr>
        <w:tabs>
          <w:tab w:val="left" w:pos="0"/>
          <w:tab w:val="left" w:pos="840"/>
        </w:tabs>
        <w:spacing w:line="360" w:lineRule="auto"/>
        <w:jc w:val="left"/>
        <w:rPr>
          <w:rFonts w:ascii="宋体" w:hAnsi="宋体"/>
          <w:sz w:val="24"/>
          <w:szCs w:val="24"/>
        </w:rPr>
      </w:pPr>
    </w:p>
    <w:p w14:paraId="7D3DE815">
      <w:pPr>
        <w:tabs>
          <w:tab w:val="left" w:pos="0"/>
          <w:tab w:val="left" w:pos="840"/>
        </w:tabs>
        <w:rPr>
          <w:rFonts w:ascii="宋体" w:hAnsi="宋体"/>
          <w:sz w:val="24"/>
          <w:szCs w:val="24"/>
        </w:rPr>
      </w:pPr>
    </w:p>
    <w:p w14:paraId="11465FB4">
      <w:pPr>
        <w:tabs>
          <w:tab w:val="left" w:pos="0"/>
          <w:tab w:val="left" w:pos="840"/>
        </w:tabs>
        <w:rPr>
          <w:rFonts w:ascii="宋体" w:hAnsi="宋体"/>
          <w:sz w:val="24"/>
          <w:szCs w:val="24"/>
        </w:rPr>
      </w:pPr>
    </w:p>
    <w:p w14:paraId="619E1957">
      <w:pPr>
        <w:tabs>
          <w:tab w:val="left" w:pos="0"/>
          <w:tab w:val="left" w:pos="840"/>
        </w:tabs>
        <w:rPr>
          <w:rFonts w:ascii="宋体" w:hAnsi="宋体"/>
          <w:sz w:val="24"/>
          <w:szCs w:val="24"/>
        </w:rPr>
      </w:pPr>
    </w:p>
    <w:p w14:paraId="5B687956">
      <w:pPr>
        <w:tabs>
          <w:tab w:val="left" w:pos="0"/>
          <w:tab w:val="left" w:pos="840"/>
        </w:tabs>
        <w:rPr>
          <w:rFonts w:ascii="宋体" w:hAnsi="宋体"/>
          <w:sz w:val="24"/>
          <w:szCs w:val="24"/>
        </w:rPr>
      </w:pPr>
    </w:p>
    <w:p w14:paraId="66879FAD">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盖章</w:t>
      </w:r>
      <w:r>
        <w:rPr>
          <w:rFonts w:hint="eastAsia" w:ascii="宋体" w:hAnsi="宋体"/>
          <w:b/>
          <w:bCs/>
          <w:sz w:val="24"/>
          <w:szCs w:val="24"/>
        </w:rPr>
        <w:t>：</w:t>
      </w:r>
    </w:p>
    <w:p w14:paraId="2FE6BED8">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396B0D96">
      <w:pPr>
        <w:pStyle w:val="3"/>
        <w:spacing w:before="0" w:after="0" w:line="560" w:lineRule="exact"/>
        <w:rPr>
          <w:rFonts w:ascii="宋体" w:hAnsi="宋体" w:eastAsia="宋体" w:cs="宋体"/>
          <w:sz w:val="24"/>
          <w:szCs w:val="24"/>
        </w:rPr>
      </w:pPr>
      <w:bookmarkStart w:id="76" w:name="_Toc18090"/>
      <w:r>
        <w:rPr>
          <w:rFonts w:hint="eastAsia" w:ascii="宋体" w:hAnsi="宋体" w:eastAsia="宋体" w:cs="宋体"/>
          <w:sz w:val="24"/>
          <w:szCs w:val="24"/>
        </w:rPr>
        <w:br w:type="page"/>
      </w:r>
      <w:bookmarkStart w:id="77" w:name="_Toc30038"/>
      <w:r>
        <w:rPr>
          <w:rFonts w:hint="eastAsia" w:ascii="宋体" w:hAnsi="宋体" w:eastAsia="宋体" w:cs="宋体"/>
          <w:sz w:val="24"/>
          <w:szCs w:val="24"/>
        </w:rPr>
        <w:t>附件</w:t>
      </w:r>
      <w:bookmarkEnd w:id="75"/>
      <w:r>
        <w:rPr>
          <w:rFonts w:hint="eastAsia" w:ascii="宋体" w:hAnsi="宋体" w:eastAsia="宋体" w:cs="宋体"/>
          <w:sz w:val="24"/>
          <w:szCs w:val="24"/>
        </w:rPr>
        <w:t>五</w:t>
      </w:r>
      <w:bookmarkEnd w:id="76"/>
      <w:bookmarkEnd w:id="77"/>
    </w:p>
    <w:p w14:paraId="37CD2985">
      <w:pPr>
        <w:pStyle w:val="11"/>
        <w:ind w:firstLine="2891" w:firstLineChars="1200"/>
        <w:rPr>
          <w:rFonts w:ascii="宋体" w:hAnsi="宋体" w:cs="宋体"/>
          <w:b/>
          <w:szCs w:val="24"/>
          <w:lang w:val="zh-CN"/>
        </w:rPr>
      </w:pPr>
      <w:bookmarkStart w:id="78" w:name="_Hlk77794441"/>
      <w:bookmarkStart w:id="79" w:name="_Toc363199274"/>
      <w:r>
        <w:rPr>
          <w:rFonts w:hint="eastAsia" w:ascii="宋体" w:hAnsi="宋体" w:cs="宋体"/>
          <w:b/>
          <w:szCs w:val="24"/>
          <w:lang w:val="zh-CN"/>
        </w:rPr>
        <w:t>无重大违法记录声明函</w:t>
      </w:r>
    </w:p>
    <w:p w14:paraId="2A609561">
      <w:pPr>
        <w:pStyle w:val="11"/>
        <w:ind w:firstLine="480" w:firstLineChars="200"/>
        <w:rPr>
          <w:rFonts w:ascii="宋体" w:hAnsi="宋体"/>
          <w:szCs w:val="24"/>
        </w:rPr>
      </w:pPr>
      <w:bookmarkStart w:id="80"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54A9C57B">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62202531">
      <w:pPr>
        <w:spacing w:line="360" w:lineRule="auto"/>
        <w:ind w:firstLine="435"/>
        <w:rPr>
          <w:rFonts w:ascii="宋体" w:hAnsi="宋体"/>
          <w:sz w:val="24"/>
          <w:szCs w:val="24"/>
        </w:rPr>
      </w:pPr>
    </w:p>
    <w:p w14:paraId="288E45D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5395C9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0"/>
    <w:p w14:paraId="268782B0">
      <w:pPr>
        <w:pStyle w:val="11"/>
        <w:ind w:firstLine="210"/>
      </w:pPr>
    </w:p>
    <w:p w14:paraId="742C8FDF">
      <w:pPr>
        <w:pStyle w:val="11"/>
        <w:ind w:firstLine="210"/>
      </w:pPr>
    </w:p>
    <w:p w14:paraId="48C2104B">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30C0CC23">
      <w:pPr>
        <w:spacing w:line="360" w:lineRule="auto"/>
        <w:ind w:firstLine="435"/>
        <w:rPr>
          <w:rFonts w:ascii="宋体" w:hAnsi="宋体"/>
          <w:sz w:val="24"/>
          <w:szCs w:val="24"/>
        </w:rPr>
      </w:pPr>
      <w:bookmarkStart w:id="81" w:name="_Hlk77794010"/>
      <w:r>
        <w:rPr>
          <w:rFonts w:hint="eastAsia" w:ascii="宋体" w:hAnsi="宋体"/>
          <w:sz w:val="24"/>
          <w:szCs w:val="24"/>
        </w:rPr>
        <w:t>本公司郑重承诺，我公司无以下不良信用记录情形：</w:t>
      </w:r>
    </w:p>
    <w:p w14:paraId="28B79538">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A921CC5">
      <w:pPr>
        <w:spacing w:line="360" w:lineRule="auto"/>
        <w:ind w:firstLine="435"/>
        <w:rPr>
          <w:rFonts w:ascii="宋体" w:hAnsi="宋体"/>
          <w:sz w:val="24"/>
          <w:szCs w:val="24"/>
        </w:rPr>
      </w:pPr>
      <w:r>
        <w:rPr>
          <w:rFonts w:hint="eastAsia" w:ascii="宋体" w:hAnsi="宋体"/>
          <w:color w:val="000000"/>
          <w:sz w:val="24"/>
          <w:szCs w:val="24"/>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87CCE55">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7DC4A5C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620B14D4">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358C0781">
      <w:pPr>
        <w:tabs>
          <w:tab w:val="left" w:pos="630"/>
        </w:tabs>
        <w:spacing w:line="360" w:lineRule="auto"/>
        <w:ind w:firstLine="630"/>
        <w:rPr>
          <w:rFonts w:ascii="宋体" w:hAnsi="宋体"/>
          <w:sz w:val="24"/>
          <w:szCs w:val="24"/>
        </w:rPr>
      </w:pPr>
    </w:p>
    <w:p w14:paraId="1ABC8D83">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盖章</w:t>
      </w:r>
      <w:r>
        <w:rPr>
          <w:rFonts w:hint="eastAsia" w:ascii="宋体" w:hAnsi="宋体"/>
          <w:bCs/>
          <w:sz w:val="24"/>
          <w:szCs w:val="24"/>
        </w:rPr>
        <w:t>：</w:t>
      </w:r>
    </w:p>
    <w:p w14:paraId="3C1EAA01">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p>
    <w:bookmarkEnd w:id="78"/>
    <w:bookmarkEnd w:id="81"/>
    <w:p w14:paraId="200A72BD">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82" w:name="_Toc12443"/>
      <w:bookmarkStart w:id="83" w:name="_Toc18326"/>
      <w:r>
        <w:rPr>
          <w:rFonts w:hint="eastAsia" w:ascii="宋体" w:hAnsi="宋体" w:eastAsia="宋体" w:cs="宋体"/>
          <w:sz w:val="24"/>
          <w:szCs w:val="24"/>
        </w:rPr>
        <w:t>附件</w:t>
      </w:r>
      <w:bookmarkEnd w:id="79"/>
      <w:r>
        <w:rPr>
          <w:rFonts w:hint="eastAsia" w:ascii="宋体" w:hAnsi="宋体" w:eastAsia="宋体" w:cs="宋体"/>
          <w:sz w:val="24"/>
          <w:szCs w:val="24"/>
        </w:rPr>
        <w:t>六</w:t>
      </w:r>
      <w:bookmarkEnd w:id="82"/>
      <w:bookmarkEnd w:id="83"/>
    </w:p>
    <w:p w14:paraId="7A25575B">
      <w:pPr>
        <w:pStyle w:val="3"/>
        <w:spacing w:before="0" w:after="0" w:line="560" w:lineRule="exact"/>
        <w:jc w:val="center"/>
        <w:rPr>
          <w:rFonts w:ascii="宋体" w:hAnsi="宋体" w:eastAsia="宋体" w:cs="宋体"/>
          <w:sz w:val="24"/>
          <w:szCs w:val="24"/>
          <w:lang w:val="zh-CN"/>
        </w:rPr>
      </w:pPr>
      <w:bookmarkStart w:id="84" w:name="_Toc7872"/>
      <w:bookmarkStart w:id="85" w:name="_Toc15421"/>
      <w:bookmarkStart w:id="86" w:name="_Toc25238"/>
      <w:r>
        <w:rPr>
          <w:rFonts w:hint="eastAsia" w:ascii="宋体" w:hAnsi="宋体" w:eastAsia="宋体" w:cs="宋体"/>
          <w:sz w:val="24"/>
          <w:szCs w:val="24"/>
          <w:lang w:val="zh-CN"/>
        </w:rPr>
        <w:t>响应情况表</w:t>
      </w:r>
      <w:bookmarkEnd w:id="84"/>
      <w:bookmarkEnd w:id="85"/>
      <w:bookmarkEnd w:id="86"/>
    </w:p>
    <w:p w14:paraId="50E77500">
      <w:pPr>
        <w:jc w:val="center"/>
        <w:rPr>
          <w:bCs/>
          <w:sz w:val="24"/>
          <w:szCs w:val="24"/>
          <w:lang w:val="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873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C228E6B">
            <w:pPr>
              <w:jc w:val="center"/>
              <w:rPr>
                <w:rFonts w:ascii="宋体" w:hAnsi="宋体" w:cs="宋体"/>
                <w:b/>
                <w:sz w:val="24"/>
                <w:szCs w:val="21"/>
              </w:rPr>
            </w:pPr>
            <w:bookmarkStart w:id="87" w:name="_Toc471299110"/>
            <w:r>
              <w:rPr>
                <w:rFonts w:hint="eastAsia" w:ascii="宋体" w:hAnsi="宋体" w:cs="宋体"/>
                <w:b/>
                <w:sz w:val="24"/>
                <w:szCs w:val="21"/>
              </w:rPr>
              <w:t>按</w:t>
            </w:r>
            <w:r>
              <w:rPr>
                <w:rFonts w:hint="eastAsia" w:ascii="宋体" w:hAnsi="宋体" w:cs="宋体"/>
                <w:b/>
                <w:sz w:val="24"/>
                <w:szCs w:val="21"/>
                <w:lang w:val="en-US" w:eastAsia="zh-CN"/>
              </w:rPr>
              <w:t>询价</w:t>
            </w:r>
            <w:r>
              <w:rPr>
                <w:rFonts w:hint="eastAsia" w:ascii="宋体" w:hAnsi="宋体" w:cs="宋体"/>
                <w:b/>
                <w:sz w:val="24"/>
                <w:szCs w:val="21"/>
              </w:rPr>
              <w:t>文件规定填写</w:t>
            </w:r>
          </w:p>
        </w:tc>
        <w:tc>
          <w:tcPr>
            <w:tcW w:w="4200" w:type="dxa"/>
            <w:gridSpan w:val="2"/>
            <w:noWrap w:val="0"/>
            <w:vAlign w:val="center"/>
          </w:tcPr>
          <w:p w14:paraId="2B400C77">
            <w:pPr>
              <w:jc w:val="center"/>
              <w:rPr>
                <w:rFonts w:ascii="宋体" w:hAnsi="宋体" w:cs="宋体"/>
                <w:b/>
                <w:sz w:val="24"/>
                <w:szCs w:val="21"/>
              </w:rPr>
            </w:pPr>
            <w:r>
              <w:rPr>
                <w:rFonts w:hint="eastAsia" w:ascii="宋体" w:hAnsi="宋体" w:cs="宋体"/>
                <w:b/>
                <w:sz w:val="24"/>
                <w:szCs w:val="21"/>
              </w:rPr>
              <w:t>按供应商所投内容填写</w:t>
            </w:r>
          </w:p>
        </w:tc>
      </w:tr>
      <w:tr w14:paraId="02C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214EC3A3">
            <w:pPr>
              <w:jc w:val="center"/>
              <w:rPr>
                <w:rFonts w:ascii="宋体" w:hAnsi="宋体" w:cs="宋体"/>
                <w:b/>
                <w:sz w:val="24"/>
                <w:szCs w:val="21"/>
              </w:rPr>
            </w:pPr>
            <w:r>
              <w:rPr>
                <w:rFonts w:hint="eastAsia" w:ascii="宋体" w:hAnsi="宋体" w:cs="宋体"/>
                <w:b/>
                <w:sz w:val="24"/>
                <w:szCs w:val="21"/>
              </w:rPr>
              <w:t>序号</w:t>
            </w:r>
          </w:p>
        </w:tc>
        <w:tc>
          <w:tcPr>
            <w:tcW w:w="1794" w:type="dxa"/>
            <w:noWrap w:val="0"/>
            <w:vAlign w:val="center"/>
          </w:tcPr>
          <w:p w14:paraId="55394D3D">
            <w:pPr>
              <w:jc w:val="center"/>
              <w:rPr>
                <w:rFonts w:ascii="宋体" w:hAnsi="宋体" w:cs="宋体"/>
                <w:b/>
                <w:sz w:val="24"/>
                <w:szCs w:val="21"/>
              </w:rPr>
            </w:pPr>
            <w:r>
              <w:rPr>
                <w:rFonts w:hint="eastAsia" w:ascii="宋体" w:hAnsi="宋体" w:cs="宋体"/>
                <w:b/>
                <w:sz w:val="24"/>
                <w:szCs w:val="21"/>
              </w:rPr>
              <w:t>内容</w:t>
            </w:r>
          </w:p>
        </w:tc>
        <w:tc>
          <w:tcPr>
            <w:tcW w:w="2196" w:type="dxa"/>
            <w:noWrap w:val="0"/>
            <w:vAlign w:val="center"/>
          </w:tcPr>
          <w:p w14:paraId="79050CDA">
            <w:pPr>
              <w:jc w:val="center"/>
              <w:rPr>
                <w:rFonts w:ascii="宋体" w:hAnsi="宋体" w:cs="宋体"/>
                <w:b/>
                <w:sz w:val="24"/>
                <w:szCs w:val="21"/>
              </w:rPr>
            </w:pPr>
            <w:r>
              <w:rPr>
                <w:rFonts w:hint="eastAsia" w:ascii="宋体" w:hAnsi="宋体" w:cs="宋体"/>
                <w:b/>
                <w:sz w:val="24"/>
                <w:szCs w:val="21"/>
                <w:lang w:val="en-US" w:eastAsia="zh-CN"/>
              </w:rPr>
              <w:t>询价</w:t>
            </w:r>
            <w:r>
              <w:rPr>
                <w:rFonts w:hint="eastAsia" w:ascii="宋体" w:hAnsi="宋体" w:cs="宋体"/>
                <w:b/>
                <w:sz w:val="24"/>
                <w:szCs w:val="21"/>
              </w:rPr>
              <w:t>文件要求</w:t>
            </w:r>
          </w:p>
        </w:tc>
        <w:tc>
          <w:tcPr>
            <w:tcW w:w="2222" w:type="dxa"/>
            <w:noWrap w:val="0"/>
            <w:vAlign w:val="center"/>
          </w:tcPr>
          <w:p w14:paraId="65A8050D">
            <w:pPr>
              <w:jc w:val="center"/>
              <w:rPr>
                <w:rFonts w:ascii="宋体" w:hAnsi="宋体" w:cs="宋体"/>
                <w:b/>
                <w:sz w:val="24"/>
                <w:szCs w:val="21"/>
              </w:rPr>
            </w:pPr>
            <w:r>
              <w:rPr>
                <w:rFonts w:hint="eastAsia" w:ascii="宋体" w:hAnsi="宋体" w:cs="宋体"/>
                <w:b/>
                <w:sz w:val="24"/>
                <w:szCs w:val="21"/>
              </w:rPr>
              <w:t>响应承诺</w:t>
            </w:r>
          </w:p>
        </w:tc>
        <w:tc>
          <w:tcPr>
            <w:tcW w:w="1978" w:type="dxa"/>
            <w:noWrap w:val="0"/>
            <w:vAlign w:val="center"/>
          </w:tcPr>
          <w:p w14:paraId="08A05CF9">
            <w:pPr>
              <w:jc w:val="center"/>
              <w:rPr>
                <w:rFonts w:ascii="宋体" w:hAnsi="宋体" w:cs="宋体"/>
                <w:b/>
                <w:sz w:val="24"/>
                <w:szCs w:val="21"/>
              </w:rPr>
            </w:pPr>
            <w:r>
              <w:rPr>
                <w:rFonts w:hint="eastAsia" w:ascii="宋体" w:hAnsi="宋体" w:cs="宋体"/>
                <w:b/>
                <w:sz w:val="24"/>
                <w:szCs w:val="21"/>
              </w:rPr>
              <w:t>偏离说明</w:t>
            </w:r>
          </w:p>
        </w:tc>
      </w:tr>
      <w:tr w14:paraId="77F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7E29A53">
            <w:pPr>
              <w:jc w:val="center"/>
              <w:rPr>
                <w:rFonts w:ascii="宋体" w:hAnsi="宋体" w:cs="宋体"/>
                <w:sz w:val="24"/>
                <w:szCs w:val="24"/>
              </w:rPr>
            </w:pPr>
            <w:r>
              <w:rPr>
                <w:rFonts w:hint="eastAsia" w:ascii="宋体" w:hAnsi="宋体" w:cs="宋体"/>
                <w:sz w:val="24"/>
                <w:szCs w:val="24"/>
              </w:rPr>
              <w:t>1</w:t>
            </w:r>
          </w:p>
        </w:tc>
        <w:tc>
          <w:tcPr>
            <w:tcW w:w="1794" w:type="dxa"/>
            <w:noWrap w:val="0"/>
            <w:vAlign w:val="center"/>
          </w:tcPr>
          <w:p w14:paraId="20134756">
            <w:pPr>
              <w:jc w:val="center"/>
              <w:rPr>
                <w:rFonts w:ascii="宋体" w:hAnsi="宋体" w:cs="宋体"/>
                <w:sz w:val="24"/>
                <w:szCs w:val="24"/>
              </w:rPr>
            </w:pPr>
            <w:r>
              <w:rPr>
                <w:rFonts w:hint="eastAsia" w:ascii="宋体" w:hAnsi="宋体" w:cs="宋体"/>
                <w:sz w:val="24"/>
                <w:szCs w:val="28"/>
              </w:rPr>
              <w:t>技术响应</w:t>
            </w:r>
          </w:p>
        </w:tc>
        <w:tc>
          <w:tcPr>
            <w:tcW w:w="2196" w:type="dxa"/>
            <w:noWrap w:val="0"/>
            <w:vAlign w:val="center"/>
          </w:tcPr>
          <w:p w14:paraId="56554FC4">
            <w:pPr>
              <w:rPr>
                <w:rFonts w:ascii="宋体" w:hAnsi="宋体" w:cs="宋体"/>
                <w:sz w:val="24"/>
                <w:szCs w:val="24"/>
              </w:rPr>
            </w:pPr>
          </w:p>
        </w:tc>
        <w:tc>
          <w:tcPr>
            <w:tcW w:w="2222" w:type="dxa"/>
            <w:noWrap w:val="0"/>
            <w:vAlign w:val="center"/>
          </w:tcPr>
          <w:p w14:paraId="59E09EAE">
            <w:pPr>
              <w:rPr>
                <w:rFonts w:ascii="宋体" w:hAnsi="宋体" w:cs="宋体"/>
                <w:sz w:val="24"/>
                <w:szCs w:val="24"/>
              </w:rPr>
            </w:pPr>
          </w:p>
        </w:tc>
        <w:tc>
          <w:tcPr>
            <w:tcW w:w="1978" w:type="dxa"/>
            <w:noWrap w:val="0"/>
            <w:vAlign w:val="center"/>
          </w:tcPr>
          <w:p w14:paraId="5EFA4F88">
            <w:pPr>
              <w:rPr>
                <w:rFonts w:ascii="宋体" w:hAnsi="宋体" w:cs="宋体"/>
                <w:sz w:val="24"/>
                <w:szCs w:val="24"/>
              </w:rPr>
            </w:pPr>
          </w:p>
        </w:tc>
      </w:tr>
      <w:tr w14:paraId="77E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01518BB0">
            <w:pPr>
              <w:jc w:val="center"/>
              <w:rPr>
                <w:rFonts w:ascii="宋体" w:hAnsi="宋体" w:cs="宋体"/>
                <w:sz w:val="24"/>
                <w:szCs w:val="24"/>
              </w:rPr>
            </w:pPr>
            <w:r>
              <w:rPr>
                <w:rFonts w:hint="eastAsia" w:ascii="宋体" w:hAnsi="宋体" w:cs="宋体"/>
                <w:sz w:val="24"/>
                <w:szCs w:val="24"/>
              </w:rPr>
              <w:t>2</w:t>
            </w:r>
          </w:p>
        </w:tc>
        <w:tc>
          <w:tcPr>
            <w:tcW w:w="1794" w:type="dxa"/>
            <w:noWrap w:val="0"/>
            <w:vAlign w:val="center"/>
          </w:tcPr>
          <w:p w14:paraId="5692F86A">
            <w:pPr>
              <w:jc w:val="center"/>
              <w:rPr>
                <w:rFonts w:ascii="宋体" w:hAnsi="宋体" w:cs="宋体"/>
                <w:sz w:val="24"/>
                <w:szCs w:val="24"/>
              </w:rPr>
            </w:pPr>
            <w:r>
              <w:rPr>
                <w:rFonts w:hint="eastAsia" w:ascii="宋体" w:hAnsi="宋体" w:cs="宋体"/>
                <w:sz w:val="24"/>
                <w:szCs w:val="28"/>
              </w:rPr>
              <w:t>付款响应</w:t>
            </w:r>
          </w:p>
        </w:tc>
        <w:tc>
          <w:tcPr>
            <w:tcW w:w="2196" w:type="dxa"/>
            <w:noWrap w:val="0"/>
            <w:vAlign w:val="center"/>
          </w:tcPr>
          <w:p w14:paraId="3AC1D0FF">
            <w:pPr>
              <w:rPr>
                <w:rFonts w:ascii="宋体" w:hAnsi="宋体" w:cs="宋体"/>
                <w:sz w:val="24"/>
                <w:szCs w:val="24"/>
              </w:rPr>
            </w:pPr>
          </w:p>
        </w:tc>
        <w:tc>
          <w:tcPr>
            <w:tcW w:w="2222" w:type="dxa"/>
            <w:noWrap w:val="0"/>
            <w:vAlign w:val="center"/>
          </w:tcPr>
          <w:p w14:paraId="53D08D32">
            <w:pPr>
              <w:rPr>
                <w:rFonts w:ascii="宋体" w:hAnsi="宋体" w:cs="宋体"/>
                <w:sz w:val="24"/>
                <w:szCs w:val="24"/>
              </w:rPr>
            </w:pPr>
          </w:p>
        </w:tc>
        <w:tc>
          <w:tcPr>
            <w:tcW w:w="1978" w:type="dxa"/>
            <w:noWrap w:val="0"/>
            <w:vAlign w:val="center"/>
          </w:tcPr>
          <w:p w14:paraId="1B1F6474">
            <w:pPr>
              <w:rPr>
                <w:rFonts w:ascii="宋体" w:hAnsi="宋体" w:cs="宋体"/>
                <w:sz w:val="24"/>
                <w:szCs w:val="24"/>
              </w:rPr>
            </w:pPr>
          </w:p>
        </w:tc>
      </w:tr>
      <w:tr w14:paraId="2CE9A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CD7A2BF">
            <w:pPr>
              <w:jc w:val="center"/>
              <w:rPr>
                <w:rFonts w:ascii="宋体" w:hAnsi="宋体" w:cs="宋体"/>
                <w:sz w:val="24"/>
                <w:szCs w:val="24"/>
              </w:rPr>
            </w:pPr>
            <w:r>
              <w:rPr>
                <w:rFonts w:hint="eastAsia" w:ascii="宋体" w:hAnsi="宋体" w:cs="宋体"/>
                <w:sz w:val="24"/>
                <w:szCs w:val="24"/>
              </w:rPr>
              <w:t>3</w:t>
            </w:r>
          </w:p>
        </w:tc>
        <w:tc>
          <w:tcPr>
            <w:tcW w:w="1794" w:type="dxa"/>
            <w:noWrap w:val="0"/>
            <w:vAlign w:val="center"/>
          </w:tcPr>
          <w:p w14:paraId="7527008F">
            <w:pPr>
              <w:jc w:val="center"/>
              <w:rPr>
                <w:rFonts w:ascii="宋体" w:hAnsi="宋体" w:cs="宋体"/>
                <w:sz w:val="24"/>
                <w:szCs w:val="24"/>
              </w:rPr>
            </w:pPr>
            <w:r>
              <w:rPr>
                <w:rFonts w:hint="eastAsia" w:ascii="宋体" w:hAnsi="宋体" w:cs="宋体"/>
                <w:sz w:val="24"/>
                <w:szCs w:val="28"/>
              </w:rPr>
              <w:t>服务期响应</w:t>
            </w:r>
          </w:p>
        </w:tc>
        <w:tc>
          <w:tcPr>
            <w:tcW w:w="2196" w:type="dxa"/>
            <w:noWrap w:val="0"/>
            <w:vAlign w:val="center"/>
          </w:tcPr>
          <w:p w14:paraId="14DBF52D">
            <w:pPr>
              <w:rPr>
                <w:rFonts w:ascii="宋体" w:hAnsi="宋体" w:cs="宋体"/>
                <w:sz w:val="24"/>
                <w:szCs w:val="24"/>
              </w:rPr>
            </w:pPr>
          </w:p>
        </w:tc>
        <w:tc>
          <w:tcPr>
            <w:tcW w:w="2222" w:type="dxa"/>
            <w:noWrap w:val="0"/>
            <w:vAlign w:val="center"/>
          </w:tcPr>
          <w:p w14:paraId="17C46775">
            <w:pPr>
              <w:rPr>
                <w:rFonts w:ascii="宋体" w:hAnsi="宋体" w:cs="宋体"/>
                <w:sz w:val="24"/>
                <w:szCs w:val="24"/>
              </w:rPr>
            </w:pPr>
          </w:p>
        </w:tc>
        <w:tc>
          <w:tcPr>
            <w:tcW w:w="1978" w:type="dxa"/>
            <w:noWrap w:val="0"/>
            <w:vAlign w:val="center"/>
          </w:tcPr>
          <w:p w14:paraId="0A7F1035">
            <w:pPr>
              <w:rPr>
                <w:rFonts w:ascii="宋体" w:hAnsi="宋体" w:cs="宋体"/>
                <w:sz w:val="24"/>
                <w:szCs w:val="24"/>
              </w:rPr>
            </w:pPr>
          </w:p>
        </w:tc>
      </w:tr>
      <w:tr w14:paraId="153B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2391A1A4">
            <w:pPr>
              <w:jc w:val="center"/>
              <w:rPr>
                <w:rFonts w:ascii="宋体" w:hAnsi="宋体" w:cs="宋体"/>
                <w:sz w:val="24"/>
                <w:szCs w:val="24"/>
              </w:rPr>
            </w:pPr>
            <w:r>
              <w:rPr>
                <w:rFonts w:hint="eastAsia" w:ascii="宋体" w:hAnsi="宋体" w:cs="宋体"/>
                <w:sz w:val="24"/>
                <w:szCs w:val="24"/>
              </w:rPr>
              <w:t>4</w:t>
            </w:r>
          </w:p>
        </w:tc>
        <w:tc>
          <w:tcPr>
            <w:tcW w:w="1794" w:type="dxa"/>
            <w:noWrap w:val="0"/>
            <w:vAlign w:val="center"/>
          </w:tcPr>
          <w:p w14:paraId="6FD883DE">
            <w:pPr>
              <w:jc w:val="center"/>
              <w:rPr>
                <w:rFonts w:ascii="宋体" w:hAnsi="宋体" w:cs="宋体"/>
                <w:sz w:val="24"/>
                <w:szCs w:val="24"/>
              </w:rPr>
            </w:pPr>
            <w:r>
              <w:rPr>
                <w:rFonts w:hint="eastAsia" w:ascii="宋体" w:hAnsi="宋体" w:cs="宋体"/>
                <w:sz w:val="24"/>
                <w:szCs w:val="24"/>
              </w:rPr>
              <w:t>其他</w:t>
            </w:r>
          </w:p>
        </w:tc>
        <w:tc>
          <w:tcPr>
            <w:tcW w:w="2196" w:type="dxa"/>
            <w:noWrap w:val="0"/>
            <w:vAlign w:val="center"/>
          </w:tcPr>
          <w:p w14:paraId="30F5FB5A">
            <w:pPr>
              <w:rPr>
                <w:rFonts w:ascii="宋体" w:hAnsi="宋体" w:cs="宋体"/>
                <w:sz w:val="24"/>
                <w:szCs w:val="24"/>
              </w:rPr>
            </w:pPr>
          </w:p>
        </w:tc>
        <w:tc>
          <w:tcPr>
            <w:tcW w:w="2222" w:type="dxa"/>
            <w:noWrap w:val="0"/>
            <w:vAlign w:val="center"/>
          </w:tcPr>
          <w:p w14:paraId="3B18079D">
            <w:pPr>
              <w:rPr>
                <w:rFonts w:ascii="宋体" w:hAnsi="宋体" w:cs="宋体"/>
                <w:sz w:val="24"/>
                <w:szCs w:val="24"/>
              </w:rPr>
            </w:pPr>
          </w:p>
        </w:tc>
        <w:tc>
          <w:tcPr>
            <w:tcW w:w="1978" w:type="dxa"/>
            <w:noWrap w:val="0"/>
            <w:vAlign w:val="center"/>
          </w:tcPr>
          <w:p w14:paraId="4774B712">
            <w:pPr>
              <w:rPr>
                <w:rFonts w:ascii="宋体" w:hAnsi="宋体" w:cs="宋体"/>
                <w:sz w:val="24"/>
                <w:szCs w:val="24"/>
              </w:rPr>
            </w:pPr>
          </w:p>
        </w:tc>
      </w:tr>
    </w:tbl>
    <w:p w14:paraId="40488D7E">
      <w:pPr>
        <w:snapToGrid w:val="0"/>
        <w:spacing w:line="360" w:lineRule="auto"/>
        <w:rPr>
          <w:rFonts w:ascii="宋体" w:hAnsi="宋体" w:cs="宋体"/>
          <w:sz w:val="24"/>
          <w:szCs w:val="24"/>
        </w:rPr>
      </w:pPr>
    </w:p>
    <w:p w14:paraId="74F44F22">
      <w:pPr>
        <w:spacing w:after="240" w:afterLines="100" w:line="520" w:lineRule="exact"/>
        <w:ind w:firstLine="482" w:firstLineChars="200"/>
        <w:rPr>
          <w:rFonts w:hint="eastAsia" w:ascii="宋体" w:hAnsi="宋体" w:eastAsia="宋体" w:cs="宋体"/>
          <w:color w:val="auto"/>
          <w:sz w:val="24"/>
          <w:szCs w:val="24"/>
          <w:highlight w:val="yellow"/>
        </w:rPr>
      </w:pPr>
      <w:r>
        <w:rPr>
          <w:rFonts w:hint="eastAsia" w:ascii="宋体" w:hAnsi="宋体" w:cs="宋体"/>
          <w:b/>
          <w:bCs/>
          <w:sz w:val="24"/>
          <w:szCs w:val="24"/>
        </w:rPr>
        <w:t>注：</w:t>
      </w:r>
      <w:r>
        <w:rPr>
          <w:rFonts w:hint="eastAsia" w:ascii="宋体" w:hAnsi="宋体" w:eastAsia="宋体" w:cs="宋体"/>
          <w:b/>
          <w:bCs/>
          <w:color w:val="auto"/>
          <w:sz w:val="24"/>
          <w:szCs w:val="24"/>
          <w:highlight w:val="yellow"/>
        </w:rPr>
        <w:t>1、</w:t>
      </w:r>
      <w:r>
        <w:rPr>
          <w:rFonts w:hint="eastAsia" w:ascii="宋体" w:hAnsi="宋体" w:eastAsia="宋体" w:cs="宋体"/>
          <w:b/>
          <w:bCs/>
          <w:color w:val="auto"/>
          <w:sz w:val="24"/>
          <w:szCs w:val="24"/>
          <w:highlight w:val="yellow"/>
          <w:lang w:eastAsia="zh-CN"/>
        </w:rPr>
        <w:t>投标供应商</w:t>
      </w:r>
      <w:r>
        <w:rPr>
          <w:rFonts w:hint="eastAsia" w:ascii="宋体" w:hAnsi="宋体" w:eastAsia="宋体" w:cs="宋体"/>
          <w:b/>
          <w:bCs/>
          <w:color w:val="auto"/>
          <w:sz w:val="24"/>
          <w:szCs w:val="24"/>
          <w:highlight w:val="yellow"/>
        </w:rPr>
        <w:t>根据</w:t>
      </w:r>
      <w:r>
        <w:rPr>
          <w:rFonts w:hint="eastAsia" w:ascii="宋体" w:hAnsi="宋体" w:eastAsia="宋体" w:cs="宋体"/>
          <w:b/>
          <w:bCs/>
          <w:color w:val="auto"/>
          <w:sz w:val="24"/>
          <w:szCs w:val="24"/>
          <w:highlight w:val="yellow"/>
          <w:lang w:val="en-US" w:eastAsia="zh-CN"/>
        </w:rPr>
        <w:t>采购人</w:t>
      </w:r>
      <w:r>
        <w:rPr>
          <w:rFonts w:hint="eastAsia" w:ascii="宋体" w:hAnsi="宋体" w:eastAsia="宋体" w:cs="宋体"/>
          <w:b/>
          <w:bCs/>
          <w:color w:val="auto"/>
          <w:sz w:val="24"/>
          <w:szCs w:val="24"/>
          <w:highlight w:val="yellow"/>
        </w:rPr>
        <w:t>要求对</w:t>
      </w:r>
      <w:r>
        <w:rPr>
          <w:rFonts w:hint="eastAsia" w:ascii="宋体" w:hAnsi="宋体" w:eastAsia="宋体" w:cs="宋体"/>
          <w:b/>
          <w:bCs/>
          <w:color w:val="auto"/>
          <w:sz w:val="24"/>
          <w:szCs w:val="24"/>
          <w:highlight w:val="yellow"/>
          <w:lang w:val="en-US" w:eastAsia="zh-CN"/>
        </w:rPr>
        <w:t>服务</w:t>
      </w:r>
      <w:r>
        <w:rPr>
          <w:rFonts w:hint="eastAsia" w:ascii="宋体" w:hAnsi="宋体" w:cs="宋体"/>
          <w:b/>
          <w:bCs/>
          <w:color w:val="auto"/>
          <w:sz w:val="24"/>
          <w:szCs w:val="24"/>
          <w:highlight w:val="yellow"/>
          <w:lang w:val="en-US" w:eastAsia="zh-CN"/>
        </w:rPr>
        <w:t>内容</w:t>
      </w:r>
      <w:r>
        <w:rPr>
          <w:rFonts w:hint="eastAsia" w:ascii="宋体" w:hAnsi="宋体" w:eastAsia="宋体" w:cs="宋体"/>
          <w:b/>
          <w:bCs/>
          <w:color w:val="auto"/>
          <w:sz w:val="24"/>
          <w:szCs w:val="24"/>
          <w:highlight w:val="yellow"/>
          <w:lang w:val="en-US" w:eastAsia="zh-CN"/>
        </w:rPr>
        <w:t>条款</w:t>
      </w:r>
      <w:r>
        <w:rPr>
          <w:rFonts w:hint="eastAsia" w:ascii="宋体" w:hAnsi="宋体" w:eastAsia="宋体" w:cs="宋体"/>
          <w:b/>
          <w:bCs/>
          <w:color w:val="auto"/>
          <w:sz w:val="24"/>
          <w:szCs w:val="24"/>
          <w:highlight w:val="yellow"/>
        </w:rPr>
        <w:t>等逐条说明响应情况。</w:t>
      </w:r>
      <w:r>
        <w:rPr>
          <w:rFonts w:hint="eastAsia" w:ascii="宋体" w:hAnsi="宋体" w:eastAsia="宋体" w:cs="宋体"/>
          <w:b/>
          <w:bCs/>
          <w:color w:val="auto"/>
          <w:sz w:val="24"/>
          <w:szCs w:val="24"/>
          <w:highlight w:val="yellow"/>
          <w:lang w:val="en-US" w:eastAsia="zh-CN"/>
        </w:rPr>
        <w:t>服务</w:t>
      </w:r>
      <w:r>
        <w:rPr>
          <w:rFonts w:hint="eastAsia" w:ascii="宋体" w:hAnsi="宋体" w:cs="宋体"/>
          <w:b/>
          <w:bCs/>
          <w:color w:val="auto"/>
          <w:sz w:val="24"/>
          <w:szCs w:val="24"/>
          <w:highlight w:val="yellow"/>
          <w:lang w:val="en-US" w:eastAsia="zh-CN"/>
        </w:rPr>
        <w:t>内容</w:t>
      </w:r>
      <w:r>
        <w:rPr>
          <w:rFonts w:hint="eastAsia" w:ascii="宋体" w:hAnsi="宋体"/>
          <w:b/>
          <w:bCs/>
          <w:sz w:val="24"/>
          <w:szCs w:val="28"/>
          <w:highlight w:val="yellow"/>
        </w:rPr>
        <w:t>响应、付款响应、服务期响应等须与招标文件要求无偏离，否则可能导致投标无效。</w:t>
      </w:r>
    </w:p>
    <w:p w14:paraId="2227AE7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提交的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文件中与</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要求的技术规格及参数配置等有不同时，应逐条列在偏离表中，否则将认为</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接受</w:t>
      </w:r>
      <w:r>
        <w:rPr>
          <w:rFonts w:hint="eastAsia" w:ascii="宋体" w:hAnsi="宋体" w:eastAsia="宋体" w:cs="宋体"/>
          <w:color w:val="auto"/>
          <w:sz w:val="24"/>
          <w:szCs w:val="24"/>
          <w:lang w:val="en-US" w:eastAsia="zh-CN"/>
        </w:rPr>
        <w:t>竞争性谈判文件</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存在弄虚作假行为的，将依法承担相应的法律责任。</w:t>
      </w:r>
    </w:p>
    <w:p w14:paraId="0B63285F">
      <w:pPr>
        <w:pStyle w:val="3"/>
        <w:spacing w:before="0" w:after="0" w:line="560" w:lineRule="exact"/>
        <w:rPr>
          <w:rFonts w:hint="eastAsia" w:ascii="宋体" w:hAnsi="宋体" w:cs="宋体"/>
          <w:b w:val="0"/>
          <w:bCs/>
          <w:sz w:val="24"/>
          <w:szCs w:val="24"/>
        </w:rPr>
      </w:pPr>
    </w:p>
    <w:p w14:paraId="1475C7C7">
      <w:pPr>
        <w:snapToGrid w:val="0"/>
        <w:spacing w:line="360" w:lineRule="auto"/>
        <w:jc w:val="right"/>
        <w:rPr>
          <w:rFonts w:ascii="宋体" w:hAnsi="宋体" w:cs="宋体"/>
          <w:b/>
          <w:bCs/>
          <w:sz w:val="24"/>
          <w:szCs w:val="24"/>
        </w:rPr>
      </w:pPr>
      <w:r>
        <w:rPr>
          <w:rFonts w:hint="eastAsia" w:ascii="宋体" w:hAnsi="宋体" w:cs="宋体"/>
          <w:b/>
          <w:bCs/>
          <w:sz w:val="24"/>
          <w:szCs w:val="24"/>
          <w:lang w:val="en-US" w:eastAsia="zh-CN"/>
        </w:rPr>
        <w:t>...</w:t>
      </w:r>
      <w:r>
        <w:rPr>
          <w:rFonts w:hint="eastAsia" w:ascii="宋体" w:hAnsi="宋体" w:cs="宋体"/>
          <w:b/>
          <w:bCs/>
          <w:sz w:val="24"/>
          <w:szCs w:val="24"/>
        </w:rPr>
        <w:t>供应商</w:t>
      </w:r>
      <w:r>
        <w:rPr>
          <w:rFonts w:hint="eastAsia" w:ascii="宋体" w:hAnsi="宋体" w:cs="宋体"/>
          <w:b/>
          <w:bCs/>
          <w:sz w:val="24"/>
          <w:szCs w:val="24"/>
          <w:lang w:val="en-US" w:eastAsia="zh-CN"/>
        </w:rPr>
        <w:t>盖</w:t>
      </w:r>
      <w:r>
        <w:rPr>
          <w:rFonts w:hint="eastAsia" w:ascii="宋体" w:hAnsi="宋体" w:cs="宋体"/>
          <w:b/>
          <w:bCs/>
          <w:sz w:val="24"/>
          <w:szCs w:val="24"/>
        </w:rPr>
        <w:t>章：</w:t>
      </w:r>
    </w:p>
    <w:p w14:paraId="7C4B33E3">
      <w:pPr>
        <w:spacing w:line="360" w:lineRule="auto"/>
        <w:jc w:val="right"/>
        <w:rPr>
          <w:rFonts w:ascii="宋体" w:hAnsi="宋体" w:cs="宋体"/>
          <w:b/>
          <w:bCs/>
          <w:sz w:val="24"/>
          <w:szCs w:val="24"/>
        </w:rPr>
      </w:pPr>
      <w:r>
        <w:rPr>
          <w:rFonts w:hint="eastAsia" w:ascii="宋体" w:hAnsi="宋体" w:cs="宋体"/>
          <w:b/>
          <w:bCs/>
          <w:sz w:val="24"/>
          <w:szCs w:val="24"/>
        </w:rPr>
        <w:t>日期：   年   月  日</w:t>
      </w:r>
    </w:p>
    <w:p w14:paraId="7D7C30FF">
      <w:pPr>
        <w:pStyle w:val="3"/>
        <w:spacing w:before="0" w:after="0" w:line="560" w:lineRule="exact"/>
        <w:rPr>
          <w:rFonts w:hint="eastAsia" w:ascii="宋体" w:hAnsi="宋体" w:eastAsia="宋体" w:cs="宋体"/>
          <w:sz w:val="24"/>
          <w:szCs w:val="24"/>
          <w:lang w:val="en-US" w:eastAsia="zh-CN"/>
        </w:rPr>
      </w:pPr>
      <w:r>
        <w:rPr>
          <w:rFonts w:hint="eastAsia"/>
          <w:sz w:val="24"/>
          <w:szCs w:val="24"/>
        </w:rPr>
        <w:br w:type="page"/>
      </w:r>
      <w:bookmarkEnd w:id="87"/>
      <w:bookmarkStart w:id="88" w:name="_Toc22660"/>
      <w:bookmarkStart w:id="89" w:name="_Toc18932"/>
      <w:bookmarkStart w:id="90" w:name="_Toc23763"/>
      <w:r>
        <w:rPr>
          <w:rFonts w:hint="eastAsia" w:ascii="宋体" w:hAnsi="宋体" w:eastAsia="宋体" w:cs="宋体"/>
          <w:sz w:val="24"/>
          <w:szCs w:val="24"/>
        </w:rPr>
        <w:t>附件</w:t>
      </w:r>
      <w:bookmarkEnd w:id="88"/>
      <w:bookmarkEnd w:id="89"/>
      <w:r>
        <w:rPr>
          <w:rFonts w:hint="eastAsia" w:ascii="宋体" w:hAnsi="宋体" w:eastAsia="宋体" w:cs="宋体"/>
          <w:sz w:val="24"/>
          <w:szCs w:val="24"/>
          <w:lang w:val="en-US" w:eastAsia="zh-CN"/>
        </w:rPr>
        <w:t>七</w:t>
      </w:r>
    </w:p>
    <w:bookmarkEnd w:id="90"/>
    <w:p w14:paraId="55B9DDC9">
      <w:pPr>
        <w:pStyle w:val="3"/>
        <w:spacing w:before="0" w:after="0" w:line="560" w:lineRule="exact"/>
        <w:jc w:val="center"/>
        <w:rPr>
          <w:rFonts w:hint="eastAsia" w:ascii="宋体" w:hAnsi="宋体" w:eastAsia="宋体" w:cs="宋体"/>
          <w:b w:val="0"/>
          <w:bCs/>
          <w:sz w:val="24"/>
          <w:szCs w:val="24"/>
        </w:rPr>
      </w:pPr>
      <w:bookmarkStart w:id="91" w:name="_Toc28850"/>
      <w:bookmarkStart w:id="92" w:name="_Toc15032"/>
      <w:bookmarkStart w:id="93" w:name="_Toc19864"/>
      <w:r>
        <w:rPr>
          <w:rFonts w:hint="eastAsia" w:ascii="宋体" w:hAnsi="宋体" w:eastAsia="宋体" w:cs="宋体"/>
          <w:b w:val="0"/>
          <w:bCs/>
          <w:sz w:val="24"/>
          <w:szCs w:val="24"/>
        </w:rPr>
        <w:t>询价文件要求和供应商认为需要提供的其它说明和资料</w:t>
      </w:r>
      <w:bookmarkEnd w:id="91"/>
      <w:bookmarkEnd w:id="92"/>
      <w:bookmarkEnd w:id="93"/>
    </w:p>
    <w:p w14:paraId="3B2E88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D6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117FC7D">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A5FBC2">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64D0">
    <w:pPr>
      <w:spacing w:line="220" w:lineRule="auto"/>
      <w:ind w:left="3407"/>
      <w:rPr>
        <w:rFonts w:ascii="宋体" w:hAnsi="宋体" w:cs="宋体"/>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1F5C5">
                    <w:pPr>
                      <w:pStyle w:val="6"/>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5C395">
    <w:pPr>
      <w:spacing w:line="220" w:lineRule="auto"/>
      <w:ind w:left="3323"/>
      <w:rPr>
        <w:rFonts w:ascii="宋体" w:hAnsi="宋体" w:cs="宋体"/>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0A2BAF9">
                    <w:pPr>
                      <w:pStyle w:val="6"/>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F7E0E">
    <w:pPr>
      <w:spacing w:line="220" w:lineRule="auto"/>
      <w:ind w:left="3323"/>
      <w:rPr>
        <w:rFonts w:ascii="宋体" w:hAnsi="宋体" w:cs="宋体"/>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137215A">
                    <w:pPr>
                      <w:pStyle w:val="6"/>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906D">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E429B98">
                    <w:pPr>
                      <w:pStyle w:val="6"/>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6110E89F">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C039">
    <w:pPr>
      <w:spacing w:line="220" w:lineRule="auto"/>
      <w:ind w:left="3323"/>
      <w:rPr>
        <w:rFonts w:ascii="宋体" w:hAnsi="宋体" w:cs="宋体"/>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F1CF6F">
                    <w:pPr>
                      <w:pStyle w:val="6"/>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CCE6">
    <w:pPr>
      <w:spacing w:line="220" w:lineRule="auto"/>
      <w:ind w:left="3323"/>
      <w:rPr>
        <w:rFonts w:ascii="宋体" w:hAnsi="宋体" w:cs="宋体"/>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EB59A9">
                    <w:pPr>
                      <w:pStyle w:val="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3E9C2">
    <w:pPr>
      <w:spacing w:line="220" w:lineRule="auto"/>
      <w:ind w:left="3323"/>
      <w:rPr>
        <w:rFonts w:ascii="宋体" w:hAnsi="宋体" w:cs="宋体"/>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48C5805">
                    <w:pPr>
                      <w:pStyle w:val="6"/>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45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62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99B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C05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01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AB08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B88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9AE79"/>
    <w:multiLevelType w:val="singleLevel"/>
    <w:tmpl w:val="6089AE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A09BE"/>
    <w:rsid w:val="22FC3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outlineLvl w:val="0"/>
    </w:pPr>
    <w:rPr>
      <w:sz w:val="28"/>
      <w:szCs w:val="24"/>
    </w:rPr>
  </w:style>
  <w:style w:type="paragraph" w:styleId="3">
    <w:name w:val="heading 2"/>
    <w:basedOn w:val="1"/>
    <w:next w:val="1"/>
    <w:link w:val="17"/>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rPr>
      <w:szCs w:val="24"/>
    </w:rPr>
  </w:style>
  <w:style w:type="paragraph" w:styleId="5">
    <w:name w:val="Date"/>
    <w:basedOn w:val="1"/>
    <w:next w:val="1"/>
    <w:qFormat/>
    <w:uiPriority w:val="99"/>
    <w:rPr>
      <w:rFonts w:ascii="Arial" w:hAnsi="Arial" w:eastAsia="楷体_GB2312"/>
      <w:sz w:val="2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toc 2"/>
    <w:basedOn w:val="1"/>
    <w:next w:val="1"/>
    <w:qFormat/>
    <w:uiPriority w:val="99"/>
    <w:pPr>
      <w:ind w:left="420" w:leftChars="200"/>
    </w:pPr>
  </w:style>
  <w:style w:type="paragraph" w:styleId="10">
    <w:name w:val="Normal (Web)"/>
    <w:basedOn w:val="1"/>
    <w:qFormat/>
    <w:uiPriority w:val="99"/>
    <w:pPr>
      <w:jc w:val="left"/>
    </w:pPr>
    <w:rPr>
      <w:kern w:val="0"/>
      <w:sz w:val="24"/>
    </w:rPr>
  </w:style>
  <w:style w:type="paragraph" w:styleId="11">
    <w:name w:val="Body Text First Indent"/>
    <w:basedOn w:val="4"/>
    <w:next w:val="1"/>
    <w:qFormat/>
    <w:uiPriority w:val="99"/>
    <w:pPr>
      <w:spacing w:line="400" w:lineRule="atLeast"/>
      <w:ind w:firstLine="426"/>
    </w:pPr>
    <w:rPr>
      <w:sz w:val="24"/>
      <w:szCs w:val="20"/>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7"/>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link w:val="3"/>
    <w:qFormat/>
    <w:locked/>
    <w:uiPriority w:val="99"/>
    <w:rPr>
      <w:rFonts w:ascii="Arial" w:hAnsi="Arial" w:eastAsia="黑体"/>
      <w:b/>
      <w:kern w:val="0"/>
      <w:sz w:val="32"/>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Char Char Char Char Char Char Char1 Char"/>
    <w:basedOn w:val="1"/>
    <w:qFormat/>
    <w:uiPriority w:val="99"/>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2097</Words>
  <Characters>2396</Characters>
  <Lines>0</Lines>
  <Paragraphs>0</Paragraphs>
  <TotalTime>6</TotalTime>
  <ScaleCrop>false</ScaleCrop>
  <LinksUpToDate>false</LinksUpToDate>
  <CharactersWithSpaces>2442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2025-03-25T02:53:00Z</dcterms:created>
  <dc:creator>Administrator</dc:creator>
  <cp:lastModifiedBy>Administrator</cp:lastModifiedBy>
  <dcterms:modified xsi:type="dcterms:W3CDTF">2025-04-02T01:45:23Z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eyJoZGlkIjoiZDIwYjQzOTAxZGNlM2UwMTJhZTkyMTgxYWJkNjI2ZWIiLCJ1c2VySWQiOiIyNTU3NTM2NDYifQ==</vt:lpwstr>
  </property>
  <property fmtid="{D5CDD505-2E9C-101B-9397-08002B2CF9AE}" pid="4" name="ICV">
    <vt:lpwstr>E5870B3080AB48C2AA74B3D2B8A203C7_12</vt:lpwstr>
  </property>
</Properties>
</file>