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A85A0">
      <w:pPr>
        <w:tabs>
          <w:tab w:val="left" w:pos="420"/>
        </w:tabs>
        <w:spacing w:before="360" w:beforeLines="150" w:line="1700" w:lineRule="exact"/>
        <w:jc w:val="center"/>
        <w:rPr>
          <w:rFonts w:ascii="宋体" w:hAnsi="宋体"/>
          <w:b/>
          <w:bCs/>
          <w:sz w:val="52"/>
          <w:szCs w:val="52"/>
        </w:rPr>
      </w:pPr>
      <w:r>
        <w:rPr>
          <w:rFonts w:hint="eastAsia" w:ascii="宋体" w:hAnsi="宋体"/>
          <w:b/>
          <w:bCs/>
          <w:sz w:val="52"/>
          <w:szCs w:val="52"/>
        </w:rPr>
        <w:t>竞争性谈判文件</w:t>
      </w:r>
    </w:p>
    <w:p w14:paraId="78E9974D">
      <w:pPr>
        <w:pStyle w:val="2"/>
        <w:jc w:val="center"/>
        <w:rPr>
          <w:rFonts w:hint="eastAsia" w:eastAsia="宋体"/>
          <w:sz w:val="28"/>
          <w:szCs w:val="28"/>
          <w:lang w:eastAsia="zh-CN"/>
        </w:rPr>
      </w:pPr>
      <w:r>
        <w:rPr>
          <w:rFonts w:hint="eastAsia" w:ascii="宋体" w:hAnsi="宋体" w:cs="宋体"/>
          <w:b/>
          <w:bCs/>
          <w:sz w:val="28"/>
          <w:szCs w:val="28"/>
          <w:lang w:eastAsia="zh-CN"/>
        </w:rPr>
        <w:t>（</w:t>
      </w:r>
      <w:r>
        <w:rPr>
          <w:rFonts w:hint="eastAsia" w:ascii="宋体" w:hAnsi="宋体" w:cs="宋体"/>
          <w:b/>
          <w:bCs/>
          <w:sz w:val="28"/>
          <w:szCs w:val="28"/>
          <w:lang w:val="en-US" w:eastAsia="zh-CN"/>
        </w:rPr>
        <w:t>服务类</w:t>
      </w:r>
      <w:r>
        <w:rPr>
          <w:rFonts w:hint="eastAsia" w:ascii="宋体" w:hAnsi="宋体" w:cs="宋体"/>
          <w:b/>
          <w:bCs/>
          <w:sz w:val="28"/>
          <w:szCs w:val="28"/>
          <w:lang w:eastAsia="zh-CN"/>
        </w:rPr>
        <w:t>）</w:t>
      </w:r>
    </w:p>
    <w:p w14:paraId="03DFAF34">
      <w:pPr>
        <w:pStyle w:val="2"/>
        <w:ind w:left="0" w:leftChars="0" w:right="0" w:rightChars="0" w:firstLine="0" w:firstLineChars="0"/>
        <w:jc w:val="center"/>
        <w:rPr>
          <w:rFonts w:hint="eastAsia" w:ascii="宋体" w:hAnsi="宋体" w:eastAsia="宋体" w:cs="宋体"/>
          <w:b/>
          <w:color w:val="000000"/>
          <w:sz w:val="28"/>
          <w:szCs w:val="28"/>
        </w:rPr>
      </w:pPr>
    </w:p>
    <w:p w14:paraId="10923808">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6D7D6B16">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519C3E4B">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05773A2C">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0A9560C4">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5D60BF11">
      <w:pPr>
        <w:pStyle w:val="2"/>
        <w:rPr>
          <w:rFonts w:hint="eastAsia"/>
        </w:rPr>
      </w:pPr>
    </w:p>
    <w:p w14:paraId="49F14956">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6D03AD59">
      <w:pPr>
        <w:tabs>
          <w:tab w:val="left" w:pos="2410"/>
        </w:tabs>
        <w:autoSpaceDE w:val="0"/>
        <w:autoSpaceDN w:val="0"/>
        <w:adjustRightInd w:val="0"/>
        <w:snapToGrid w:val="0"/>
        <w:spacing w:line="640" w:lineRule="exact"/>
        <w:ind w:left="1903" w:leftChars="142" w:hanging="1605" w:hangingChars="500"/>
        <w:jc w:val="left"/>
        <w:rPr>
          <w:rFonts w:ascii="宋体" w:cs="宋体"/>
          <w:b/>
          <w:spacing w:val="20"/>
          <w:kern w:val="0"/>
          <w:sz w:val="28"/>
          <w:szCs w:val="28"/>
        </w:rPr>
      </w:pPr>
      <w:r>
        <w:rPr>
          <w:rFonts w:hint="eastAsia" w:ascii="宋体" w:hAnsi="宋体" w:cs="宋体"/>
          <w:b/>
          <w:spacing w:val="20"/>
          <w:kern w:val="0"/>
          <w:sz w:val="28"/>
          <w:szCs w:val="28"/>
        </w:rPr>
        <w:t>项目名称：</w:t>
      </w:r>
      <w:r>
        <w:rPr>
          <w:rFonts w:hint="eastAsia" w:ascii="宋体" w:hAnsi="宋体" w:cs="宋体"/>
          <w:b/>
          <w:spacing w:val="20"/>
          <w:kern w:val="0"/>
          <w:sz w:val="28"/>
          <w:szCs w:val="28"/>
          <w:lang w:eastAsia="zh-CN"/>
        </w:rPr>
        <w:t>六安市中医院放射设备性能及机房防护检测服务</w:t>
      </w:r>
      <w:r>
        <w:rPr>
          <w:rFonts w:hint="eastAsia" w:ascii="宋体" w:hAnsi="宋体" w:cs="宋体"/>
          <w:b/>
          <w:spacing w:val="20"/>
          <w:kern w:val="0"/>
          <w:sz w:val="28"/>
          <w:szCs w:val="28"/>
        </w:rPr>
        <w:t>项目</w:t>
      </w:r>
    </w:p>
    <w:p w14:paraId="3D7E391B">
      <w:pPr>
        <w:tabs>
          <w:tab w:val="left" w:pos="2410"/>
        </w:tabs>
        <w:autoSpaceDE w:val="0"/>
        <w:autoSpaceDN w:val="0"/>
        <w:adjustRightInd w:val="0"/>
        <w:snapToGrid w:val="0"/>
        <w:spacing w:line="640" w:lineRule="exact"/>
        <w:ind w:firstLine="321" w:firstLineChars="100"/>
        <w:jc w:val="left"/>
        <w:rPr>
          <w:rFonts w:hint="eastAsia" w:ascii="宋体" w:hAnsi="宋体" w:cs="宋体"/>
          <w:b/>
          <w:spacing w:val="20"/>
          <w:kern w:val="0"/>
          <w:sz w:val="28"/>
          <w:szCs w:val="28"/>
          <w:lang w:val="en-US" w:eastAsia="zh-CN"/>
        </w:rPr>
      </w:pPr>
      <w:r>
        <w:rPr>
          <w:rFonts w:hint="eastAsia" w:ascii="宋体" w:hAnsi="宋体" w:cs="宋体"/>
          <w:b/>
          <w:spacing w:val="20"/>
          <w:kern w:val="0"/>
          <w:sz w:val="28"/>
          <w:szCs w:val="28"/>
        </w:rPr>
        <w:t>项目编号：</w:t>
      </w:r>
      <w:r>
        <w:rPr>
          <w:rFonts w:hint="eastAsia" w:ascii="宋体" w:hAnsi="宋体" w:cs="宋体"/>
          <w:b/>
          <w:spacing w:val="20"/>
          <w:kern w:val="0"/>
          <w:sz w:val="28"/>
          <w:szCs w:val="28"/>
          <w:lang w:val="en-US" w:eastAsia="zh-CN"/>
        </w:rPr>
        <w:t xml:space="preserve">LASZYY-WLGLB2025002 </w:t>
      </w:r>
    </w:p>
    <w:p w14:paraId="15DBD27C">
      <w:pPr>
        <w:tabs>
          <w:tab w:val="left" w:pos="2410"/>
        </w:tabs>
        <w:autoSpaceDE w:val="0"/>
        <w:autoSpaceDN w:val="0"/>
        <w:adjustRightInd w:val="0"/>
        <w:snapToGrid w:val="0"/>
        <w:spacing w:line="640" w:lineRule="exact"/>
        <w:ind w:firstLine="321" w:firstLineChars="100"/>
        <w:jc w:val="left"/>
        <w:rPr>
          <w:rFonts w:ascii="宋体" w:cs="宋体"/>
          <w:b/>
          <w:spacing w:val="20"/>
          <w:kern w:val="0"/>
          <w:sz w:val="28"/>
          <w:szCs w:val="28"/>
        </w:rPr>
      </w:pPr>
      <w:r>
        <w:rPr>
          <w:rFonts w:hint="eastAsia" w:ascii="宋体" w:hAnsi="宋体" w:cs="宋体"/>
          <w:b/>
          <w:spacing w:val="20"/>
          <w:kern w:val="0"/>
          <w:sz w:val="28"/>
          <w:szCs w:val="28"/>
        </w:rPr>
        <w:t>采 购 人：</w:t>
      </w:r>
      <w:r>
        <w:rPr>
          <w:rFonts w:hint="eastAsia" w:ascii="宋体" w:hAnsi="DotumChe" w:cs="宋体"/>
          <w:b/>
          <w:spacing w:val="11"/>
          <w:kern w:val="0"/>
          <w:sz w:val="28"/>
          <w:szCs w:val="28"/>
        </w:rPr>
        <w:t>六安市中医院</w:t>
      </w:r>
    </w:p>
    <w:p w14:paraId="7B46BB56">
      <w:pPr>
        <w:spacing w:line="640" w:lineRule="exact"/>
        <w:ind w:firstLine="321" w:firstLineChars="100"/>
        <w:jc w:val="left"/>
        <w:rPr>
          <w:b/>
          <w:bCs/>
          <w:sz w:val="32"/>
          <w:szCs w:val="28"/>
        </w:rPr>
      </w:pPr>
      <w:r>
        <w:rPr>
          <w:rFonts w:hint="eastAsia" w:ascii="宋体" w:hAnsi="宋体" w:cs="宋体"/>
          <w:b/>
          <w:spacing w:val="20"/>
          <w:kern w:val="0"/>
          <w:sz w:val="28"/>
          <w:szCs w:val="28"/>
        </w:rPr>
        <w:t>采购时间：</w:t>
      </w:r>
      <w:r>
        <w:rPr>
          <w:rFonts w:hint="eastAsia" w:ascii="宋体" w:hAnsi="宋体" w:cs="宋体"/>
          <w:b/>
          <w:spacing w:val="20"/>
          <w:kern w:val="0"/>
          <w:sz w:val="28"/>
          <w:szCs w:val="28"/>
          <w:lang w:val="en-US" w:eastAsia="zh-CN"/>
        </w:rPr>
        <w:t>2025年1月</w:t>
      </w:r>
      <w:r>
        <w:rPr>
          <w:b/>
          <w:bCs/>
          <w:sz w:val="32"/>
          <w:szCs w:val="28"/>
        </w:rPr>
        <w:t xml:space="preserve"> </w:t>
      </w:r>
    </w:p>
    <w:p w14:paraId="51D8B794">
      <w:pPr>
        <w:spacing w:line="360" w:lineRule="auto"/>
        <w:rPr>
          <w:b/>
          <w:sz w:val="28"/>
          <w:szCs w:val="28"/>
        </w:rPr>
      </w:pPr>
      <w:r>
        <w:rPr>
          <w:rFonts w:hint="eastAsia"/>
          <w:b/>
          <w:bCs/>
          <w:sz w:val="32"/>
          <w:szCs w:val="28"/>
        </w:rPr>
        <w:br w:type="page"/>
      </w:r>
    </w:p>
    <w:p w14:paraId="482E8FA9">
      <w:pPr>
        <w:jc w:val="center"/>
        <w:rPr>
          <w:rFonts w:ascii="宋体" w:hAnsi="宋体" w:cs="宋体"/>
          <w:b/>
          <w:sz w:val="36"/>
          <w:szCs w:val="36"/>
        </w:rPr>
      </w:pPr>
    </w:p>
    <w:p w14:paraId="3EBE5944">
      <w:pPr>
        <w:jc w:val="center"/>
        <w:rPr>
          <w:rFonts w:ascii="宋体" w:hAnsi="宋体" w:cs="宋体"/>
          <w:sz w:val="36"/>
          <w:szCs w:val="36"/>
        </w:rPr>
      </w:pPr>
      <w:r>
        <w:rPr>
          <w:rFonts w:hint="eastAsia" w:ascii="宋体" w:hAnsi="宋体" w:cs="宋体"/>
          <w:b/>
          <w:sz w:val="36"/>
          <w:szCs w:val="36"/>
        </w:rPr>
        <w:t>目  录</w:t>
      </w:r>
    </w:p>
    <w:p w14:paraId="638D5F28">
      <w:pPr>
        <w:pStyle w:val="29"/>
        <w:tabs>
          <w:tab w:val="right" w:leader="dot" w:pos="8367"/>
        </w:tabs>
        <w:spacing w:line="440" w:lineRule="exact"/>
        <w:ind w:left="0" w:leftChars="0"/>
        <w:rPr>
          <w:rFonts w:ascii="宋体" w:hAnsi="宋体" w:cs="宋体"/>
          <w:b/>
          <w:bCs/>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TOC \o "1-3" \h \z </w:instrText>
      </w:r>
      <w:r>
        <w:rPr>
          <w:rFonts w:hint="eastAsia" w:ascii="宋体" w:hAnsi="宋体" w:cs="宋体"/>
          <w:sz w:val="24"/>
          <w:szCs w:val="24"/>
        </w:rPr>
        <w:fldChar w:fldCharType="separate"/>
      </w:r>
      <w:r>
        <w:fldChar w:fldCharType="begin"/>
      </w:r>
      <w:r>
        <w:instrText xml:space="preserve"> HYPERLINK \l "_Toc13779" </w:instrText>
      </w:r>
      <w:r>
        <w:fldChar w:fldCharType="separate"/>
      </w:r>
      <w:r>
        <w:rPr>
          <w:rFonts w:hint="eastAsia" w:ascii="宋体" w:hAnsi="宋体" w:cs="宋体"/>
          <w:b/>
          <w:bCs/>
          <w:sz w:val="24"/>
          <w:szCs w:val="24"/>
        </w:rPr>
        <w:t>竞争性谈判采购公告</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_Toc13779 \h </w:instrText>
      </w:r>
      <w:r>
        <w:rPr>
          <w:rFonts w:hint="eastAsia" w:ascii="宋体" w:hAnsi="宋体" w:cs="宋体"/>
          <w:b/>
          <w:bCs/>
          <w:sz w:val="24"/>
          <w:szCs w:val="24"/>
        </w:rPr>
        <w:fldChar w:fldCharType="separate"/>
      </w:r>
      <w:r>
        <w:rPr>
          <w:rFonts w:hint="eastAsia" w:ascii="宋体" w:hAnsi="宋体" w:cs="宋体"/>
          <w:b/>
          <w:bCs/>
          <w:sz w:val="24"/>
          <w:szCs w:val="24"/>
        </w:rPr>
        <w:t>3</w:t>
      </w:r>
      <w:r>
        <w:rPr>
          <w:rFonts w:hint="eastAsia" w:ascii="宋体" w:hAnsi="宋体" w:cs="宋体"/>
          <w:b/>
          <w:bCs/>
          <w:sz w:val="24"/>
          <w:szCs w:val="24"/>
        </w:rPr>
        <w:fldChar w:fldCharType="end"/>
      </w:r>
      <w:r>
        <w:rPr>
          <w:rFonts w:hint="eastAsia" w:ascii="宋体" w:hAnsi="宋体" w:cs="宋体"/>
          <w:b/>
          <w:bCs/>
          <w:sz w:val="24"/>
          <w:szCs w:val="24"/>
        </w:rPr>
        <w:fldChar w:fldCharType="end"/>
      </w:r>
    </w:p>
    <w:p w14:paraId="2BBD282D">
      <w:pPr>
        <w:pStyle w:val="29"/>
        <w:tabs>
          <w:tab w:val="right" w:leader="dot" w:pos="8367"/>
        </w:tabs>
        <w:spacing w:line="440" w:lineRule="exact"/>
        <w:ind w:left="0" w:leftChars="0"/>
        <w:rPr>
          <w:rFonts w:ascii="宋体" w:hAnsi="宋体" w:cs="宋体"/>
          <w:b/>
          <w:bCs/>
          <w:sz w:val="24"/>
          <w:szCs w:val="24"/>
        </w:rPr>
      </w:pPr>
      <w:r>
        <w:fldChar w:fldCharType="begin"/>
      </w:r>
      <w:r>
        <w:instrText xml:space="preserve"> HYPERLINK \l "_Toc16403" </w:instrText>
      </w:r>
      <w:r>
        <w:fldChar w:fldCharType="separate"/>
      </w:r>
      <w:r>
        <w:rPr>
          <w:rFonts w:hint="eastAsia" w:ascii="宋体" w:hAnsi="宋体" w:cs="宋体"/>
          <w:b/>
          <w:bCs/>
          <w:sz w:val="24"/>
          <w:szCs w:val="24"/>
        </w:rPr>
        <w:t>一、供应商须知</w:t>
      </w:r>
      <w:r>
        <w:rPr>
          <w:rFonts w:hint="eastAsia" w:ascii="宋体" w:hAnsi="宋体" w:cs="宋体"/>
          <w:b/>
          <w:bCs/>
          <w:sz w:val="24"/>
          <w:szCs w:val="24"/>
        </w:rPr>
        <w:tab/>
      </w:r>
      <w:r>
        <w:rPr>
          <w:rFonts w:hint="eastAsia" w:ascii="宋体" w:hAnsi="宋体" w:cs="宋体"/>
          <w:b/>
          <w:bCs/>
          <w:sz w:val="24"/>
          <w:szCs w:val="24"/>
          <w:lang w:val="en-US" w:eastAsia="zh-CN"/>
        </w:rPr>
        <w:t>4</w:t>
      </w:r>
      <w:r>
        <w:rPr>
          <w:rFonts w:hint="eastAsia" w:ascii="宋体" w:hAnsi="宋体" w:cs="宋体"/>
          <w:b/>
          <w:bCs/>
          <w:sz w:val="24"/>
          <w:szCs w:val="24"/>
        </w:rPr>
        <w:fldChar w:fldCharType="end"/>
      </w:r>
    </w:p>
    <w:p w14:paraId="0540C744">
      <w:pPr>
        <w:pStyle w:val="29"/>
        <w:tabs>
          <w:tab w:val="right" w:leader="dot" w:pos="8367"/>
        </w:tabs>
        <w:spacing w:line="440" w:lineRule="exact"/>
        <w:ind w:left="0" w:leftChars="0" w:firstLine="420" w:firstLineChars="200"/>
        <w:rPr>
          <w:rFonts w:ascii="宋体" w:hAnsi="宋体" w:cs="宋体"/>
          <w:sz w:val="24"/>
          <w:szCs w:val="24"/>
        </w:rPr>
      </w:pPr>
      <w:r>
        <w:fldChar w:fldCharType="begin"/>
      </w:r>
      <w:r>
        <w:instrText xml:space="preserve"> HYPERLINK \l "_Toc13653" </w:instrText>
      </w:r>
      <w:r>
        <w:fldChar w:fldCharType="separate"/>
      </w:r>
      <w:r>
        <w:rPr>
          <w:rFonts w:hint="eastAsia" w:ascii="宋体" w:hAnsi="宋体" w:cs="宋体"/>
          <w:sz w:val="24"/>
          <w:szCs w:val="24"/>
        </w:rPr>
        <w:t>（一）须知前附表</w:t>
      </w:r>
      <w:r>
        <w:rPr>
          <w:rFonts w:hint="eastAsia" w:ascii="宋体" w:hAnsi="宋体" w:cs="宋体"/>
          <w:sz w:val="24"/>
          <w:szCs w:val="24"/>
        </w:rPr>
        <w:tab/>
      </w:r>
      <w:r>
        <w:rPr>
          <w:rFonts w:hint="eastAsia" w:ascii="宋体" w:hAnsi="宋体" w:cs="宋体"/>
          <w:sz w:val="24"/>
          <w:szCs w:val="24"/>
          <w:lang w:val="en-US" w:eastAsia="zh-CN"/>
        </w:rPr>
        <w:t>7</w:t>
      </w:r>
      <w:r>
        <w:rPr>
          <w:rFonts w:hint="eastAsia" w:ascii="宋体" w:hAnsi="宋体" w:cs="宋体"/>
          <w:sz w:val="24"/>
          <w:szCs w:val="24"/>
        </w:rPr>
        <w:fldChar w:fldCharType="end"/>
      </w:r>
    </w:p>
    <w:p w14:paraId="32F09985">
      <w:pPr>
        <w:pStyle w:val="29"/>
        <w:tabs>
          <w:tab w:val="right" w:leader="dot" w:pos="8367"/>
        </w:tabs>
        <w:spacing w:line="440" w:lineRule="exact"/>
        <w:ind w:left="0" w:leftChars="0" w:firstLine="420" w:firstLineChars="200"/>
        <w:rPr>
          <w:rFonts w:ascii="宋体" w:hAnsi="宋体" w:cs="宋体"/>
          <w:sz w:val="24"/>
          <w:szCs w:val="24"/>
        </w:rPr>
      </w:pPr>
      <w:r>
        <w:fldChar w:fldCharType="begin"/>
      </w:r>
      <w:r>
        <w:instrText xml:space="preserve"> HYPERLINK \l "_Toc24713" </w:instrText>
      </w:r>
      <w:r>
        <w:fldChar w:fldCharType="separate"/>
      </w:r>
      <w:r>
        <w:rPr>
          <w:rFonts w:hint="eastAsia" w:ascii="宋体" w:hAnsi="宋体" w:cs="宋体"/>
          <w:sz w:val="24"/>
          <w:szCs w:val="24"/>
        </w:rPr>
        <w:t>（二）供应商资格</w:t>
      </w:r>
      <w:r>
        <w:rPr>
          <w:rFonts w:hint="eastAsia" w:ascii="宋体" w:hAnsi="宋体" w:cs="宋体"/>
          <w:sz w:val="24"/>
          <w:szCs w:val="24"/>
        </w:rPr>
        <w:tab/>
      </w:r>
      <w:r>
        <w:rPr>
          <w:rFonts w:hint="eastAsia" w:ascii="宋体" w:hAnsi="宋体" w:cs="宋体"/>
          <w:sz w:val="24"/>
          <w:szCs w:val="24"/>
          <w:lang w:val="en-US" w:eastAsia="zh-CN"/>
        </w:rPr>
        <w:t>7</w:t>
      </w:r>
      <w:r>
        <w:rPr>
          <w:rFonts w:hint="eastAsia" w:ascii="宋体" w:hAnsi="宋体" w:cs="宋体"/>
          <w:sz w:val="24"/>
          <w:szCs w:val="24"/>
        </w:rPr>
        <w:fldChar w:fldCharType="end"/>
      </w:r>
    </w:p>
    <w:p w14:paraId="671B6383">
      <w:pPr>
        <w:pStyle w:val="29"/>
        <w:tabs>
          <w:tab w:val="right" w:leader="dot" w:pos="8367"/>
        </w:tabs>
        <w:spacing w:line="440" w:lineRule="exact"/>
        <w:ind w:left="0" w:leftChars="0" w:firstLine="420" w:firstLineChars="200"/>
        <w:rPr>
          <w:rFonts w:ascii="宋体" w:hAnsi="宋体" w:cs="宋体"/>
          <w:sz w:val="24"/>
          <w:szCs w:val="24"/>
        </w:rPr>
      </w:pPr>
      <w:r>
        <w:fldChar w:fldCharType="begin"/>
      </w:r>
      <w:r>
        <w:instrText xml:space="preserve"> HYPERLINK \l "_Toc24432" </w:instrText>
      </w:r>
      <w:r>
        <w:fldChar w:fldCharType="separate"/>
      </w:r>
      <w:r>
        <w:rPr>
          <w:rFonts w:hint="eastAsia" w:ascii="宋体" w:hAnsi="宋体" w:cs="宋体"/>
          <w:sz w:val="24"/>
          <w:szCs w:val="24"/>
        </w:rPr>
        <w:t>（三）供应商必须提交的响应文件内容</w:t>
      </w:r>
      <w:r>
        <w:rPr>
          <w:rFonts w:hint="eastAsia" w:ascii="宋体" w:hAnsi="宋体" w:cs="宋体"/>
          <w:sz w:val="24"/>
          <w:szCs w:val="24"/>
        </w:rPr>
        <w:tab/>
      </w:r>
      <w:r>
        <w:rPr>
          <w:rFonts w:hint="eastAsia" w:ascii="宋体" w:hAnsi="宋体" w:cs="宋体"/>
          <w:sz w:val="24"/>
          <w:szCs w:val="24"/>
          <w:lang w:val="en-US" w:eastAsia="zh-CN"/>
        </w:rPr>
        <w:t>7</w:t>
      </w:r>
      <w:r>
        <w:rPr>
          <w:rFonts w:hint="eastAsia" w:ascii="宋体" w:hAnsi="宋体" w:cs="宋体"/>
          <w:sz w:val="24"/>
          <w:szCs w:val="24"/>
        </w:rPr>
        <w:fldChar w:fldCharType="end"/>
      </w:r>
    </w:p>
    <w:p w14:paraId="50459313">
      <w:pPr>
        <w:pStyle w:val="29"/>
        <w:tabs>
          <w:tab w:val="right" w:leader="dot" w:pos="8367"/>
        </w:tabs>
        <w:spacing w:line="440" w:lineRule="exact"/>
        <w:ind w:left="0" w:leftChars="0" w:firstLine="420" w:firstLineChars="200"/>
        <w:rPr>
          <w:rFonts w:ascii="宋体" w:hAnsi="宋体" w:cs="宋体"/>
          <w:sz w:val="24"/>
          <w:szCs w:val="24"/>
        </w:rPr>
      </w:pPr>
      <w:r>
        <w:fldChar w:fldCharType="begin"/>
      </w:r>
      <w:r>
        <w:instrText xml:space="preserve"> HYPERLINK \l "_Toc15586" </w:instrText>
      </w:r>
      <w:r>
        <w:fldChar w:fldCharType="separate"/>
      </w:r>
      <w:r>
        <w:rPr>
          <w:rFonts w:hint="eastAsia" w:ascii="宋体" w:hAnsi="宋体" w:cs="宋体"/>
          <w:sz w:val="24"/>
          <w:szCs w:val="24"/>
        </w:rPr>
        <w:t>（四）响应文件的提交</w:t>
      </w:r>
      <w:r>
        <w:rPr>
          <w:rFonts w:hint="eastAsia" w:ascii="宋体" w:hAnsi="宋体" w:cs="宋体"/>
          <w:sz w:val="24"/>
          <w:szCs w:val="24"/>
        </w:rPr>
        <w:tab/>
      </w:r>
      <w:r>
        <w:rPr>
          <w:rFonts w:hint="eastAsia" w:ascii="宋体" w:hAnsi="宋体" w:cs="宋体"/>
          <w:sz w:val="24"/>
          <w:szCs w:val="24"/>
          <w:lang w:val="en-US" w:eastAsia="zh-CN"/>
        </w:rPr>
        <w:t>7</w:t>
      </w:r>
      <w:r>
        <w:rPr>
          <w:rFonts w:hint="eastAsia" w:ascii="宋体" w:hAnsi="宋体" w:cs="宋体"/>
          <w:sz w:val="24"/>
          <w:szCs w:val="24"/>
        </w:rPr>
        <w:fldChar w:fldCharType="end"/>
      </w:r>
    </w:p>
    <w:p w14:paraId="136EE09C">
      <w:pPr>
        <w:pStyle w:val="29"/>
        <w:tabs>
          <w:tab w:val="right" w:leader="dot" w:pos="8367"/>
        </w:tabs>
        <w:spacing w:line="440" w:lineRule="exact"/>
        <w:ind w:left="0" w:leftChars="0" w:firstLine="420" w:firstLineChars="200"/>
        <w:rPr>
          <w:rFonts w:ascii="宋体" w:hAnsi="宋体" w:cs="宋体"/>
          <w:sz w:val="24"/>
          <w:szCs w:val="24"/>
        </w:rPr>
      </w:pPr>
      <w:r>
        <w:fldChar w:fldCharType="begin"/>
      </w:r>
      <w:r>
        <w:instrText xml:space="preserve"> HYPERLINK \l "_Toc9203" </w:instrText>
      </w:r>
      <w:r>
        <w:fldChar w:fldCharType="separate"/>
      </w:r>
      <w:r>
        <w:rPr>
          <w:rFonts w:hint="eastAsia" w:ascii="宋体" w:hAnsi="宋体" w:cs="宋体"/>
          <w:sz w:val="24"/>
          <w:szCs w:val="24"/>
        </w:rPr>
        <w:t>（五）谈判程序</w:t>
      </w:r>
      <w:r>
        <w:rPr>
          <w:rFonts w:hint="eastAsia" w:ascii="宋体" w:hAnsi="宋体" w:cs="宋体"/>
          <w:sz w:val="24"/>
          <w:szCs w:val="24"/>
        </w:rPr>
        <w:tab/>
      </w:r>
      <w:r>
        <w:rPr>
          <w:rFonts w:hint="eastAsia" w:ascii="宋体" w:hAnsi="宋体" w:cs="宋体"/>
          <w:sz w:val="24"/>
          <w:szCs w:val="24"/>
          <w:lang w:val="en-US" w:eastAsia="zh-CN"/>
        </w:rPr>
        <w:t>7</w:t>
      </w:r>
      <w:r>
        <w:rPr>
          <w:rFonts w:hint="eastAsia" w:ascii="宋体" w:hAnsi="宋体" w:cs="宋体"/>
          <w:sz w:val="24"/>
          <w:szCs w:val="24"/>
        </w:rPr>
        <w:fldChar w:fldCharType="end"/>
      </w:r>
    </w:p>
    <w:p w14:paraId="162A3F21">
      <w:pPr>
        <w:pStyle w:val="29"/>
        <w:tabs>
          <w:tab w:val="right" w:leader="dot" w:pos="8367"/>
        </w:tabs>
        <w:spacing w:line="440" w:lineRule="exact"/>
        <w:ind w:left="0" w:leftChars="0" w:firstLine="420" w:firstLineChars="200"/>
        <w:rPr>
          <w:rFonts w:ascii="宋体" w:hAnsi="宋体" w:cs="宋体"/>
          <w:sz w:val="24"/>
          <w:szCs w:val="24"/>
        </w:rPr>
      </w:pPr>
      <w:r>
        <w:fldChar w:fldCharType="begin"/>
      </w:r>
      <w:r>
        <w:instrText xml:space="preserve"> HYPERLINK \l "_Toc22225" </w:instrText>
      </w:r>
      <w:r>
        <w:fldChar w:fldCharType="separate"/>
      </w:r>
      <w:r>
        <w:rPr>
          <w:rFonts w:hint="eastAsia" w:ascii="宋体" w:hAnsi="宋体" w:cs="宋体"/>
          <w:sz w:val="24"/>
          <w:szCs w:val="24"/>
        </w:rPr>
        <w:t>（六）评审及异常情况处理</w:t>
      </w:r>
      <w:r>
        <w:rPr>
          <w:rFonts w:hint="eastAsia" w:ascii="宋体" w:hAnsi="宋体" w:cs="宋体"/>
          <w:sz w:val="24"/>
          <w:szCs w:val="24"/>
        </w:rPr>
        <w:tab/>
      </w:r>
      <w:r>
        <w:rPr>
          <w:rFonts w:hint="eastAsia" w:ascii="宋体" w:hAnsi="宋体" w:cs="宋体"/>
          <w:sz w:val="24"/>
          <w:szCs w:val="24"/>
          <w:lang w:val="en-US" w:eastAsia="zh-CN"/>
        </w:rPr>
        <w:t>8</w:t>
      </w:r>
      <w:r>
        <w:rPr>
          <w:rFonts w:hint="eastAsia" w:ascii="宋体" w:hAnsi="宋体" w:cs="宋体"/>
          <w:sz w:val="24"/>
          <w:szCs w:val="24"/>
        </w:rPr>
        <w:fldChar w:fldCharType="end"/>
      </w:r>
    </w:p>
    <w:p w14:paraId="6A839EB1">
      <w:pPr>
        <w:pStyle w:val="29"/>
        <w:tabs>
          <w:tab w:val="right" w:leader="dot" w:pos="8367"/>
        </w:tabs>
        <w:spacing w:line="440" w:lineRule="exact"/>
        <w:ind w:left="0" w:leftChars="0" w:firstLine="420" w:firstLineChars="200"/>
        <w:rPr>
          <w:rFonts w:ascii="宋体" w:hAnsi="宋体" w:cs="宋体"/>
          <w:sz w:val="24"/>
          <w:szCs w:val="24"/>
        </w:rPr>
      </w:pPr>
      <w:r>
        <w:fldChar w:fldCharType="begin"/>
      </w:r>
      <w:r>
        <w:instrText xml:space="preserve"> HYPERLINK \l "_Toc31134" </w:instrText>
      </w:r>
      <w:r>
        <w:fldChar w:fldCharType="separate"/>
      </w:r>
      <w:r>
        <w:rPr>
          <w:rFonts w:hint="eastAsia" w:ascii="宋体" w:hAnsi="宋体" w:cs="宋体"/>
          <w:sz w:val="24"/>
          <w:szCs w:val="24"/>
        </w:rPr>
        <w:t>（七）报价响应及答疑</w:t>
      </w:r>
      <w:r>
        <w:rPr>
          <w:rFonts w:hint="eastAsia" w:ascii="宋体" w:hAnsi="宋体" w:cs="宋体"/>
          <w:sz w:val="24"/>
          <w:szCs w:val="24"/>
        </w:rPr>
        <w:tab/>
      </w:r>
      <w:r>
        <w:rPr>
          <w:rFonts w:hint="eastAsia" w:ascii="宋体" w:hAnsi="宋体" w:cs="宋体"/>
          <w:sz w:val="24"/>
          <w:szCs w:val="24"/>
          <w:lang w:val="en-US" w:eastAsia="zh-CN"/>
        </w:rPr>
        <w:t>8</w:t>
      </w:r>
      <w:r>
        <w:rPr>
          <w:rFonts w:hint="eastAsia" w:ascii="宋体" w:hAnsi="宋体" w:cs="宋体"/>
          <w:sz w:val="24"/>
          <w:szCs w:val="24"/>
        </w:rPr>
        <w:fldChar w:fldCharType="end"/>
      </w:r>
    </w:p>
    <w:p w14:paraId="0122F0D2">
      <w:pPr>
        <w:pStyle w:val="29"/>
        <w:tabs>
          <w:tab w:val="right" w:leader="dot" w:pos="8367"/>
        </w:tabs>
        <w:spacing w:line="440" w:lineRule="exact"/>
        <w:ind w:left="0" w:leftChars="0" w:firstLine="420" w:firstLineChars="200"/>
        <w:rPr>
          <w:rFonts w:ascii="宋体" w:hAnsi="宋体" w:cs="宋体"/>
          <w:sz w:val="24"/>
          <w:szCs w:val="24"/>
        </w:rPr>
      </w:pPr>
      <w:r>
        <w:fldChar w:fldCharType="begin"/>
      </w:r>
      <w:r>
        <w:instrText xml:space="preserve"> HYPERLINK \l "_Toc28647" </w:instrText>
      </w:r>
      <w:r>
        <w:fldChar w:fldCharType="separate"/>
      </w:r>
      <w:r>
        <w:rPr>
          <w:rFonts w:hint="eastAsia" w:ascii="宋体" w:hAnsi="宋体" w:cs="宋体"/>
          <w:sz w:val="24"/>
          <w:szCs w:val="24"/>
        </w:rPr>
        <w:t>（八）合同的签订</w:t>
      </w:r>
      <w:r>
        <w:rPr>
          <w:rFonts w:hint="eastAsia" w:ascii="宋体" w:hAnsi="宋体" w:cs="宋体"/>
          <w:sz w:val="24"/>
          <w:szCs w:val="24"/>
        </w:rPr>
        <w:tab/>
      </w:r>
      <w:r>
        <w:rPr>
          <w:rFonts w:hint="eastAsia" w:ascii="宋体" w:hAnsi="宋体" w:cs="宋体"/>
          <w:sz w:val="24"/>
          <w:szCs w:val="24"/>
          <w:lang w:val="en-US" w:eastAsia="zh-CN"/>
        </w:rPr>
        <w:t>9</w:t>
      </w:r>
      <w:r>
        <w:rPr>
          <w:rFonts w:hint="eastAsia" w:ascii="宋体" w:hAnsi="宋体" w:cs="宋体"/>
          <w:sz w:val="24"/>
          <w:szCs w:val="24"/>
        </w:rPr>
        <w:fldChar w:fldCharType="end"/>
      </w:r>
    </w:p>
    <w:p w14:paraId="7E23C3D4">
      <w:pPr>
        <w:pStyle w:val="29"/>
        <w:tabs>
          <w:tab w:val="right" w:leader="dot" w:pos="8367"/>
        </w:tabs>
        <w:spacing w:line="440" w:lineRule="exact"/>
        <w:ind w:left="0" w:leftChars="0" w:firstLine="420" w:firstLineChars="200"/>
        <w:rPr>
          <w:rFonts w:ascii="宋体" w:hAnsi="宋体" w:cs="宋体"/>
          <w:sz w:val="24"/>
          <w:szCs w:val="24"/>
        </w:rPr>
      </w:pPr>
      <w:r>
        <w:fldChar w:fldCharType="begin"/>
      </w:r>
      <w:r>
        <w:instrText xml:space="preserve"> HYPERLINK \l "_Toc15212" </w:instrText>
      </w:r>
      <w:r>
        <w:fldChar w:fldCharType="separate"/>
      </w:r>
      <w:r>
        <w:rPr>
          <w:rFonts w:hint="eastAsia" w:ascii="宋体" w:hAnsi="宋体" w:cs="宋体"/>
          <w:sz w:val="24"/>
          <w:szCs w:val="24"/>
        </w:rPr>
        <w:t>（九）澄清及变更</w:t>
      </w:r>
      <w:r>
        <w:rPr>
          <w:rFonts w:hint="eastAsia" w:ascii="宋体" w:hAnsi="宋体" w:cs="宋体"/>
          <w:sz w:val="24"/>
          <w:szCs w:val="24"/>
        </w:rPr>
        <w:tab/>
      </w:r>
      <w:r>
        <w:rPr>
          <w:rFonts w:hint="eastAsia" w:ascii="宋体" w:hAnsi="宋体" w:cs="宋体"/>
          <w:sz w:val="24"/>
          <w:szCs w:val="24"/>
          <w:lang w:val="en-US" w:eastAsia="zh-CN"/>
        </w:rPr>
        <w:t>9</w:t>
      </w:r>
      <w:r>
        <w:rPr>
          <w:rFonts w:hint="eastAsia" w:ascii="宋体" w:hAnsi="宋体" w:cs="宋体"/>
          <w:sz w:val="24"/>
          <w:szCs w:val="24"/>
        </w:rPr>
        <w:fldChar w:fldCharType="end"/>
      </w:r>
    </w:p>
    <w:p w14:paraId="1E848A5B">
      <w:pPr>
        <w:pStyle w:val="29"/>
        <w:tabs>
          <w:tab w:val="right" w:leader="dot" w:pos="8367"/>
        </w:tabs>
        <w:spacing w:line="440" w:lineRule="exact"/>
        <w:ind w:left="0" w:leftChars="0" w:firstLine="420" w:firstLineChars="200"/>
        <w:rPr>
          <w:rFonts w:hint="eastAsia" w:ascii="宋体" w:hAnsi="宋体" w:eastAsia="宋体" w:cs="宋体"/>
          <w:sz w:val="24"/>
          <w:szCs w:val="24"/>
          <w:lang w:val="en-US" w:eastAsia="zh-CN"/>
        </w:rPr>
      </w:pPr>
      <w:r>
        <w:fldChar w:fldCharType="begin"/>
      </w:r>
      <w:r>
        <w:instrText xml:space="preserve"> HYPERLINK \l "_Toc11886" </w:instrText>
      </w:r>
      <w:r>
        <w:fldChar w:fldCharType="separate"/>
      </w:r>
      <w:r>
        <w:rPr>
          <w:rFonts w:hint="eastAsia" w:ascii="宋体" w:hAnsi="宋体" w:cs="宋体"/>
          <w:sz w:val="24"/>
          <w:szCs w:val="24"/>
        </w:rPr>
        <w:t>（十）验收与支付</w:t>
      </w:r>
      <w:r>
        <w:rPr>
          <w:rFonts w:hint="eastAsia" w:ascii="宋体" w:hAnsi="宋体" w:cs="宋体"/>
          <w:sz w:val="24"/>
          <w:szCs w:val="24"/>
        </w:rPr>
        <w:tab/>
      </w:r>
      <w:r>
        <w:rPr>
          <w:rFonts w:hint="eastAsia" w:ascii="宋体" w:hAnsi="宋体" w:cs="宋体"/>
          <w:sz w:val="24"/>
          <w:szCs w:val="24"/>
          <w:lang w:val="en-US" w:eastAsia="zh-CN"/>
        </w:rPr>
        <w:t>1</w:t>
      </w:r>
      <w:r>
        <w:rPr>
          <w:rFonts w:hint="eastAsia" w:ascii="宋体" w:hAnsi="宋体" w:cs="宋体"/>
          <w:sz w:val="24"/>
          <w:szCs w:val="24"/>
        </w:rPr>
        <w:fldChar w:fldCharType="end"/>
      </w:r>
      <w:r>
        <w:rPr>
          <w:rFonts w:hint="eastAsia" w:ascii="宋体" w:hAnsi="宋体" w:cs="宋体"/>
          <w:sz w:val="24"/>
          <w:szCs w:val="24"/>
          <w:lang w:val="en-US" w:eastAsia="zh-CN"/>
        </w:rPr>
        <w:t>1</w:t>
      </w:r>
    </w:p>
    <w:p w14:paraId="34B8E99C">
      <w:pPr>
        <w:pStyle w:val="29"/>
        <w:tabs>
          <w:tab w:val="right" w:leader="dot" w:pos="8367"/>
        </w:tabs>
        <w:spacing w:line="440" w:lineRule="exact"/>
        <w:ind w:left="0" w:leftChars="0" w:firstLine="420" w:firstLineChars="200"/>
        <w:rPr>
          <w:rFonts w:hint="eastAsia" w:ascii="宋体" w:hAnsi="宋体" w:eastAsia="宋体" w:cs="宋体"/>
          <w:sz w:val="24"/>
          <w:szCs w:val="24"/>
          <w:lang w:val="en-US" w:eastAsia="zh-CN"/>
        </w:rPr>
      </w:pPr>
      <w:r>
        <w:fldChar w:fldCharType="begin"/>
      </w:r>
      <w:r>
        <w:instrText xml:space="preserve"> HYPERLINK \l "_Toc29355" </w:instrText>
      </w:r>
      <w:r>
        <w:fldChar w:fldCharType="separate"/>
      </w:r>
      <w:r>
        <w:rPr>
          <w:rFonts w:hint="eastAsia" w:ascii="宋体" w:hAnsi="宋体" w:cs="宋体"/>
          <w:sz w:val="24"/>
          <w:szCs w:val="24"/>
        </w:rPr>
        <w:t>（十一）质疑</w:t>
      </w:r>
      <w:r>
        <w:rPr>
          <w:rFonts w:hint="eastAsia" w:ascii="宋体" w:hAnsi="宋体" w:cs="宋体"/>
          <w:sz w:val="24"/>
          <w:szCs w:val="24"/>
        </w:rPr>
        <w:tab/>
      </w:r>
      <w:r>
        <w:rPr>
          <w:rFonts w:hint="eastAsia" w:ascii="宋体" w:hAnsi="宋体" w:cs="宋体"/>
          <w:sz w:val="24"/>
          <w:szCs w:val="24"/>
          <w:lang w:val="en-US" w:eastAsia="zh-CN"/>
        </w:rPr>
        <w:t>1</w:t>
      </w:r>
      <w:r>
        <w:rPr>
          <w:rFonts w:hint="eastAsia" w:ascii="宋体" w:hAnsi="宋体" w:cs="宋体"/>
          <w:sz w:val="24"/>
          <w:szCs w:val="24"/>
        </w:rPr>
        <w:fldChar w:fldCharType="end"/>
      </w:r>
      <w:r>
        <w:rPr>
          <w:rFonts w:hint="eastAsia" w:ascii="宋体" w:hAnsi="宋体" w:cs="宋体"/>
          <w:sz w:val="24"/>
          <w:szCs w:val="24"/>
          <w:lang w:val="en-US" w:eastAsia="zh-CN"/>
        </w:rPr>
        <w:t>1</w:t>
      </w:r>
    </w:p>
    <w:p w14:paraId="68961B88">
      <w:pPr>
        <w:pStyle w:val="29"/>
        <w:tabs>
          <w:tab w:val="right" w:leader="dot" w:pos="8367"/>
        </w:tabs>
        <w:spacing w:line="440" w:lineRule="exact"/>
        <w:ind w:left="0" w:leftChars="0"/>
        <w:rPr>
          <w:rFonts w:hint="eastAsia" w:ascii="宋体" w:hAnsi="宋体" w:eastAsia="宋体" w:cs="宋体"/>
          <w:b/>
          <w:bCs/>
          <w:sz w:val="24"/>
          <w:szCs w:val="24"/>
          <w:lang w:val="en-US" w:eastAsia="zh-CN"/>
        </w:rPr>
      </w:pPr>
      <w:r>
        <w:fldChar w:fldCharType="begin"/>
      </w:r>
      <w:r>
        <w:instrText xml:space="preserve"> HYPERLINK \l "_Toc13399" </w:instrText>
      </w:r>
      <w:r>
        <w:fldChar w:fldCharType="separate"/>
      </w:r>
      <w:r>
        <w:rPr>
          <w:rFonts w:hint="eastAsia" w:ascii="宋体" w:hAnsi="宋体" w:cs="宋体"/>
          <w:b/>
          <w:bCs/>
          <w:sz w:val="24"/>
          <w:szCs w:val="24"/>
        </w:rPr>
        <w:t>二、采购合同</w:t>
      </w:r>
      <w:r>
        <w:rPr>
          <w:rFonts w:hint="eastAsia" w:ascii="宋体" w:hAnsi="宋体" w:cs="宋体"/>
          <w:b/>
          <w:bCs/>
          <w:sz w:val="24"/>
          <w:szCs w:val="24"/>
        </w:rPr>
        <w:tab/>
      </w:r>
      <w:r>
        <w:rPr>
          <w:rFonts w:hint="eastAsia" w:ascii="宋体" w:hAnsi="宋体" w:cs="宋体"/>
          <w:b/>
          <w:bCs/>
          <w:sz w:val="24"/>
          <w:szCs w:val="24"/>
          <w:lang w:val="en-US" w:eastAsia="zh-CN"/>
        </w:rPr>
        <w:t>1</w:t>
      </w:r>
      <w:r>
        <w:rPr>
          <w:rFonts w:hint="eastAsia" w:ascii="宋体" w:hAnsi="宋体" w:cs="宋体"/>
          <w:b/>
          <w:bCs/>
          <w:sz w:val="24"/>
          <w:szCs w:val="24"/>
        </w:rPr>
        <w:fldChar w:fldCharType="end"/>
      </w:r>
      <w:r>
        <w:rPr>
          <w:rFonts w:hint="eastAsia" w:ascii="宋体" w:hAnsi="宋体" w:cs="宋体"/>
          <w:b/>
          <w:bCs/>
          <w:sz w:val="24"/>
          <w:szCs w:val="24"/>
          <w:lang w:val="en-US" w:eastAsia="zh-CN"/>
        </w:rPr>
        <w:t>2</w:t>
      </w:r>
    </w:p>
    <w:p w14:paraId="6EB62D81">
      <w:pPr>
        <w:pStyle w:val="29"/>
        <w:tabs>
          <w:tab w:val="right" w:leader="dot" w:pos="8367"/>
        </w:tabs>
        <w:spacing w:line="440" w:lineRule="exact"/>
        <w:ind w:left="0" w:leftChars="0"/>
        <w:rPr>
          <w:rFonts w:hint="eastAsia" w:ascii="宋体" w:hAnsi="宋体" w:eastAsia="宋体" w:cs="宋体"/>
          <w:b/>
          <w:bCs/>
          <w:sz w:val="24"/>
          <w:szCs w:val="24"/>
          <w:lang w:val="en-US" w:eastAsia="zh-CN"/>
        </w:rPr>
      </w:pPr>
      <w:r>
        <w:fldChar w:fldCharType="begin"/>
      </w:r>
      <w:r>
        <w:instrText xml:space="preserve"> HYPERLINK \l "_Toc20887" </w:instrText>
      </w:r>
      <w:r>
        <w:fldChar w:fldCharType="separate"/>
      </w:r>
      <w:r>
        <w:rPr>
          <w:rFonts w:hint="eastAsia" w:ascii="宋体" w:hAnsi="宋体" w:cs="宋体"/>
          <w:b/>
          <w:bCs/>
          <w:sz w:val="24"/>
          <w:szCs w:val="24"/>
        </w:rPr>
        <w:t>三、采购需求</w:t>
      </w:r>
      <w:r>
        <w:rPr>
          <w:rFonts w:hint="eastAsia" w:ascii="宋体" w:hAnsi="宋体" w:cs="宋体"/>
          <w:b/>
          <w:bCs/>
          <w:sz w:val="24"/>
          <w:szCs w:val="24"/>
        </w:rPr>
        <w:tab/>
      </w:r>
      <w:r>
        <w:rPr>
          <w:rFonts w:hint="eastAsia" w:ascii="宋体" w:hAnsi="宋体" w:cs="宋体"/>
          <w:b/>
          <w:bCs/>
          <w:sz w:val="24"/>
          <w:szCs w:val="24"/>
          <w:lang w:val="en-US" w:eastAsia="zh-CN"/>
        </w:rPr>
        <w:t>2</w:t>
      </w:r>
      <w:r>
        <w:rPr>
          <w:rFonts w:hint="eastAsia" w:ascii="宋体" w:hAnsi="宋体" w:cs="宋体"/>
          <w:b/>
          <w:bCs/>
          <w:sz w:val="24"/>
          <w:szCs w:val="24"/>
        </w:rPr>
        <w:fldChar w:fldCharType="end"/>
      </w:r>
      <w:r>
        <w:rPr>
          <w:rFonts w:hint="eastAsia" w:ascii="宋体" w:hAnsi="宋体" w:cs="宋体"/>
          <w:b/>
          <w:bCs/>
          <w:sz w:val="24"/>
          <w:szCs w:val="24"/>
          <w:lang w:val="en-US" w:eastAsia="zh-CN"/>
        </w:rPr>
        <w:t>1</w:t>
      </w:r>
    </w:p>
    <w:p w14:paraId="373CD9A5">
      <w:pPr>
        <w:pStyle w:val="29"/>
        <w:tabs>
          <w:tab w:val="right" w:leader="dot" w:pos="8367"/>
        </w:tabs>
        <w:spacing w:line="440" w:lineRule="exact"/>
        <w:ind w:left="0" w:leftChars="0"/>
        <w:rPr>
          <w:rFonts w:hint="eastAsia" w:ascii="宋体" w:hAnsi="宋体" w:eastAsia="宋体" w:cs="宋体"/>
          <w:b/>
          <w:bCs/>
          <w:sz w:val="24"/>
          <w:szCs w:val="24"/>
          <w:lang w:val="en-US" w:eastAsia="zh-CN"/>
        </w:rPr>
      </w:pPr>
      <w:r>
        <w:fldChar w:fldCharType="begin"/>
      </w:r>
      <w:r>
        <w:instrText xml:space="preserve"> HYPERLINK \l "_Toc27329" </w:instrText>
      </w:r>
      <w:r>
        <w:fldChar w:fldCharType="separate"/>
      </w:r>
      <w:r>
        <w:rPr>
          <w:rFonts w:hint="eastAsia" w:ascii="宋体" w:hAnsi="宋体" w:cs="宋体"/>
          <w:b/>
          <w:bCs/>
          <w:sz w:val="24"/>
          <w:szCs w:val="24"/>
        </w:rPr>
        <w:t>四、评审方法</w:t>
      </w:r>
      <w:r>
        <w:rPr>
          <w:rFonts w:hint="eastAsia" w:ascii="宋体" w:hAnsi="宋体" w:cs="宋体"/>
          <w:b/>
          <w:bCs/>
          <w:sz w:val="24"/>
          <w:szCs w:val="24"/>
        </w:rPr>
        <w:tab/>
      </w:r>
      <w:r>
        <w:rPr>
          <w:rFonts w:hint="eastAsia" w:ascii="宋体" w:hAnsi="宋体" w:cs="宋体"/>
          <w:b/>
          <w:bCs/>
          <w:sz w:val="24"/>
          <w:szCs w:val="24"/>
          <w:lang w:val="en-US" w:eastAsia="zh-CN"/>
        </w:rPr>
        <w:t>2</w:t>
      </w:r>
      <w:r>
        <w:rPr>
          <w:rFonts w:hint="eastAsia" w:ascii="宋体" w:hAnsi="宋体" w:cs="宋体"/>
          <w:b/>
          <w:bCs/>
          <w:sz w:val="24"/>
          <w:szCs w:val="24"/>
        </w:rPr>
        <w:fldChar w:fldCharType="end"/>
      </w:r>
      <w:r>
        <w:rPr>
          <w:rFonts w:hint="eastAsia" w:ascii="宋体" w:hAnsi="宋体" w:cs="宋体"/>
          <w:b/>
          <w:bCs/>
          <w:sz w:val="24"/>
          <w:szCs w:val="24"/>
          <w:lang w:val="en-US" w:eastAsia="zh-CN"/>
        </w:rPr>
        <w:t>5</w:t>
      </w:r>
    </w:p>
    <w:p w14:paraId="244B7AD4">
      <w:pPr>
        <w:pStyle w:val="29"/>
        <w:tabs>
          <w:tab w:val="right" w:leader="dot" w:pos="8367"/>
        </w:tabs>
        <w:spacing w:line="440" w:lineRule="exact"/>
        <w:ind w:left="0" w:leftChars="0"/>
        <w:rPr>
          <w:rFonts w:hint="eastAsia" w:ascii="宋体" w:hAnsi="宋体" w:eastAsia="宋体" w:cs="宋体"/>
          <w:b/>
          <w:bCs/>
          <w:sz w:val="24"/>
          <w:szCs w:val="24"/>
          <w:lang w:val="en-US" w:eastAsia="zh-CN"/>
        </w:rPr>
      </w:pPr>
      <w:r>
        <w:fldChar w:fldCharType="begin"/>
      </w:r>
      <w:r>
        <w:instrText xml:space="preserve"> HYPERLINK \l "_Toc17782" </w:instrText>
      </w:r>
      <w:r>
        <w:fldChar w:fldCharType="separate"/>
      </w:r>
      <w:r>
        <w:rPr>
          <w:rFonts w:hint="eastAsia" w:ascii="宋体" w:hAnsi="宋体" w:cs="宋体"/>
          <w:b/>
          <w:bCs/>
          <w:sz w:val="24"/>
          <w:szCs w:val="24"/>
        </w:rPr>
        <w:t>五、响应文件格式</w:t>
      </w:r>
      <w:r>
        <w:rPr>
          <w:rFonts w:hint="eastAsia" w:ascii="宋体" w:hAnsi="宋体" w:cs="宋体"/>
          <w:b/>
          <w:bCs/>
          <w:sz w:val="24"/>
          <w:szCs w:val="24"/>
        </w:rPr>
        <w:tab/>
      </w:r>
      <w:r>
        <w:rPr>
          <w:rFonts w:hint="eastAsia" w:ascii="宋体" w:hAnsi="宋体" w:cs="宋体"/>
          <w:b/>
          <w:bCs/>
          <w:sz w:val="24"/>
          <w:szCs w:val="24"/>
          <w:lang w:val="en-US" w:eastAsia="zh-CN"/>
        </w:rPr>
        <w:t>2</w:t>
      </w:r>
      <w:r>
        <w:rPr>
          <w:rFonts w:hint="eastAsia" w:ascii="宋体" w:hAnsi="宋体" w:cs="宋体"/>
          <w:b/>
          <w:bCs/>
          <w:sz w:val="24"/>
          <w:szCs w:val="24"/>
        </w:rPr>
        <w:fldChar w:fldCharType="end"/>
      </w:r>
      <w:r>
        <w:rPr>
          <w:rFonts w:hint="eastAsia" w:ascii="宋体" w:hAnsi="宋体" w:cs="宋体"/>
          <w:b/>
          <w:bCs/>
          <w:sz w:val="24"/>
          <w:szCs w:val="24"/>
          <w:lang w:val="en-US" w:eastAsia="zh-CN"/>
        </w:rPr>
        <w:t>7</w:t>
      </w:r>
    </w:p>
    <w:p w14:paraId="7D525D82">
      <w:pPr>
        <w:pStyle w:val="29"/>
        <w:tabs>
          <w:tab w:val="right" w:leader="dot" w:pos="8367"/>
        </w:tabs>
        <w:spacing w:line="440" w:lineRule="exact"/>
        <w:ind w:left="0" w:leftChars="0" w:firstLine="420" w:firstLineChars="200"/>
        <w:rPr>
          <w:rFonts w:hint="eastAsia" w:ascii="宋体" w:hAnsi="宋体" w:eastAsia="宋体" w:cs="宋体"/>
          <w:sz w:val="24"/>
          <w:szCs w:val="24"/>
          <w:lang w:val="en-US" w:eastAsia="zh-CN"/>
        </w:rPr>
      </w:pPr>
      <w:r>
        <w:fldChar w:fldCharType="begin"/>
      </w:r>
      <w:r>
        <w:instrText xml:space="preserve"> HYPERLINK \l "_Toc2536" </w:instrText>
      </w:r>
      <w:r>
        <w:fldChar w:fldCharType="separate"/>
      </w:r>
      <w:r>
        <w:rPr>
          <w:rFonts w:hint="eastAsia" w:ascii="宋体" w:hAnsi="宋体" w:cs="宋体"/>
          <w:sz w:val="24"/>
          <w:szCs w:val="24"/>
        </w:rPr>
        <w:t>附件一 报价单</w:t>
      </w:r>
      <w:r>
        <w:rPr>
          <w:rFonts w:hint="eastAsia" w:ascii="宋体" w:hAnsi="宋体" w:cs="宋体"/>
          <w:sz w:val="24"/>
          <w:szCs w:val="24"/>
        </w:rPr>
        <w:tab/>
      </w:r>
      <w:r>
        <w:rPr>
          <w:rFonts w:hint="eastAsia" w:ascii="宋体" w:hAnsi="宋体" w:cs="宋体"/>
          <w:sz w:val="24"/>
          <w:szCs w:val="24"/>
          <w:lang w:val="en-US" w:eastAsia="zh-CN"/>
        </w:rPr>
        <w:t>2</w:t>
      </w:r>
      <w:r>
        <w:rPr>
          <w:rFonts w:hint="eastAsia" w:ascii="宋体" w:hAnsi="宋体" w:cs="宋体"/>
          <w:sz w:val="24"/>
          <w:szCs w:val="24"/>
        </w:rPr>
        <w:fldChar w:fldCharType="end"/>
      </w:r>
      <w:r>
        <w:rPr>
          <w:rFonts w:hint="eastAsia" w:ascii="宋体" w:hAnsi="宋体" w:cs="宋体"/>
          <w:sz w:val="24"/>
          <w:szCs w:val="24"/>
          <w:lang w:val="en-US" w:eastAsia="zh-CN"/>
        </w:rPr>
        <w:t>7</w:t>
      </w:r>
    </w:p>
    <w:p w14:paraId="67022595">
      <w:pPr>
        <w:pStyle w:val="29"/>
        <w:tabs>
          <w:tab w:val="right" w:leader="dot" w:pos="8367"/>
        </w:tabs>
        <w:spacing w:line="440" w:lineRule="exact"/>
        <w:ind w:left="0" w:leftChars="0" w:firstLine="420" w:firstLineChars="200"/>
        <w:rPr>
          <w:rFonts w:hint="eastAsia" w:ascii="宋体" w:hAnsi="宋体" w:eastAsia="宋体" w:cs="宋体"/>
          <w:sz w:val="24"/>
          <w:szCs w:val="24"/>
          <w:lang w:val="en-US" w:eastAsia="zh-CN"/>
        </w:rPr>
      </w:pPr>
      <w:r>
        <w:fldChar w:fldCharType="begin"/>
      </w:r>
      <w:r>
        <w:instrText xml:space="preserve"> HYPERLINK \l "_Toc9164" </w:instrText>
      </w:r>
      <w:r>
        <w:fldChar w:fldCharType="separate"/>
      </w:r>
      <w:r>
        <w:rPr>
          <w:rFonts w:hint="eastAsia" w:ascii="宋体" w:hAnsi="宋体" w:cs="宋体"/>
          <w:sz w:val="24"/>
          <w:szCs w:val="24"/>
        </w:rPr>
        <w:t>附件二 供应商基本信息</w:t>
      </w:r>
      <w:r>
        <w:rPr>
          <w:rFonts w:hint="eastAsia" w:ascii="宋体" w:hAnsi="宋体" w:cs="宋体"/>
          <w:sz w:val="24"/>
          <w:szCs w:val="24"/>
        </w:rPr>
        <w:tab/>
      </w:r>
      <w:r>
        <w:rPr>
          <w:rFonts w:hint="eastAsia" w:ascii="宋体" w:hAnsi="宋体" w:cs="宋体"/>
          <w:sz w:val="24"/>
          <w:szCs w:val="24"/>
          <w:lang w:val="en-US" w:eastAsia="zh-CN"/>
        </w:rPr>
        <w:t>2</w:t>
      </w:r>
      <w:r>
        <w:rPr>
          <w:rFonts w:hint="eastAsia" w:ascii="宋体" w:hAnsi="宋体" w:cs="宋体"/>
          <w:sz w:val="24"/>
          <w:szCs w:val="24"/>
        </w:rPr>
        <w:fldChar w:fldCharType="end"/>
      </w:r>
      <w:r>
        <w:rPr>
          <w:rFonts w:hint="eastAsia" w:ascii="宋体" w:hAnsi="宋体" w:cs="宋体"/>
          <w:sz w:val="24"/>
          <w:szCs w:val="24"/>
          <w:lang w:val="en-US" w:eastAsia="zh-CN"/>
        </w:rPr>
        <w:t>8</w:t>
      </w:r>
    </w:p>
    <w:p w14:paraId="1DC652C6">
      <w:pPr>
        <w:pStyle w:val="29"/>
        <w:tabs>
          <w:tab w:val="right" w:leader="dot" w:pos="8367"/>
        </w:tabs>
        <w:spacing w:line="440" w:lineRule="exact"/>
        <w:ind w:left="0" w:leftChars="0" w:firstLine="420" w:firstLineChars="200"/>
        <w:rPr>
          <w:rFonts w:hint="eastAsia" w:ascii="宋体" w:hAnsi="宋体" w:eastAsia="宋体" w:cs="宋体"/>
          <w:sz w:val="24"/>
          <w:szCs w:val="24"/>
          <w:lang w:val="en-US" w:eastAsia="zh-CN"/>
        </w:rPr>
      </w:pPr>
      <w:r>
        <w:fldChar w:fldCharType="begin"/>
      </w:r>
      <w:r>
        <w:instrText xml:space="preserve"> HYPERLINK \l "_Toc18794" </w:instrText>
      </w:r>
      <w:r>
        <w:fldChar w:fldCharType="separate"/>
      </w:r>
      <w:r>
        <w:rPr>
          <w:rFonts w:hint="eastAsia" w:ascii="宋体" w:hAnsi="宋体" w:cs="宋体"/>
          <w:sz w:val="24"/>
          <w:szCs w:val="24"/>
        </w:rPr>
        <w:t>附件三 谈判授权书</w:t>
      </w:r>
      <w:r>
        <w:rPr>
          <w:rFonts w:hint="eastAsia" w:ascii="宋体" w:hAnsi="宋体" w:cs="宋体"/>
          <w:sz w:val="24"/>
          <w:szCs w:val="24"/>
        </w:rPr>
        <w:tab/>
      </w:r>
      <w:r>
        <w:rPr>
          <w:rFonts w:hint="eastAsia" w:ascii="宋体" w:hAnsi="宋体" w:cs="宋体"/>
          <w:sz w:val="24"/>
          <w:szCs w:val="24"/>
          <w:lang w:val="en-US" w:eastAsia="zh-CN"/>
        </w:rPr>
        <w:t>2</w:t>
      </w:r>
      <w:r>
        <w:rPr>
          <w:rFonts w:hint="eastAsia" w:ascii="宋体" w:hAnsi="宋体" w:cs="宋体"/>
          <w:sz w:val="24"/>
          <w:szCs w:val="24"/>
        </w:rPr>
        <w:fldChar w:fldCharType="end"/>
      </w:r>
      <w:r>
        <w:rPr>
          <w:rFonts w:hint="eastAsia" w:ascii="宋体" w:hAnsi="宋体" w:cs="宋体"/>
          <w:sz w:val="24"/>
          <w:szCs w:val="24"/>
          <w:lang w:val="en-US" w:eastAsia="zh-CN"/>
        </w:rPr>
        <w:t>9</w:t>
      </w:r>
    </w:p>
    <w:p w14:paraId="41A588BE">
      <w:pPr>
        <w:pStyle w:val="29"/>
        <w:tabs>
          <w:tab w:val="right" w:leader="dot" w:pos="8367"/>
        </w:tabs>
        <w:spacing w:line="440" w:lineRule="exact"/>
        <w:ind w:left="0" w:leftChars="0" w:firstLine="420" w:firstLineChars="200"/>
        <w:rPr>
          <w:rFonts w:hint="eastAsia" w:ascii="宋体" w:hAnsi="宋体" w:eastAsia="宋体" w:cs="宋体"/>
          <w:sz w:val="24"/>
          <w:szCs w:val="24"/>
          <w:lang w:val="en-US" w:eastAsia="zh-CN"/>
        </w:rPr>
      </w:pPr>
      <w:r>
        <w:fldChar w:fldCharType="begin"/>
      </w:r>
      <w:r>
        <w:instrText xml:space="preserve"> HYPERLINK \l "_Toc17885" </w:instrText>
      </w:r>
      <w:r>
        <w:fldChar w:fldCharType="separate"/>
      </w:r>
      <w:r>
        <w:rPr>
          <w:rFonts w:hint="eastAsia" w:ascii="宋体" w:hAnsi="宋体" w:cs="宋体"/>
          <w:sz w:val="24"/>
          <w:szCs w:val="24"/>
        </w:rPr>
        <w:t>附件四 谈判响应函</w:t>
      </w:r>
      <w:r>
        <w:rPr>
          <w:rFonts w:hint="eastAsia" w:ascii="宋体" w:hAnsi="宋体" w:cs="宋体"/>
          <w:sz w:val="24"/>
          <w:szCs w:val="24"/>
        </w:rPr>
        <w:tab/>
      </w:r>
      <w:r>
        <w:rPr>
          <w:rFonts w:hint="eastAsia" w:ascii="宋体" w:hAnsi="宋体" w:cs="宋体"/>
          <w:sz w:val="24"/>
          <w:szCs w:val="24"/>
          <w:lang w:val="en-US" w:eastAsia="zh-CN"/>
        </w:rPr>
        <w:t>3</w:t>
      </w:r>
      <w:r>
        <w:rPr>
          <w:rFonts w:hint="eastAsia" w:ascii="宋体" w:hAnsi="宋体" w:cs="宋体"/>
          <w:sz w:val="24"/>
          <w:szCs w:val="24"/>
        </w:rPr>
        <w:fldChar w:fldCharType="end"/>
      </w:r>
      <w:r>
        <w:rPr>
          <w:rFonts w:hint="eastAsia" w:ascii="宋体" w:hAnsi="宋体" w:cs="宋体"/>
          <w:sz w:val="24"/>
          <w:szCs w:val="24"/>
          <w:lang w:val="en-US" w:eastAsia="zh-CN"/>
        </w:rPr>
        <w:t>1</w:t>
      </w:r>
    </w:p>
    <w:p w14:paraId="357C9753">
      <w:pPr>
        <w:pStyle w:val="29"/>
        <w:tabs>
          <w:tab w:val="right" w:leader="dot" w:pos="8367"/>
        </w:tabs>
        <w:spacing w:line="440" w:lineRule="exact"/>
        <w:ind w:left="0" w:leftChars="0" w:firstLine="420" w:firstLineChars="200"/>
        <w:rPr>
          <w:rFonts w:hint="eastAsia" w:ascii="宋体" w:hAnsi="宋体" w:eastAsia="宋体" w:cs="宋体"/>
          <w:sz w:val="24"/>
          <w:szCs w:val="24"/>
          <w:lang w:val="en-US" w:eastAsia="zh-CN"/>
        </w:rPr>
      </w:pPr>
      <w:r>
        <w:fldChar w:fldCharType="begin"/>
      </w:r>
      <w:r>
        <w:instrText xml:space="preserve"> HYPERLINK \l "_Toc27501" </w:instrText>
      </w:r>
      <w:r>
        <w:fldChar w:fldCharType="separate"/>
      </w:r>
      <w:r>
        <w:rPr>
          <w:rFonts w:hint="eastAsia" w:ascii="宋体" w:hAnsi="宋体" w:cs="宋体"/>
          <w:sz w:val="24"/>
          <w:szCs w:val="24"/>
        </w:rPr>
        <w:t xml:space="preserve">附件五 </w:t>
      </w:r>
      <w:r>
        <w:rPr>
          <w:rFonts w:hint="eastAsia" w:ascii="宋体" w:hAnsi="宋体" w:cs="宋体"/>
          <w:sz w:val="24"/>
          <w:szCs w:val="24"/>
          <w:lang w:val="zh-CN"/>
        </w:rPr>
        <w:t>无重大违法记录声明函、无不良信用记录承诺函</w:t>
      </w:r>
      <w:r>
        <w:rPr>
          <w:rFonts w:hint="eastAsia" w:ascii="宋体" w:hAnsi="宋体" w:cs="宋体"/>
          <w:sz w:val="24"/>
          <w:szCs w:val="24"/>
        </w:rPr>
        <w:tab/>
      </w:r>
      <w:r>
        <w:rPr>
          <w:rFonts w:hint="eastAsia" w:ascii="宋体" w:hAnsi="宋体" w:cs="宋体"/>
          <w:sz w:val="24"/>
          <w:szCs w:val="24"/>
          <w:lang w:val="en-US" w:eastAsia="zh-CN"/>
        </w:rPr>
        <w:t>3</w:t>
      </w:r>
      <w:r>
        <w:rPr>
          <w:rFonts w:hint="eastAsia" w:ascii="宋体" w:hAnsi="宋体" w:cs="宋体"/>
          <w:sz w:val="24"/>
          <w:szCs w:val="24"/>
        </w:rPr>
        <w:fldChar w:fldCharType="end"/>
      </w:r>
      <w:r>
        <w:rPr>
          <w:rFonts w:hint="eastAsia" w:ascii="宋体" w:hAnsi="宋体" w:cs="宋体"/>
          <w:sz w:val="24"/>
          <w:szCs w:val="24"/>
          <w:lang w:val="en-US" w:eastAsia="zh-CN"/>
        </w:rPr>
        <w:t>2</w:t>
      </w:r>
    </w:p>
    <w:p w14:paraId="2001A258">
      <w:pPr>
        <w:pStyle w:val="29"/>
        <w:tabs>
          <w:tab w:val="right" w:leader="dot" w:pos="8367"/>
        </w:tabs>
        <w:spacing w:line="440" w:lineRule="exact"/>
        <w:ind w:left="0" w:leftChars="0" w:firstLine="420" w:firstLineChars="200"/>
        <w:rPr>
          <w:rFonts w:hint="eastAsia" w:ascii="宋体" w:hAnsi="宋体" w:eastAsia="宋体" w:cs="宋体"/>
          <w:sz w:val="24"/>
          <w:szCs w:val="24"/>
          <w:lang w:val="en-US" w:eastAsia="zh-CN"/>
        </w:rPr>
      </w:pPr>
      <w:r>
        <w:fldChar w:fldCharType="begin"/>
      </w:r>
      <w:r>
        <w:instrText xml:space="preserve"> HYPERLINK \l "_Toc30242" </w:instrText>
      </w:r>
      <w:r>
        <w:fldChar w:fldCharType="separate"/>
      </w:r>
      <w:r>
        <w:rPr>
          <w:rFonts w:hint="eastAsia" w:ascii="宋体" w:hAnsi="宋体" w:cs="宋体"/>
          <w:sz w:val="24"/>
          <w:szCs w:val="24"/>
        </w:rPr>
        <w:t xml:space="preserve">附件六 </w:t>
      </w:r>
      <w:r>
        <w:rPr>
          <w:rFonts w:hint="eastAsia" w:ascii="宋体" w:hAnsi="宋体" w:cs="宋体"/>
          <w:sz w:val="24"/>
          <w:szCs w:val="24"/>
          <w:lang w:val="zh-CN"/>
        </w:rPr>
        <w:t>响应情况表</w:t>
      </w:r>
      <w:r>
        <w:rPr>
          <w:rFonts w:hint="eastAsia" w:ascii="宋体" w:hAnsi="宋体" w:cs="宋体"/>
          <w:sz w:val="24"/>
          <w:szCs w:val="24"/>
        </w:rPr>
        <w:tab/>
      </w:r>
      <w:r>
        <w:rPr>
          <w:rFonts w:hint="eastAsia" w:ascii="宋体" w:hAnsi="宋体" w:cs="宋体"/>
          <w:sz w:val="24"/>
          <w:szCs w:val="24"/>
          <w:lang w:val="en-US" w:eastAsia="zh-CN"/>
        </w:rPr>
        <w:t>3</w:t>
      </w:r>
      <w:r>
        <w:rPr>
          <w:rFonts w:hint="eastAsia" w:ascii="宋体" w:hAnsi="宋体" w:cs="宋体"/>
          <w:sz w:val="24"/>
          <w:szCs w:val="24"/>
        </w:rPr>
        <w:fldChar w:fldCharType="end"/>
      </w:r>
      <w:r>
        <w:rPr>
          <w:rFonts w:hint="eastAsia" w:ascii="宋体" w:hAnsi="宋体" w:cs="宋体"/>
          <w:sz w:val="24"/>
          <w:szCs w:val="24"/>
          <w:lang w:val="en-US" w:eastAsia="zh-CN"/>
        </w:rPr>
        <w:t>3</w:t>
      </w:r>
    </w:p>
    <w:p w14:paraId="7CB3A658">
      <w:pPr>
        <w:pStyle w:val="29"/>
        <w:tabs>
          <w:tab w:val="right" w:leader="dot" w:pos="8367"/>
        </w:tabs>
        <w:spacing w:line="440" w:lineRule="exact"/>
        <w:ind w:left="0" w:leftChars="0" w:firstLine="420" w:firstLineChars="200"/>
        <w:rPr>
          <w:rFonts w:hint="eastAsia" w:ascii="宋体" w:hAnsi="宋体" w:eastAsia="宋体" w:cs="宋体"/>
          <w:sz w:val="24"/>
          <w:szCs w:val="24"/>
          <w:lang w:val="en-US" w:eastAsia="zh-CN"/>
        </w:rPr>
      </w:pPr>
      <w:r>
        <w:fldChar w:fldCharType="begin"/>
      </w:r>
      <w:r>
        <w:instrText xml:space="preserve"> HYPERLINK \l "_Toc32767" </w:instrText>
      </w:r>
      <w:r>
        <w:fldChar w:fldCharType="separate"/>
      </w:r>
      <w:r>
        <w:rPr>
          <w:rFonts w:hint="eastAsia" w:ascii="宋体" w:hAnsi="宋体" w:cs="宋体"/>
          <w:sz w:val="24"/>
          <w:szCs w:val="24"/>
        </w:rPr>
        <w:t xml:space="preserve">附件七 </w:t>
      </w:r>
      <w:r>
        <w:rPr>
          <w:rFonts w:hint="eastAsia" w:ascii="宋体" w:hAnsi="宋体" w:cs="宋体"/>
          <w:bCs/>
          <w:sz w:val="24"/>
          <w:szCs w:val="24"/>
        </w:rPr>
        <w:t>谈判文件要求和供应商认为需要提供的其它说明和资料</w:t>
      </w:r>
      <w:r>
        <w:rPr>
          <w:rFonts w:hint="eastAsia" w:ascii="宋体" w:hAnsi="宋体" w:cs="宋体"/>
          <w:sz w:val="24"/>
          <w:szCs w:val="24"/>
        </w:rPr>
        <w:tab/>
      </w:r>
      <w:r>
        <w:rPr>
          <w:rFonts w:hint="eastAsia" w:ascii="宋体" w:hAnsi="宋体" w:cs="宋体"/>
          <w:sz w:val="24"/>
          <w:szCs w:val="24"/>
          <w:lang w:val="en-US" w:eastAsia="zh-CN"/>
        </w:rPr>
        <w:t>3</w:t>
      </w:r>
      <w:r>
        <w:rPr>
          <w:rFonts w:hint="eastAsia" w:ascii="宋体" w:hAnsi="宋体" w:cs="宋体"/>
          <w:sz w:val="24"/>
          <w:szCs w:val="24"/>
        </w:rPr>
        <w:fldChar w:fldCharType="end"/>
      </w:r>
      <w:r>
        <w:rPr>
          <w:rFonts w:hint="eastAsia" w:ascii="宋体" w:hAnsi="宋体" w:cs="宋体"/>
          <w:sz w:val="24"/>
          <w:szCs w:val="24"/>
          <w:lang w:val="en-US" w:eastAsia="zh-CN"/>
        </w:rPr>
        <w:t>4</w:t>
      </w:r>
    </w:p>
    <w:p w14:paraId="129C0B53">
      <w:pPr>
        <w:pStyle w:val="29"/>
        <w:tabs>
          <w:tab w:val="right" w:leader="dot" w:pos="8367"/>
        </w:tabs>
        <w:spacing w:line="440" w:lineRule="exact"/>
        <w:ind w:left="0" w:leftChars="0" w:firstLine="420" w:firstLineChars="200"/>
        <w:rPr>
          <w:rFonts w:ascii="宋体" w:hAnsi="宋体" w:cs="宋体"/>
          <w:sz w:val="24"/>
          <w:szCs w:val="24"/>
        </w:rPr>
      </w:pPr>
      <w:r>
        <w:fldChar w:fldCharType="begin"/>
      </w:r>
      <w:r>
        <w:instrText xml:space="preserve"> HYPERLINK \l "_Toc19359" </w:instrText>
      </w:r>
      <w:r>
        <w:fldChar w:fldCharType="separate"/>
      </w:r>
      <w:r>
        <w:fldChar w:fldCharType="end"/>
      </w:r>
    </w:p>
    <w:p w14:paraId="3A0D415F">
      <w:pPr>
        <w:pStyle w:val="29"/>
        <w:tabs>
          <w:tab w:val="right" w:leader="dot" w:pos="8367"/>
        </w:tabs>
        <w:spacing w:line="440" w:lineRule="exact"/>
        <w:ind w:left="0" w:leftChars="0"/>
        <w:rPr>
          <w:rFonts w:ascii="宋体" w:hAnsi="宋体" w:cs="宋体"/>
          <w:b/>
          <w:bCs/>
          <w:sz w:val="24"/>
          <w:szCs w:val="24"/>
        </w:rPr>
      </w:pPr>
      <w:r>
        <w:fldChar w:fldCharType="begin"/>
      </w:r>
      <w:r>
        <w:instrText xml:space="preserve"> HYPERLINK \l "_Toc32332" </w:instrText>
      </w:r>
      <w:r>
        <w:fldChar w:fldCharType="separate"/>
      </w:r>
      <w:r>
        <w:fldChar w:fldCharType="end"/>
      </w:r>
    </w:p>
    <w:p w14:paraId="7B812AAC">
      <w:pPr>
        <w:pStyle w:val="29"/>
        <w:tabs>
          <w:tab w:val="right" w:leader="dot" w:pos="8778"/>
        </w:tabs>
        <w:spacing w:line="440" w:lineRule="exact"/>
        <w:ind w:left="0" w:leftChars="0"/>
        <w:rPr>
          <w:rFonts w:ascii="宋体" w:hAnsi="宋体" w:cs="宋体"/>
          <w:sz w:val="28"/>
          <w:szCs w:val="28"/>
          <w:u w:val="single"/>
        </w:rPr>
      </w:pPr>
      <w:r>
        <w:rPr>
          <w:rFonts w:hint="eastAsia" w:ascii="宋体" w:hAnsi="宋体" w:cs="宋体"/>
          <w:sz w:val="24"/>
          <w:szCs w:val="24"/>
        </w:rPr>
        <w:fldChar w:fldCharType="end"/>
      </w:r>
    </w:p>
    <w:p w14:paraId="76D17486">
      <w:pPr>
        <w:pStyle w:val="57"/>
        <w:ind w:firstLine="2923" w:firstLineChars="1040"/>
        <w:rPr>
          <w:sz w:val="28"/>
          <w:szCs w:val="28"/>
        </w:rPr>
      </w:pPr>
      <w:bookmarkStart w:id="0" w:name="_Toc363199264"/>
      <w:bookmarkStart w:id="1" w:name="_Toc216158623"/>
      <w:r>
        <w:rPr>
          <w:rFonts w:hint="eastAsia"/>
          <w:sz w:val="28"/>
          <w:szCs w:val="28"/>
        </w:rPr>
        <w:br w:type="page"/>
      </w:r>
    </w:p>
    <w:p w14:paraId="077A30C1">
      <w:pPr>
        <w:pStyle w:val="6"/>
        <w:keepNext/>
        <w:keepLines/>
        <w:pageBreakBefore w:val="0"/>
        <w:widowControl w:val="0"/>
        <w:tabs>
          <w:tab w:val="left" w:pos="0"/>
        </w:tabs>
        <w:kinsoku/>
        <w:wordWrap/>
        <w:overflowPunct/>
        <w:topLinePunct w:val="0"/>
        <w:autoSpaceDE w:val="0"/>
        <w:autoSpaceDN w:val="0"/>
        <w:bidi w:val="0"/>
        <w:adjustRightInd w:val="0"/>
        <w:snapToGrid/>
        <w:spacing w:before="0" w:after="0" w:line="520" w:lineRule="exact"/>
        <w:ind w:left="0" w:leftChars="0"/>
        <w:jc w:val="center"/>
        <w:textAlignment w:val="auto"/>
        <w:rPr>
          <w:rFonts w:ascii="Calibri" w:hAnsi="Calibri"/>
        </w:rPr>
      </w:pPr>
      <w:bookmarkStart w:id="2" w:name="_Toc35393797"/>
      <w:bookmarkStart w:id="3" w:name="_Toc28359011"/>
      <w:bookmarkStart w:id="4" w:name="_Toc35393631"/>
      <w:bookmarkStart w:id="5" w:name="_Toc15899"/>
      <w:bookmarkStart w:id="6" w:name="_Toc15371"/>
      <w:bookmarkStart w:id="7" w:name="_Toc35393800"/>
      <w:r>
        <w:rPr>
          <w:rFonts w:hint="eastAsia" w:ascii="华文中宋" w:hAnsi="华文中宋" w:eastAsia="华文中宋" w:cs="华文中宋"/>
          <w:b/>
          <w:bCs/>
          <w:sz w:val="44"/>
          <w:szCs w:val="44"/>
          <w:lang w:eastAsia="zh-CN"/>
        </w:rPr>
        <w:t>六安市中医院放射设备性能及机房防护检测服务</w:t>
      </w:r>
      <w:r>
        <w:rPr>
          <w:rFonts w:hint="eastAsia" w:ascii="华文中宋" w:hAnsi="华文中宋" w:eastAsia="华文中宋" w:cs="华文中宋"/>
          <w:sz w:val="44"/>
          <w:szCs w:val="44"/>
        </w:rPr>
        <w:t>项目</w:t>
      </w:r>
      <w:r>
        <w:rPr>
          <w:rFonts w:hint="eastAsia" w:ascii="华文中宋" w:hAnsi="华文中宋" w:eastAsia="华文中宋" w:cs="华文中宋"/>
          <w:kern w:val="44"/>
          <w:sz w:val="44"/>
          <w:szCs w:val="44"/>
        </w:rPr>
        <w:t>竞争性谈判采购公告</w:t>
      </w:r>
      <w:bookmarkEnd w:id="2"/>
      <w:bookmarkEnd w:id="3"/>
    </w:p>
    <w:p w14:paraId="1FD90FDE">
      <w:pPr>
        <w:keepNext w:val="0"/>
        <w:keepLines w:val="0"/>
        <w:pageBreakBefore w:val="0"/>
        <w:widowControl/>
        <w:pBdr>
          <w:top w:val="single" w:color="auto" w:sz="4" w:space="1"/>
          <w:left w:val="single" w:color="auto" w:sz="4" w:space="4"/>
          <w:bottom w:val="single" w:color="auto" w:sz="4" w:space="1"/>
          <w:right w:val="single" w:color="auto" w:sz="4" w:space="0"/>
        </w:pBdr>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sz w:val="28"/>
          <w:szCs w:val="28"/>
          <w:u w:val="single"/>
          <w:shd w:val="clear" w:color="auto" w:fill="FFFFFF"/>
          <w:lang w:val="en-US" w:eastAsia="zh-CN" w:bidi="ar"/>
        </w:rPr>
      </w:pPr>
      <w:r>
        <w:rPr>
          <w:rFonts w:hint="eastAsia" w:ascii="仿宋" w:hAnsi="仿宋" w:eastAsia="仿宋" w:cs="仿宋"/>
          <w:bCs/>
          <w:sz w:val="28"/>
          <w:szCs w:val="28"/>
          <w:shd w:val="clear" w:color="auto" w:fill="FFFFFF"/>
          <w:lang w:bidi="ar"/>
        </w:rPr>
        <w:t>项目概况：</w:t>
      </w:r>
      <w:r>
        <w:rPr>
          <w:rFonts w:hint="eastAsia" w:ascii="仿宋" w:hAnsi="仿宋" w:eastAsia="仿宋" w:cs="仿宋"/>
          <w:bCs/>
          <w:sz w:val="28"/>
          <w:szCs w:val="28"/>
          <w:u w:val="single"/>
          <w:shd w:val="clear" w:color="auto" w:fill="FFFFFF"/>
          <w:lang w:eastAsia="zh-CN" w:bidi="ar"/>
        </w:rPr>
        <w:t>六安市中医院放射设备性能及机房防护检测服务</w:t>
      </w:r>
      <w:r>
        <w:rPr>
          <w:rFonts w:hint="eastAsia" w:ascii="仿宋" w:hAnsi="仿宋" w:eastAsia="仿宋" w:cs="仿宋"/>
          <w:bCs/>
          <w:sz w:val="28"/>
          <w:szCs w:val="28"/>
          <w:u w:val="single"/>
          <w:shd w:val="clear" w:color="auto" w:fill="FFFFFF"/>
          <w:lang w:bidi="ar"/>
        </w:rPr>
        <w:t>项目</w:t>
      </w:r>
      <w:r>
        <w:rPr>
          <w:rFonts w:hint="eastAsia" w:ascii="仿宋" w:hAnsi="仿宋" w:eastAsia="仿宋" w:cs="仿宋"/>
          <w:bCs/>
          <w:sz w:val="28"/>
          <w:szCs w:val="28"/>
          <w:shd w:val="clear" w:color="auto" w:fill="FFFFFF"/>
          <w:lang w:bidi="ar"/>
        </w:rPr>
        <w:t>（项目编号：</w:t>
      </w:r>
      <w:r>
        <w:rPr>
          <w:rFonts w:hint="eastAsia" w:ascii="仿宋" w:hAnsi="仿宋" w:eastAsia="仿宋" w:cs="仿宋"/>
          <w:bCs/>
          <w:sz w:val="28"/>
          <w:szCs w:val="28"/>
          <w:u w:val="single"/>
          <w:shd w:val="clear" w:color="auto" w:fill="FFFFFF"/>
          <w:lang w:bidi="ar"/>
        </w:rPr>
        <w:t>LASZYY-WLGLB2025002</w:t>
      </w:r>
      <w:r>
        <w:rPr>
          <w:rFonts w:hint="eastAsia" w:ascii="仿宋" w:hAnsi="仿宋" w:eastAsia="仿宋" w:cs="仿宋"/>
          <w:bCs/>
          <w:sz w:val="28"/>
          <w:szCs w:val="28"/>
          <w:shd w:val="clear" w:color="auto" w:fill="FFFFFF"/>
          <w:lang w:bidi="ar"/>
        </w:rPr>
        <w:t>）的潜在供应商应在新点电子交易平台（https://www.etrading.cn/）</w:t>
      </w:r>
      <w:r>
        <w:rPr>
          <w:rFonts w:hint="eastAsia" w:ascii="仿宋" w:hAnsi="仿宋" w:eastAsia="仿宋" w:cs="仿宋"/>
          <w:bCs/>
          <w:color w:val="auto"/>
          <w:sz w:val="28"/>
          <w:szCs w:val="28"/>
          <w:u w:val="none"/>
          <w:shd w:val="clear" w:color="auto" w:fill="FFFFFF"/>
          <w:lang w:bidi="ar"/>
        </w:rPr>
        <w:t>获取采购文件，并于</w:t>
      </w:r>
      <w:r>
        <w:rPr>
          <w:rFonts w:hint="eastAsia" w:ascii="仿宋" w:hAnsi="仿宋" w:eastAsia="仿宋" w:cs="仿宋"/>
          <w:bCs/>
          <w:sz w:val="28"/>
          <w:szCs w:val="28"/>
          <w:u w:val="single"/>
          <w:shd w:val="clear" w:color="auto" w:fill="FFFFFF"/>
          <w:lang w:val="en-US" w:eastAsia="zh-CN" w:bidi="ar"/>
        </w:rPr>
        <w:t>2025</w:t>
      </w:r>
      <w:r>
        <w:rPr>
          <w:rFonts w:hint="eastAsia" w:ascii="仿宋" w:hAnsi="仿宋" w:eastAsia="仿宋" w:cs="仿宋"/>
          <w:bCs/>
          <w:sz w:val="28"/>
          <w:szCs w:val="28"/>
          <w:shd w:val="clear" w:color="auto" w:fill="FFFFFF"/>
          <w:lang w:bidi="ar"/>
        </w:rPr>
        <w:t>年</w:t>
      </w:r>
      <w:r>
        <w:rPr>
          <w:rFonts w:hint="eastAsia" w:ascii="仿宋" w:hAnsi="仿宋" w:eastAsia="仿宋" w:cs="仿宋"/>
          <w:bCs/>
          <w:sz w:val="28"/>
          <w:szCs w:val="28"/>
          <w:u w:val="none"/>
          <w:shd w:val="clear" w:color="auto" w:fill="FFFFFF"/>
          <w:lang w:eastAsia="zh-CN" w:bidi="ar"/>
        </w:rPr>
        <w:t xml:space="preserve"> </w:t>
      </w:r>
      <w:r>
        <w:rPr>
          <w:rFonts w:hint="eastAsia" w:ascii="仿宋" w:hAnsi="仿宋" w:eastAsia="仿宋" w:cs="仿宋"/>
          <w:bCs/>
          <w:sz w:val="28"/>
          <w:szCs w:val="28"/>
          <w:u w:val="none"/>
          <w:shd w:val="clear" w:color="auto" w:fill="FFFFFF"/>
          <w:lang w:val="en-US" w:eastAsia="zh-CN" w:bidi="ar"/>
        </w:rPr>
        <w:t xml:space="preserve">  1    </w:t>
      </w:r>
      <w:r>
        <w:rPr>
          <w:rFonts w:hint="eastAsia" w:ascii="仿宋" w:hAnsi="仿宋" w:eastAsia="仿宋" w:cs="仿宋"/>
          <w:bCs/>
          <w:sz w:val="28"/>
          <w:szCs w:val="28"/>
          <w:u w:val="single"/>
          <w:shd w:val="clear" w:color="auto" w:fill="FFFFFF"/>
          <w:lang w:val="en-US" w:eastAsia="zh-CN" w:bidi="ar"/>
        </w:rPr>
        <w:t xml:space="preserve">                                                 </w:t>
      </w:r>
      <w:r>
        <w:rPr>
          <w:rFonts w:hint="eastAsia" w:ascii="仿宋" w:hAnsi="仿宋" w:eastAsia="仿宋" w:cs="仿宋"/>
          <w:bCs/>
          <w:sz w:val="28"/>
          <w:szCs w:val="28"/>
          <w:u w:val="single"/>
          <w:shd w:val="clear" w:color="auto" w:fill="FFFFFF"/>
          <w:lang w:bidi="ar"/>
        </w:rPr>
        <w:t xml:space="preserve"> </w:t>
      </w:r>
      <w:r>
        <w:rPr>
          <w:rFonts w:hint="eastAsia" w:ascii="仿宋" w:hAnsi="仿宋" w:eastAsia="仿宋" w:cs="仿宋"/>
          <w:bCs/>
          <w:sz w:val="28"/>
          <w:szCs w:val="28"/>
          <w:u w:val="single"/>
          <w:shd w:val="clear" w:color="auto" w:fill="FFFFFF"/>
          <w:lang w:val="en-US" w:eastAsia="zh-CN" w:bidi="ar"/>
        </w:rPr>
        <w:t xml:space="preserve">                                              </w:t>
      </w:r>
    </w:p>
    <w:p w14:paraId="7D20CD84">
      <w:pPr>
        <w:keepNext w:val="0"/>
        <w:keepLines w:val="0"/>
        <w:pageBreakBefore w:val="0"/>
        <w:widowControl/>
        <w:pBdr>
          <w:top w:val="single" w:color="auto" w:sz="4" w:space="1"/>
          <w:left w:val="single" w:color="auto" w:sz="4" w:space="4"/>
          <w:bottom w:val="single" w:color="auto" w:sz="4" w:space="1"/>
          <w:right w:val="single" w:color="auto" w:sz="4" w:space="0"/>
        </w:pBdr>
        <w:kinsoku/>
        <w:wordWrap/>
        <w:overflowPunct/>
        <w:topLinePunct w:val="0"/>
        <w:autoSpaceDE/>
        <w:autoSpaceDN/>
        <w:bidi w:val="0"/>
        <w:adjustRightInd/>
        <w:snapToGrid/>
        <w:spacing w:line="560" w:lineRule="exact"/>
        <w:ind w:left="0" w:firstLine="0" w:firstLineChars="0"/>
        <w:jc w:val="both"/>
        <w:textAlignment w:val="auto"/>
        <w:rPr>
          <w:rFonts w:hint="eastAsia" w:ascii="仿宋" w:hAnsi="仿宋" w:eastAsia="仿宋" w:cs="仿宋"/>
          <w:bCs/>
          <w:sz w:val="28"/>
          <w:szCs w:val="28"/>
        </w:rPr>
      </w:pPr>
      <w:r>
        <w:rPr>
          <w:rFonts w:hint="eastAsia" w:ascii="仿宋" w:hAnsi="仿宋" w:eastAsia="仿宋" w:cs="仿宋"/>
          <w:bCs/>
          <w:sz w:val="28"/>
          <w:szCs w:val="28"/>
          <w:shd w:val="clear" w:color="auto" w:fill="FFFFFF"/>
          <w:lang w:bidi="ar"/>
        </w:rPr>
        <w:t>月</w:t>
      </w:r>
      <w:r>
        <w:rPr>
          <w:rFonts w:hint="eastAsia" w:ascii="仿宋" w:hAnsi="仿宋" w:eastAsia="仿宋" w:cs="仿宋"/>
          <w:bCs/>
          <w:sz w:val="28"/>
          <w:szCs w:val="28"/>
          <w:u w:val="single"/>
          <w:shd w:val="clear" w:color="auto" w:fill="FFFFFF"/>
          <w:lang w:bidi="ar"/>
        </w:rPr>
        <w:t xml:space="preserve">  </w:t>
      </w:r>
      <w:r>
        <w:rPr>
          <w:rFonts w:hint="eastAsia" w:ascii="仿宋" w:hAnsi="仿宋" w:eastAsia="仿宋" w:cs="仿宋"/>
          <w:bCs/>
          <w:sz w:val="28"/>
          <w:szCs w:val="28"/>
          <w:u w:val="single"/>
          <w:shd w:val="clear" w:color="auto" w:fill="FFFFFF"/>
          <w:lang w:val="en-US" w:eastAsia="zh-CN" w:bidi="ar"/>
        </w:rPr>
        <w:t>17</w:t>
      </w:r>
      <w:r>
        <w:rPr>
          <w:rFonts w:hint="eastAsia" w:ascii="仿宋" w:hAnsi="仿宋" w:eastAsia="仿宋" w:cs="仿宋"/>
          <w:bCs/>
          <w:sz w:val="28"/>
          <w:szCs w:val="28"/>
          <w:u w:val="single"/>
          <w:shd w:val="clear" w:color="auto" w:fill="FFFFFF"/>
          <w:lang w:bidi="ar"/>
        </w:rPr>
        <w:t xml:space="preserve"> </w:t>
      </w:r>
      <w:r>
        <w:rPr>
          <w:rFonts w:hint="eastAsia" w:ascii="仿宋" w:hAnsi="仿宋" w:eastAsia="仿宋" w:cs="仿宋"/>
          <w:bCs/>
          <w:sz w:val="28"/>
          <w:szCs w:val="28"/>
          <w:shd w:val="clear" w:color="auto" w:fill="FFFFFF"/>
          <w:lang w:bidi="ar"/>
        </w:rPr>
        <w:t>日</w:t>
      </w:r>
      <w:r>
        <w:rPr>
          <w:rFonts w:hint="eastAsia" w:ascii="仿宋" w:hAnsi="仿宋" w:eastAsia="仿宋" w:cs="仿宋"/>
          <w:bCs/>
          <w:sz w:val="28"/>
          <w:szCs w:val="28"/>
          <w:u w:val="single"/>
          <w:shd w:val="clear" w:color="auto" w:fill="FFFFFF"/>
          <w:lang w:bidi="ar"/>
        </w:rPr>
        <w:t xml:space="preserve">  </w:t>
      </w:r>
      <w:r>
        <w:rPr>
          <w:rFonts w:hint="eastAsia" w:ascii="仿宋" w:hAnsi="仿宋" w:eastAsia="仿宋" w:cs="仿宋"/>
          <w:bCs/>
          <w:sz w:val="28"/>
          <w:szCs w:val="28"/>
          <w:u w:val="single"/>
          <w:shd w:val="clear" w:color="auto" w:fill="FFFFFF"/>
          <w:lang w:val="en-US" w:eastAsia="zh-CN" w:bidi="ar"/>
        </w:rPr>
        <w:t>9</w:t>
      </w:r>
      <w:r>
        <w:rPr>
          <w:rFonts w:hint="eastAsia" w:ascii="仿宋" w:hAnsi="仿宋" w:eastAsia="仿宋" w:cs="仿宋"/>
          <w:bCs/>
          <w:sz w:val="28"/>
          <w:szCs w:val="28"/>
          <w:u w:val="single"/>
          <w:shd w:val="clear" w:color="auto" w:fill="FFFFFF"/>
          <w:lang w:bidi="ar"/>
        </w:rPr>
        <w:t xml:space="preserve">  </w:t>
      </w:r>
      <w:r>
        <w:rPr>
          <w:rFonts w:hint="eastAsia" w:ascii="仿宋" w:hAnsi="仿宋" w:eastAsia="仿宋" w:cs="仿宋"/>
          <w:bCs/>
          <w:sz w:val="28"/>
          <w:szCs w:val="28"/>
          <w:shd w:val="clear" w:color="auto" w:fill="FFFFFF"/>
          <w:lang w:bidi="ar"/>
        </w:rPr>
        <w:t>点</w:t>
      </w:r>
      <w:r>
        <w:rPr>
          <w:rFonts w:hint="eastAsia" w:ascii="仿宋" w:hAnsi="仿宋" w:eastAsia="仿宋" w:cs="仿宋"/>
          <w:bCs/>
          <w:sz w:val="28"/>
          <w:szCs w:val="28"/>
          <w:u w:val="single"/>
          <w:shd w:val="clear" w:color="auto" w:fill="FFFFFF"/>
          <w:lang w:bidi="ar"/>
        </w:rPr>
        <w:t xml:space="preserve"> </w:t>
      </w:r>
      <w:r>
        <w:rPr>
          <w:rFonts w:hint="eastAsia" w:ascii="仿宋" w:hAnsi="仿宋" w:eastAsia="仿宋" w:cs="仿宋"/>
          <w:bCs/>
          <w:sz w:val="28"/>
          <w:szCs w:val="28"/>
          <w:u w:val="single"/>
          <w:shd w:val="clear" w:color="auto" w:fill="FFFFFF"/>
          <w:lang w:val="en-US" w:eastAsia="zh-CN" w:bidi="ar"/>
        </w:rPr>
        <w:t>00</w:t>
      </w:r>
      <w:r>
        <w:rPr>
          <w:rFonts w:hint="eastAsia" w:ascii="仿宋" w:hAnsi="仿宋" w:eastAsia="仿宋" w:cs="仿宋"/>
          <w:bCs/>
          <w:sz w:val="28"/>
          <w:szCs w:val="28"/>
          <w:u w:val="single"/>
          <w:shd w:val="clear" w:color="auto" w:fill="FFFFFF"/>
          <w:lang w:bidi="ar"/>
        </w:rPr>
        <w:t xml:space="preserve"> </w:t>
      </w:r>
      <w:r>
        <w:rPr>
          <w:rFonts w:hint="eastAsia" w:ascii="仿宋" w:hAnsi="仿宋" w:eastAsia="仿宋" w:cs="仿宋"/>
          <w:bCs/>
          <w:sz w:val="28"/>
          <w:szCs w:val="28"/>
          <w:shd w:val="clear" w:color="auto" w:fill="FFFFFF"/>
          <w:lang w:bidi="ar"/>
        </w:rPr>
        <w:t>分（北京时间）前递交响应文件。</w:t>
      </w:r>
    </w:p>
    <w:p w14:paraId="2AD5B014">
      <w:pPr>
        <w:keepNext/>
        <w:keepLines/>
        <w:pageBreakBefore w:val="0"/>
        <w:kinsoku/>
        <w:wordWrap/>
        <w:overflowPunct/>
        <w:topLinePunct w:val="0"/>
        <w:autoSpaceDE/>
        <w:autoSpaceDN/>
        <w:bidi w:val="0"/>
        <w:adjustRightInd/>
        <w:snapToGrid/>
        <w:spacing w:line="560" w:lineRule="exact"/>
        <w:ind w:left="0"/>
        <w:jc w:val="both"/>
        <w:textAlignment w:val="auto"/>
        <w:outlineLvl w:val="1"/>
        <w:rPr>
          <w:rFonts w:hint="eastAsia" w:ascii="黑体" w:hAnsi="黑体" w:eastAsia="黑体" w:cs="黑体"/>
          <w:bCs/>
          <w:kern w:val="0"/>
          <w:sz w:val="28"/>
          <w:szCs w:val="28"/>
        </w:rPr>
      </w:pPr>
      <w:r>
        <w:rPr>
          <w:rFonts w:hint="eastAsia" w:ascii="黑体" w:hAnsi="黑体" w:eastAsia="黑体" w:cs="黑体"/>
          <w:bCs/>
          <w:kern w:val="0"/>
          <w:sz w:val="28"/>
          <w:szCs w:val="28"/>
          <w:shd w:val="clear" w:color="auto" w:fill="FFFFFF"/>
        </w:rPr>
        <w:t>一、项目基本情况</w:t>
      </w:r>
    </w:p>
    <w:p w14:paraId="213276B1">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sz w:val="28"/>
          <w:szCs w:val="28"/>
          <w:shd w:val="clear" w:color="auto" w:fill="FFFFFF"/>
          <w:lang w:bidi="ar"/>
        </w:rPr>
      </w:pPr>
      <w:r>
        <w:rPr>
          <w:rFonts w:hint="eastAsia" w:ascii="仿宋" w:hAnsi="仿宋" w:eastAsia="仿宋" w:cs="仿宋"/>
          <w:sz w:val="28"/>
          <w:szCs w:val="28"/>
          <w:shd w:val="clear" w:color="auto" w:fill="FFFFFF"/>
          <w:lang w:bidi="ar"/>
        </w:rPr>
        <w:t>1、项目编号：LASZYY-WLGLB2025002</w:t>
      </w:r>
    </w:p>
    <w:p w14:paraId="2B16A8DA">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shd w:val="clear" w:color="auto" w:fill="FFFFFF"/>
          <w:lang w:bidi="ar"/>
        </w:rPr>
        <w:t>2、项目名称：</w:t>
      </w:r>
      <w:r>
        <w:rPr>
          <w:rFonts w:hint="eastAsia" w:ascii="仿宋" w:hAnsi="仿宋" w:eastAsia="仿宋" w:cs="仿宋"/>
          <w:sz w:val="28"/>
          <w:szCs w:val="28"/>
          <w:shd w:val="clear" w:color="auto" w:fill="FFFFFF"/>
          <w:lang w:eastAsia="zh-CN" w:bidi="ar"/>
        </w:rPr>
        <w:t>六安市中医院放射设备性能及机房防护检测服务</w:t>
      </w:r>
      <w:r>
        <w:rPr>
          <w:rFonts w:hint="eastAsia" w:ascii="仿宋" w:hAnsi="仿宋" w:eastAsia="仿宋" w:cs="仿宋"/>
          <w:sz w:val="28"/>
          <w:szCs w:val="28"/>
          <w:shd w:val="clear" w:color="auto" w:fill="FFFFFF"/>
          <w:lang w:bidi="ar"/>
        </w:rPr>
        <w:t>项目</w:t>
      </w:r>
    </w:p>
    <w:p w14:paraId="24CF76EE">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hint="default" w:ascii="仿宋" w:hAnsi="仿宋" w:eastAsia="仿宋" w:cs="仿宋"/>
          <w:sz w:val="28"/>
          <w:szCs w:val="28"/>
          <w:shd w:val="clear" w:color="auto" w:fill="FFFFFF"/>
          <w:lang w:val="en-US" w:eastAsia="zh-CN" w:bidi="ar"/>
        </w:rPr>
      </w:pPr>
      <w:r>
        <w:rPr>
          <w:rFonts w:hint="eastAsia" w:ascii="仿宋" w:hAnsi="仿宋" w:eastAsia="仿宋" w:cs="仿宋"/>
          <w:sz w:val="28"/>
          <w:szCs w:val="28"/>
          <w:shd w:val="clear" w:color="auto" w:fill="FFFFFF"/>
          <w:lang w:bidi="ar"/>
        </w:rPr>
        <w:t>3、项目类型：</w:t>
      </w:r>
      <w:r>
        <w:rPr>
          <w:rFonts w:hint="eastAsia" w:ascii="仿宋" w:hAnsi="仿宋" w:eastAsia="仿宋" w:cs="仿宋"/>
          <w:sz w:val="28"/>
          <w:szCs w:val="28"/>
          <w:shd w:val="clear" w:color="auto" w:fill="FFFFFF"/>
          <w:lang w:val="en-US" w:eastAsia="zh-CN" w:bidi="ar"/>
        </w:rPr>
        <w:t>服务类</w:t>
      </w:r>
    </w:p>
    <w:p w14:paraId="188E688D">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sz w:val="28"/>
          <w:szCs w:val="28"/>
          <w:shd w:val="clear" w:color="auto" w:fill="FFFFFF"/>
          <w:lang w:bidi="ar"/>
        </w:rPr>
      </w:pPr>
      <w:r>
        <w:rPr>
          <w:rFonts w:hint="eastAsia" w:ascii="仿宋" w:hAnsi="仿宋" w:eastAsia="仿宋" w:cs="仿宋"/>
          <w:kern w:val="0"/>
          <w:sz w:val="28"/>
          <w:szCs w:val="28"/>
          <w:shd w:val="clear" w:color="auto" w:fill="FFFFFF"/>
        </w:rPr>
        <w:t>4、采购方式：竞争性谈判</w:t>
      </w:r>
    </w:p>
    <w:p w14:paraId="1AE145D1">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shd w:val="clear" w:color="auto" w:fill="FFFFFF"/>
          <w:lang w:bidi="ar"/>
        </w:rPr>
        <w:t>5、预算金额：</w:t>
      </w:r>
      <w:r>
        <w:rPr>
          <w:rFonts w:hint="eastAsia" w:ascii="仿宋" w:hAnsi="仿宋" w:eastAsia="仿宋" w:cs="仿宋"/>
          <w:sz w:val="28"/>
          <w:szCs w:val="28"/>
          <w:u w:val="single"/>
          <w:lang w:val="en-US" w:eastAsia="zh-CN"/>
        </w:rPr>
        <w:t>7</w:t>
      </w:r>
      <w:r>
        <w:rPr>
          <w:rFonts w:hint="eastAsia" w:ascii="仿宋" w:hAnsi="仿宋" w:eastAsia="仿宋" w:cs="仿宋"/>
          <w:sz w:val="28"/>
          <w:szCs w:val="28"/>
        </w:rPr>
        <w:t>万元</w:t>
      </w:r>
      <w:r>
        <w:rPr>
          <w:rFonts w:hint="eastAsia" w:ascii="仿宋" w:hAnsi="仿宋" w:eastAsia="仿宋" w:cs="仿宋"/>
          <w:sz w:val="28"/>
          <w:szCs w:val="28"/>
          <w:lang w:val="en-US" w:eastAsia="zh-CN"/>
        </w:rPr>
        <w:t>/年</w:t>
      </w:r>
    </w:p>
    <w:p w14:paraId="5DE2A189">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shd w:val="clear" w:color="auto" w:fill="FFFFFF"/>
          <w:lang w:bidi="ar"/>
        </w:rPr>
        <w:t>6、最高限价：</w:t>
      </w:r>
      <w:r>
        <w:rPr>
          <w:rFonts w:hint="eastAsia" w:ascii="仿宋" w:hAnsi="仿宋" w:eastAsia="仿宋" w:cs="仿宋"/>
          <w:sz w:val="28"/>
          <w:szCs w:val="28"/>
          <w:u w:val="single"/>
          <w:lang w:val="en-US" w:eastAsia="zh-CN"/>
        </w:rPr>
        <w:t>7</w:t>
      </w:r>
      <w:r>
        <w:rPr>
          <w:rFonts w:hint="eastAsia" w:ascii="仿宋" w:hAnsi="仿宋" w:eastAsia="仿宋" w:cs="仿宋"/>
          <w:sz w:val="28"/>
          <w:szCs w:val="28"/>
        </w:rPr>
        <w:t>万元</w:t>
      </w:r>
      <w:r>
        <w:rPr>
          <w:rFonts w:hint="eastAsia" w:ascii="仿宋" w:hAnsi="仿宋" w:eastAsia="仿宋" w:cs="仿宋"/>
          <w:sz w:val="28"/>
          <w:szCs w:val="28"/>
          <w:lang w:val="en-US" w:eastAsia="zh-CN"/>
        </w:rPr>
        <w:t>/年</w:t>
      </w:r>
    </w:p>
    <w:p w14:paraId="1C6E9DD3">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sz w:val="28"/>
          <w:szCs w:val="28"/>
          <w:u w:val="single"/>
        </w:rPr>
      </w:pPr>
      <w:r>
        <w:rPr>
          <w:rFonts w:hint="eastAsia" w:ascii="仿宋" w:hAnsi="仿宋" w:eastAsia="仿宋" w:cs="仿宋"/>
          <w:sz w:val="28"/>
          <w:szCs w:val="28"/>
          <w:shd w:val="clear" w:color="auto" w:fill="FFFFFF"/>
          <w:lang w:bidi="ar"/>
        </w:rPr>
        <w:t>7、采购需求：</w:t>
      </w:r>
      <w:r>
        <w:rPr>
          <w:rFonts w:hint="eastAsia" w:ascii="仿宋" w:hAnsi="仿宋" w:eastAsia="仿宋" w:cs="仿宋"/>
          <w:sz w:val="28"/>
          <w:szCs w:val="28"/>
          <w:shd w:val="clear" w:color="auto" w:fill="FFFFFF"/>
          <w:lang w:val="en-US" w:eastAsia="zh-CN" w:bidi="ar"/>
        </w:rPr>
        <w:t>六安市中医院</w:t>
      </w:r>
      <w:r>
        <w:rPr>
          <w:rFonts w:hint="eastAsia" w:ascii="仿宋" w:hAnsi="仿宋" w:eastAsia="仿宋" w:cs="仿宋"/>
          <w:sz w:val="28"/>
          <w:szCs w:val="28"/>
          <w:shd w:val="clear" w:color="auto" w:fill="FFFFFF"/>
          <w:lang w:bidi="ar"/>
        </w:rPr>
        <w:t>拟就</w:t>
      </w:r>
      <w:r>
        <w:rPr>
          <w:rFonts w:hint="eastAsia" w:ascii="仿宋" w:hAnsi="仿宋" w:eastAsia="仿宋" w:cs="仿宋"/>
          <w:sz w:val="28"/>
          <w:szCs w:val="28"/>
          <w:shd w:val="clear" w:color="auto" w:fill="FFFFFF"/>
          <w:lang w:eastAsia="zh-CN" w:bidi="ar"/>
        </w:rPr>
        <w:t>放射设备性能及机房防护检测服务</w:t>
      </w:r>
      <w:r>
        <w:rPr>
          <w:rFonts w:hint="eastAsia" w:ascii="仿宋" w:hAnsi="仿宋" w:eastAsia="仿宋" w:cs="仿宋"/>
          <w:sz w:val="28"/>
          <w:szCs w:val="28"/>
          <w:shd w:val="clear" w:color="auto" w:fill="FFFFFF"/>
          <w:lang w:bidi="ar"/>
        </w:rPr>
        <w:t>项目进行采购，便于</w:t>
      </w:r>
      <w:r>
        <w:rPr>
          <w:rFonts w:hint="eastAsia" w:ascii="仿宋" w:hAnsi="仿宋" w:eastAsia="仿宋" w:cs="仿宋"/>
          <w:sz w:val="28"/>
          <w:szCs w:val="28"/>
          <w:shd w:val="clear" w:color="auto" w:fill="FFFFFF"/>
          <w:lang w:eastAsia="zh-CN" w:bidi="ar"/>
        </w:rPr>
        <w:t>六安市中医院放射设备性能及机房防护检测服务</w:t>
      </w:r>
      <w:r>
        <w:rPr>
          <w:rFonts w:hint="eastAsia" w:ascii="仿宋" w:hAnsi="仿宋" w:eastAsia="仿宋" w:cs="仿宋"/>
          <w:sz w:val="28"/>
          <w:szCs w:val="28"/>
          <w:shd w:val="clear" w:color="auto" w:fill="FFFFFF"/>
          <w:lang w:bidi="ar"/>
        </w:rPr>
        <w:t>的正常开展，详见采购需求</w:t>
      </w:r>
      <w:r>
        <w:rPr>
          <w:rFonts w:hint="eastAsia" w:ascii="仿宋" w:hAnsi="仿宋" w:eastAsia="仿宋" w:cs="仿宋"/>
          <w:sz w:val="28"/>
          <w:szCs w:val="28"/>
        </w:rPr>
        <w:t>。</w:t>
      </w:r>
    </w:p>
    <w:p w14:paraId="798C33DA">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shd w:val="clear" w:color="auto" w:fill="FFFFFF"/>
          <w:lang w:bidi="ar"/>
        </w:rPr>
        <w:t>8、合同履行期限：本次采购服务周期为期一年。合同一年一签，当年合同到期经考核合格后可续签下一年合同，最多续签两次。</w:t>
      </w:r>
    </w:p>
    <w:p w14:paraId="6D463EE6">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ascii="Calibri" w:hAnsi="Calibri"/>
          <w:sz w:val="24"/>
          <w:szCs w:val="24"/>
        </w:rPr>
      </w:pPr>
      <w:r>
        <w:rPr>
          <w:rFonts w:hint="eastAsia" w:ascii="仿宋" w:hAnsi="仿宋" w:eastAsia="仿宋" w:cs="仿宋"/>
          <w:sz w:val="28"/>
          <w:szCs w:val="28"/>
          <w:shd w:val="clear" w:color="auto" w:fill="FFFFFF"/>
          <w:lang w:bidi="ar"/>
        </w:rPr>
        <w:t>9、</w:t>
      </w:r>
      <w:r>
        <w:rPr>
          <w:rFonts w:hint="eastAsia" w:ascii="仿宋" w:hAnsi="仿宋" w:eastAsia="仿宋" w:cs="仿宋"/>
          <w:sz w:val="28"/>
          <w:szCs w:val="28"/>
        </w:rPr>
        <w:t>是否接受联合体：本项目不接受联合体。</w:t>
      </w:r>
    </w:p>
    <w:p w14:paraId="168EFAB7">
      <w:pPr>
        <w:keepNext/>
        <w:keepLines/>
        <w:pageBreakBefore w:val="0"/>
        <w:kinsoku/>
        <w:wordWrap/>
        <w:overflowPunct/>
        <w:topLinePunct w:val="0"/>
        <w:autoSpaceDE/>
        <w:autoSpaceDN/>
        <w:bidi w:val="0"/>
        <w:adjustRightInd/>
        <w:snapToGrid/>
        <w:spacing w:line="560" w:lineRule="exact"/>
        <w:ind w:left="0"/>
        <w:jc w:val="both"/>
        <w:textAlignment w:val="auto"/>
        <w:outlineLvl w:val="1"/>
        <w:rPr>
          <w:rFonts w:ascii="黑体" w:hAnsi="黑体" w:eastAsia="黑体" w:cs="黑体"/>
          <w:bCs/>
          <w:kern w:val="0"/>
          <w:sz w:val="28"/>
          <w:szCs w:val="28"/>
        </w:rPr>
      </w:pPr>
      <w:bookmarkStart w:id="8" w:name="_Toc28359090"/>
      <w:bookmarkStart w:id="9" w:name="_Toc28359013"/>
      <w:bookmarkStart w:id="10" w:name="_Toc35393799"/>
      <w:bookmarkStart w:id="11" w:name="_Toc35393630"/>
      <w:bookmarkStart w:id="12" w:name="_Toc8072"/>
      <w:bookmarkStart w:id="13" w:name="_Toc28359091"/>
      <w:bookmarkStart w:id="14" w:name="_Toc28359014"/>
      <w:r>
        <w:rPr>
          <w:rFonts w:hint="eastAsia" w:ascii="黑体" w:hAnsi="黑体" w:eastAsia="黑体" w:cs="黑体"/>
          <w:bCs/>
          <w:kern w:val="0"/>
          <w:sz w:val="28"/>
          <w:szCs w:val="28"/>
        </w:rPr>
        <w:t>二、申请人的资格要求</w:t>
      </w:r>
      <w:bookmarkEnd w:id="8"/>
      <w:bookmarkEnd w:id="9"/>
      <w:bookmarkEnd w:id="10"/>
      <w:bookmarkEnd w:id="11"/>
      <w:bookmarkEnd w:id="12"/>
    </w:p>
    <w:p w14:paraId="08043ADF">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1、满足《中华人民共和国政府采购法》第二十二条规定；</w:t>
      </w:r>
    </w:p>
    <w:p w14:paraId="3BB6583D">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、本项目的特定资格要求：</w:t>
      </w:r>
      <w:r>
        <w:rPr>
          <w:rFonts w:hint="eastAsia" w:ascii="仿宋" w:hAnsi="仿宋" w:eastAsia="仿宋" w:cs="仿宋"/>
          <w:sz w:val="28"/>
          <w:szCs w:val="28"/>
          <w:lang w:val="en-US" w:eastAsia="zh-CN"/>
        </w:rPr>
        <w:t>供应商</w:t>
      </w:r>
      <w:r>
        <w:rPr>
          <w:rFonts w:hint="eastAsia" w:ascii="仿宋" w:hAnsi="仿宋" w:eastAsia="仿宋"/>
          <w:sz w:val="28"/>
          <w:szCs w:val="28"/>
          <w:lang w:val="en-US" w:eastAsia="zh-CN"/>
        </w:rPr>
        <w:t>具有检验检测机构资质认定证书和CMA许可使用标志</w:t>
      </w:r>
      <w:r>
        <w:rPr>
          <w:rFonts w:hint="eastAsia" w:ascii="仿宋" w:hAnsi="仿宋" w:eastAsia="仿宋" w:cs="仿宋"/>
          <w:sz w:val="28"/>
          <w:szCs w:val="28"/>
          <w:lang w:val="en-US" w:eastAsia="zh-CN"/>
        </w:rPr>
        <w:t>。</w:t>
      </w:r>
      <w:bookmarkStart w:id="131" w:name="_GoBack"/>
      <w:bookmarkEnd w:id="131"/>
    </w:p>
    <w:bookmarkEnd w:id="13"/>
    <w:bookmarkEnd w:id="14"/>
    <w:p w14:paraId="2CEBD212">
      <w:pPr>
        <w:pStyle w:val="7"/>
        <w:adjustRightInd/>
        <w:spacing w:before="0" w:after="0" w:line="520" w:lineRule="exact"/>
        <w:jc w:val="both"/>
        <w:textAlignment w:val="auto"/>
        <w:rPr>
          <w:rFonts w:ascii="黑体" w:hAnsi="黑体" w:cs="黑体"/>
          <w:b w:val="0"/>
          <w:bCs/>
          <w:sz w:val="28"/>
          <w:szCs w:val="28"/>
        </w:rPr>
      </w:pPr>
      <w:r>
        <w:rPr>
          <w:rFonts w:hint="eastAsia" w:ascii="黑体" w:hAnsi="黑体" w:cs="黑体"/>
          <w:b w:val="0"/>
          <w:bCs/>
          <w:sz w:val="28"/>
          <w:szCs w:val="28"/>
        </w:rPr>
        <w:t>三、获取采购文件</w:t>
      </w:r>
      <w:bookmarkEnd w:id="4"/>
      <w:bookmarkEnd w:id="5"/>
      <w:bookmarkEnd w:id="6"/>
      <w:bookmarkEnd w:id="7"/>
    </w:p>
    <w:p w14:paraId="437CB364">
      <w:pPr>
        <w:pStyle w:val="2"/>
        <w:spacing w:after="0"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1、时间：202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w:t>
      </w:r>
      <w:r>
        <w:rPr>
          <w:rFonts w:hint="eastAsia" w:ascii="仿宋" w:hAnsi="仿宋" w:eastAsia="仿宋" w:cs="仿宋"/>
          <w:sz w:val="28"/>
          <w:szCs w:val="28"/>
        </w:rPr>
        <w:t>月</w:t>
      </w:r>
      <w:r>
        <w:rPr>
          <w:rFonts w:hint="eastAsia" w:ascii="仿宋" w:hAnsi="仿宋" w:eastAsia="仿宋" w:cs="仿宋"/>
          <w:sz w:val="28"/>
          <w:szCs w:val="28"/>
          <w:lang w:val="en-US" w:eastAsia="zh-CN"/>
        </w:rPr>
        <w:t>13</w:t>
      </w:r>
      <w:r>
        <w:rPr>
          <w:rFonts w:hint="eastAsia" w:ascii="仿宋" w:hAnsi="仿宋" w:eastAsia="仿宋" w:cs="仿宋"/>
          <w:sz w:val="28"/>
          <w:szCs w:val="28"/>
        </w:rPr>
        <w:t>日至202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w:t>
      </w:r>
      <w:r>
        <w:rPr>
          <w:rFonts w:hint="eastAsia" w:ascii="仿宋" w:hAnsi="仿宋" w:eastAsia="仿宋" w:cs="仿宋"/>
          <w:sz w:val="28"/>
          <w:szCs w:val="28"/>
        </w:rPr>
        <w:t>月</w:t>
      </w:r>
      <w:r>
        <w:rPr>
          <w:rFonts w:hint="eastAsia" w:ascii="仿宋" w:hAnsi="仿宋" w:eastAsia="仿宋" w:cs="仿宋"/>
          <w:sz w:val="28"/>
          <w:szCs w:val="28"/>
          <w:lang w:val="en-US" w:eastAsia="zh-CN"/>
        </w:rPr>
        <w:t>17</w:t>
      </w:r>
      <w:r>
        <w:rPr>
          <w:rFonts w:hint="eastAsia" w:ascii="仿宋" w:hAnsi="仿宋" w:eastAsia="仿宋" w:cs="仿宋"/>
          <w:sz w:val="28"/>
          <w:szCs w:val="28"/>
        </w:rPr>
        <w:t>日；</w:t>
      </w:r>
    </w:p>
    <w:p w14:paraId="621BE076">
      <w:pPr>
        <w:pStyle w:val="2"/>
        <w:spacing w:after="0"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kern w:val="2"/>
          <w:sz w:val="28"/>
          <w:szCs w:val="28"/>
          <w:lang w:val="en-US" w:eastAsia="zh-CN" w:bidi="ar-SA"/>
        </w:rPr>
        <w:t>获取方式：六安市中医院官网（</w:t>
      </w: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HYPERLINK "http://www.laszyy.cn/"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kern w:val="2"/>
          <w:sz w:val="28"/>
          <w:szCs w:val="28"/>
          <w:lang w:val="en-US" w:eastAsia="zh-CN" w:bidi="ar-SA"/>
        </w:rPr>
        <w:t>http://www.laszyy.cn/</w:t>
      </w:r>
      <w:r>
        <w:rPr>
          <w:rFonts w:hint="eastAsia" w:ascii="仿宋" w:hAnsi="仿宋" w:eastAsia="仿宋" w:cs="仿宋"/>
          <w:kern w:val="2"/>
          <w:sz w:val="28"/>
          <w:szCs w:val="28"/>
          <w:lang w:val="en-US" w:eastAsia="zh-CN" w:bidi="ar-SA"/>
        </w:rPr>
        <w:fldChar w:fldCharType="end"/>
      </w:r>
      <w:r>
        <w:rPr>
          <w:rFonts w:hint="eastAsia" w:ascii="仿宋" w:hAnsi="仿宋" w:eastAsia="仿宋" w:cs="仿宋"/>
          <w:kern w:val="2"/>
          <w:sz w:val="28"/>
          <w:szCs w:val="28"/>
          <w:lang w:val="en-US" w:eastAsia="zh-CN" w:bidi="ar-SA"/>
        </w:rPr>
        <w:t>）：采购公告+采购文件+成交公示；</w:t>
      </w:r>
    </w:p>
    <w:p w14:paraId="2EC80E61">
      <w:pPr>
        <w:pStyle w:val="2"/>
        <w:spacing w:after="0" w:line="520" w:lineRule="exact"/>
        <w:ind w:firstLine="560" w:firstLineChars="200"/>
        <w:rPr>
          <w:rFonts w:ascii="仿宋" w:hAnsi="仿宋" w:eastAsia="仿宋" w:cs="仿宋"/>
          <w:sz w:val="28"/>
          <w:szCs w:val="28"/>
        </w:rPr>
      </w:pPr>
      <w:r>
        <w:rPr>
          <w:rFonts w:hint="eastAsia" w:ascii="仿宋" w:hAnsi="仿宋" w:eastAsia="仿宋" w:cs="仿宋"/>
          <w:sz w:val="28"/>
          <w:szCs w:val="28"/>
        </w:rPr>
        <w:t>3、地址：六安市中医院1号楼5楼物流管理部</w:t>
      </w:r>
    </w:p>
    <w:p w14:paraId="016AD317">
      <w:pPr>
        <w:pStyle w:val="2"/>
        <w:spacing w:after="0" w:line="520" w:lineRule="exact"/>
        <w:ind w:firstLine="560" w:firstLineChars="200"/>
        <w:rPr>
          <w:rFonts w:ascii="仿宋" w:hAnsi="仿宋" w:eastAsia="仿宋" w:cs="仿宋"/>
          <w:color w:val="0000FF"/>
          <w:sz w:val="28"/>
          <w:szCs w:val="28"/>
        </w:rPr>
      </w:pPr>
      <w:r>
        <w:rPr>
          <w:rFonts w:hint="eastAsia" w:ascii="仿宋" w:hAnsi="仿宋" w:eastAsia="仿宋" w:cs="仿宋"/>
          <w:sz w:val="28"/>
          <w:szCs w:val="28"/>
        </w:rPr>
        <w:t>4、联系人：</w:t>
      </w:r>
      <w:r>
        <w:rPr>
          <w:rFonts w:hint="eastAsia" w:ascii="仿宋" w:hAnsi="仿宋" w:eastAsia="仿宋" w:cs="仿宋"/>
          <w:sz w:val="28"/>
          <w:szCs w:val="28"/>
          <w:lang w:val="en-US" w:eastAsia="zh-CN"/>
        </w:rPr>
        <w:t>杨老师</w:t>
      </w:r>
      <w:r>
        <w:rPr>
          <w:rFonts w:hint="eastAsia" w:ascii="仿宋" w:hAnsi="仿宋" w:eastAsia="仿宋" w:cs="仿宋"/>
          <w:sz w:val="28"/>
          <w:szCs w:val="28"/>
        </w:rPr>
        <w:t>，联系电话：</w:t>
      </w:r>
      <w:r>
        <w:rPr>
          <w:rFonts w:hint="eastAsia" w:ascii="仿宋" w:hAnsi="仿宋" w:eastAsia="仿宋" w:cs="仿宋"/>
          <w:color w:val="0000FF"/>
          <w:sz w:val="28"/>
          <w:szCs w:val="28"/>
          <w:lang w:val="en-US" w:eastAsia="zh-CN"/>
        </w:rPr>
        <w:t>0564-3597287</w:t>
      </w:r>
    </w:p>
    <w:p w14:paraId="381B3A6C">
      <w:pPr>
        <w:pStyle w:val="7"/>
        <w:adjustRightInd/>
        <w:spacing w:before="0" w:after="0" w:line="520" w:lineRule="exact"/>
        <w:jc w:val="both"/>
        <w:textAlignment w:val="auto"/>
        <w:rPr>
          <w:rFonts w:ascii="黑体" w:hAnsi="黑体" w:cs="黑体"/>
          <w:b w:val="0"/>
          <w:bCs/>
          <w:sz w:val="28"/>
          <w:szCs w:val="28"/>
        </w:rPr>
      </w:pPr>
      <w:bookmarkStart w:id="15" w:name="_Toc28359092"/>
      <w:bookmarkStart w:id="16" w:name="_Toc28359015"/>
      <w:bookmarkStart w:id="17" w:name="_Toc35393801"/>
      <w:bookmarkStart w:id="18" w:name="_Toc35393632"/>
      <w:bookmarkStart w:id="19" w:name="_Toc1753"/>
      <w:bookmarkStart w:id="20" w:name="_Toc13207"/>
      <w:r>
        <w:rPr>
          <w:rFonts w:hint="eastAsia" w:ascii="黑体" w:hAnsi="黑体" w:cs="黑体"/>
          <w:b w:val="0"/>
          <w:bCs/>
          <w:sz w:val="28"/>
          <w:szCs w:val="28"/>
        </w:rPr>
        <w:t>四、响应文件</w:t>
      </w:r>
      <w:bookmarkEnd w:id="15"/>
      <w:bookmarkEnd w:id="16"/>
      <w:bookmarkEnd w:id="17"/>
      <w:bookmarkEnd w:id="18"/>
      <w:r>
        <w:rPr>
          <w:rFonts w:hint="eastAsia" w:ascii="黑体" w:hAnsi="黑体" w:cs="黑体"/>
          <w:b w:val="0"/>
          <w:bCs/>
          <w:sz w:val="28"/>
          <w:szCs w:val="28"/>
        </w:rPr>
        <w:t>提交</w:t>
      </w:r>
      <w:bookmarkEnd w:id="19"/>
      <w:bookmarkEnd w:id="20"/>
    </w:p>
    <w:p w14:paraId="0F2597A6">
      <w:pPr>
        <w:pStyle w:val="2"/>
        <w:spacing w:after="0" w:line="520" w:lineRule="exact"/>
        <w:ind w:firstLine="560" w:firstLineChars="200"/>
        <w:rPr>
          <w:rFonts w:ascii="仿宋" w:hAnsi="仿宋" w:eastAsia="仿宋" w:cs="仿宋"/>
          <w:sz w:val="28"/>
          <w:szCs w:val="28"/>
        </w:rPr>
      </w:pPr>
      <w:bookmarkStart w:id="21" w:name="_Toc2653"/>
      <w:bookmarkStart w:id="22" w:name="_Toc28359016"/>
      <w:bookmarkStart w:id="23" w:name="_Toc35393802"/>
      <w:bookmarkStart w:id="24" w:name="_Toc28359093"/>
      <w:bookmarkStart w:id="25" w:name="_Toc31128"/>
      <w:bookmarkStart w:id="26" w:name="_Toc35393633"/>
      <w:r>
        <w:rPr>
          <w:rFonts w:hint="eastAsia" w:ascii="仿宋" w:hAnsi="仿宋" w:eastAsia="仿宋" w:cs="仿宋"/>
          <w:sz w:val="28"/>
          <w:szCs w:val="28"/>
        </w:rPr>
        <w:t>1、截止时间：202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w:t>
      </w:r>
      <w:r>
        <w:rPr>
          <w:rFonts w:hint="eastAsia" w:ascii="仿宋" w:hAnsi="仿宋" w:eastAsia="仿宋" w:cs="仿宋"/>
          <w:sz w:val="28"/>
          <w:szCs w:val="28"/>
        </w:rPr>
        <w:t>月</w:t>
      </w:r>
      <w:r>
        <w:rPr>
          <w:rFonts w:hint="eastAsia" w:ascii="仿宋" w:hAnsi="仿宋" w:eastAsia="仿宋" w:cs="仿宋"/>
          <w:sz w:val="28"/>
          <w:szCs w:val="28"/>
          <w:lang w:val="en-US" w:eastAsia="zh-CN"/>
        </w:rPr>
        <w:t>17</w:t>
      </w:r>
      <w:r>
        <w:rPr>
          <w:rFonts w:hint="eastAsia" w:ascii="仿宋" w:hAnsi="仿宋" w:eastAsia="仿宋" w:cs="仿宋"/>
          <w:sz w:val="28"/>
          <w:szCs w:val="28"/>
        </w:rPr>
        <w:t>日</w:t>
      </w:r>
      <w:r>
        <w:rPr>
          <w:rFonts w:hint="eastAsia" w:ascii="仿宋" w:hAnsi="仿宋" w:eastAsia="仿宋" w:cs="仿宋"/>
          <w:sz w:val="28"/>
          <w:szCs w:val="28"/>
          <w:lang w:val="en-US" w:eastAsia="zh-CN"/>
        </w:rPr>
        <w:t>15</w:t>
      </w:r>
      <w:r>
        <w:rPr>
          <w:rFonts w:hint="eastAsia" w:ascii="仿宋" w:hAnsi="仿宋" w:eastAsia="仿宋" w:cs="仿宋"/>
          <w:sz w:val="28"/>
          <w:szCs w:val="28"/>
        </w:rPr>
        <w:t>点</w:t>
      </w:r>
      <w:r>
        <w:rPr>
          <w:rFonts w:hint="eastAsia" w:ascii="仿宋" w:hAnsi="仿宋" w:eastAsia="仿宋" w:cs="仿宋"/>
          <w:sz w:val="28"/>
          <w:szCs w:val="28"/>
          <w:lang w:val="en-US" w:eastAsia="zh-CN"/>
        </w:rPr>
        <w:t>00</w:t>
      </w:r>
      <w:r>
        <w:rPr>
          <w:rFonts w:hint="eastAsia" w:ascii="仿宋" w:hAnsi="仿宋" w:eastAsia="仿宋" w:cs="仿宋"/>
          <w:sz w:val="28"/>
          <w:szCs w:val="28"/>
        </w:rPr>
        <w:t xml:space="preserve"> 分(北京时间)</w:t>
      </w:r>
    </w:p>
    <w:p w14:paraId="64B1BAFD">
      <w:pPr>
        <w:pStyle w:val="2"/>
        <w:spacing w:after="0" w:line="520" w:lineRule="exact"/>
        <w:ind w:firstLine="560" w:firstLineChars="200"/>
        <w:rPr>
          <w:rFonts w:ascii="仿宋" w:hAnsi="仿宋" w:eastAsia="仿宋" w:cs="仿宋"/>
          <w:sz w:val="28"/>
          <w:szCs w:val="28"/>
        </w:rPr>
      </w:pPr>
      <w:r>
        <w:rPr>
          <w:rFonts w:hint="eastAsia" w:ascii="仿宋" w:hAnsi="仿宋" w:eastAsia="仿宋" w:cs="仿宋"/>
          <w:sz w:val="28"/>
          <w:szCs w:val="28"/>
        </w:rPr>
        <w:t>2、提交方式：</w:t>
      </w:r>
      <w:r>
        <w:rPr>
          <w:rFonts w:hint="eastAsia" w:ascii="仿宋" w:hAnsi="仿宋" w:eastAsia="仿宋" w:cs="仿宋"/>
          <w:sz w:val="28"/>
          <w:szCs w:val="28"/>
          <w:lang w:eastAsia="zh-CN"/>
        </w:rPr>
        <w:t>将纸质版相关资料(加盖供应商公章)(一式叁份[正本1份，副本2份])编制成册，快递或现</w:t>
      </w:r>
      <w:r>
        <w:rPr>
          <w:rFonts w:hint="eastAsia" w:ascii="仿宋" w:hAnsi="仿宋" w:eastAsia="仿宋" w:cs="仿宋"/>
          <w:sz w:val="28"/>
          <w:szCs w:val="28"/>
          <w:lang w:val="en-US" w:eastAsia="zh-CN"/>
        </w:rPr>
        <w:t>场递交</w:t>
      </w:r>
      <w:r>
        <w:rPr>
          <w:rFonts w:hint="eastAsia" w:ascii="仿宋" w:hAnsi="仿宋" w:eastAsia="仿宋" w:cs="仿宋"/>
          <w:sz w:val="28"/>
          <w:szCs w:val="28"/>
          <w:lang w:eastAsia="zh-CN"/>
        </w:rPr>
        <w:t>至六安市中医院1号楼</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楼物流管理部杨老师处。</w:t>
      </w:r>
    </w:p>
    <w:p w14:paraId="451E7178">
      <w:pPr>
        <w:pStyle w:val="2"/>
        <w:spacing w:after="0" w:line="52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3、地点：六安市中医院1号楼</w:t>
      </w:r>
      <w:r>
        <w:rPr>
          <w:rFonts w:hint="eastAsia" w:ascii="仿宋" w:hAnsi="仿宋" w:eastAsia="仿宋" w:cs="仿宋"/>
          <w:sz w:val="28"/>
          <w:szCs w:val="28"/>
          <w:lang w:val="en-US" w:eastAsia="zh-CN"/>
        </w:rPr>
        <w:t>5</w:t>
      </w:r>
      <w:r>
        <w:rPr>
          <w:rFonts w:hint="eastAsia" w:ascii="仿宋" w:hAnsi="仿宋" w:eastAsia="仿宋" w:cs="仿宋"/>
          <w:sz w:val="28"/>
          <w:szCs w:val="28"/>
        </w:rPr>
        <w:t>楼</w:t>
      </w:r>
      <w:r>
        <w:rPr>
          <w:rFonts w:hint="eastAsia" w:ascii="仿宋" w:hAnsi="仿宋" w:eastAsia="仿宋" w:cs="仿宋"/>
          <w:sz w:val="28"/>
          <w:szCs w:val="28"/>
          <w:lang w:val="en-US" w:eastAsia="zh-CN"/>
        </w:rPr>
        <w:t>物流管理部</w:t>
      </w:r>
    </w:p>
    <w:p w14:paraId="2D7B3561">
      <w:pPr>
        <w:pStyle w:val="7"/>
        <w:adjustRightInd/>
        <w:spacing w:before="0" w:after="0" w:line="520" w:lineRule="exact"/>
        <w:jc w:val="both"/>
        <w:textAlignment w:val="auto"/>
        <w:rPr>
          <w:rFonts w:ascii="黑体" w:hAnsi="黑体" w:cs="黑体"/>
          <w:b w:val="0"/>
          <w:bCs/>
          <w:sz w:val="28"/>
          <w:szCs w:val="28"/>
        </w:rPr>
      </w:pPr>
      <w:r>
        <w:rPr>
          <w:rFonts w:hint="eastAsia" w:ascii="黑体" w:hAnsi="黑体" w:cs="黑体"/>
          <w:b w:val="0"/>
          <w:bCs/>
          <w:sz w:val="28"/>
          <w:szCs w:val="28"/>
        </w:rPr>
        <w:t>五、响应文件开启</w:t>
      </w:r>
      <w:bookmarkEnd w:id="21"/>
      <w:bookmarkEnd w:id="22"/>
      <w:bookmarkEnd w:id="23"/>
      <w:bookmarkEnd w:id="24"/>
      <w:bookmarkEnd w:id="25"/>
      <w:bookmarkEnd w:id="26"/>
    </w:p>
    <w:p w14:paraId="6052013E">
      <w:pPr>
        <w:spacing w:line="52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1、时间：</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2025</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年</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1</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月</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17</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日</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15</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点</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00</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分</w:t>
      </w:r>
      <w:r>
        <w:rPr>
          <w:rFonts w:hint="eastAsia" w:ascii="仿宋" w:hAnsi="仿宋" w:eastAsia="仿宋" w:cs="仿宋"/>
          <w:sz w:val="28"/>
          <w:szCs w:val="28"/>
        </w:rPr>
        <w:t>（北京时间）</w:t>
      </w:r>
    </w:p>
    <w:p w14:paraId="22A382E9">
      <w:pPr>
        <w:pStyle w:val="2"/>
        <w:spacing w:after="0" w:line="520" w:lineRule="exact"/>
        <w:ind w:firstLine="560" w:firstLineChars="200"/>
        <w:rPr>
          <w:rFonts w:ascii="仿宋" w:hAnsi="仿宋" w:eastAsia="仿宋" w:cs="仿宋"/>
          <w:sz w:val="28"/>
          <w:szCs w:val="28"/>
        </w:rPr>
      </w:pPr>
      <w:r>
        <w:rPr>
          <w:rFonts w:hint="eastAsia" w:ascii="仿宋" w:hAnsi="仿宋" w:eastAsia="仿宋" w:cs="仿宋"/>
          <w:sz w:val="28"/>
          <w:szCs w:val="28"/>
        </w:rPr>
        <w:t>2、地点：六安市中医院1号楼</w:t>
      </w:r>
      <w:r>
        <w:rPr>
          <w:rFonts w:hint="eastAsia" w:ascii="仿宋" w:hAnsi="仿宋" w:eastAsia="仿宋" w:cs="仿宋"/>
          <w:sz w:val="28"/>
          <w:szCs w:val="28"/>
          <w:lang w:val="en-US" w:eastAsia="zh-CN"/>
        </w:rPr>
        <w:t>5</w:t>
      </w:r>
      <w:r>
        <w:rPr>
          <w:rFonts w:hint="eastAsia" w:ascii="仿宋" w:hAnsi="仿宋" w:eastAsia="仿宋" w:cs="仿宋"/>
          <w:sz w:val="28"/>
          <w:szCs w:val="28"/>
        </w:rPr>
        <w:t>楼</w:t>
      </w:r>
      <w:r>
        <w:rPr>
          <w:rFonts w:hint="eastAsia" w:ascii="仿宋" w:hAnsi="仿宋" w:eastAsia="仿宋" w:cs="仿宋"/>
          <w:sz w:val="28"/>
          <w:szCs w:val="28"/>
          <w:lang w:val="en-US" w:eastAsia="zh-CN"/>
        </w:rPr>
        <w:t>物流管理部</w:t>
      </w:r>
    </w:p>
    <w:p w14:paraId="520B1C00">
      <w:pPr>
        <w:pStyle w:val="7"/>
        <w:tabs>
          <w:tab w:val="left" w:pos="3645"/>
        </w:tabs>
        <w:adjustRightInd/>
        <w:spacing w:before="0" w:after="0" w:line="520" w:lineRule="exact"/>
        <w:jc w:val="both"/>
        <w:textAlignment w:val="auto"/>
        <w:rPr>
          <w:rFonts w:ascii="黑体" w:hAnsi="黑体" w:cs="黑体"/>
          <w:b w:val="0"/>
          <w:bCs/>
          <w:sz w:val="28"/>
          <w:szCs w:val="28"/>
        </w:rPr>
      </w:pPr>
      <w:bookmarkStart w:id="27" w:name="_Toc28359094"/>
      <w:bookmarkStart w:id="28" w:name="_Toc28359017"/>
      <w:bookmarkStart w:id="29" w:name="_Toc35393634"/>
      <w:bookmarkStart w:id="30" w:name="_Toc35393803"/>
      <w:bookmarkStart w:id="31" w:name="_Toc15099"/>
      <w:bookmarkStart w:id="32" w:name="_Toc25132"/>
      <w:r>
        <w:rPr>
          <w:rFonts w:hint="eastAsia" w:ascii="黑体" w:hAnsi="黑体" w:cs="黑体"/>
          <w:b w:val="0"/>
          <w:bCs/>
          <w:sz w:val="28"/>
          <w:szCs w:val="28"/>
        </w:rPr>
        <w:t>六、公告期限</w:t>
      </w:r>
      <w:bookmarkEnd w:id="27"/>
      <w:bookmarkEnd w:id="28"/>
      <w:bookmarkEnd w:id="29"/>
      <w:bookmarkEnd w:id="30"/>
      <w:bookmarkEnd w:id="31"/>
      <w:bookmarkEnd w:id="32"/>
      <w:r>
        <w:rPr>
          <w:rFonts w:ascii="黑体" w:hAnsi="黑体" w:cs="黑体"/>
          <w:b w:val="0"/>
          <w:bCs/>
          <w:sz w:val="28"/>
          <w:szCs w:val="28"/>
        </w:rPr>
        <w:tab/>
      </w:r>
    </w:p>
    <w:p w14:paraId="134B2DBD">
      <w:pPr>
        <w:spacing w:line="52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自本公告发布之日起3个工作日。</w:t>
      </w:r>
    </w:p>
    <w:p w14:paraId="3CB0C094">
      <w:pPr>
        <w:spacing w:line="520" w:lineRule="exact"/>
        <w:rPr>
          <w:rFonts w:ascii="黑体" w:hAnsi="黑体" w:eastAsia="黑体" w:cs="黑体"/>
          <w:sz w:val="28"/>
          <w:szCs w:val="28"/>
        </w:rPr>
      </w:pPr>
      <w:r>
        <w:rPr>
          <w:rFonts w:hint="eastAsia" w:ascii="黑体" w:hAnsi="黑体" w:eastAsia="黑体" w:cs="黑体"/>
          <w:sz w:val="28"/>
          <w:szCs w:val="28"/>
        </w:rPr>
        <w:t>七、</w:t>
      </w:r>
      <w:bookmarkStart w:id="33" w:name="_Toc35393804"/>
      <w:bookmarkStart w:id="34" w:name="_Toc35393635"/>
      <w:r>
        <w:rPr>
          <w:rFonts w:hint="eastAsia" w:ascii="黑体" w:hAnsi="黑体" w:eastAsia="黑体" w:cs="黑体"/>
          <w:sz w:val="28"/>
          <w:szCs w:val="28"/>
        </w:rPr>
        <w:t>其他事宜</w:t>
      </w:r>
      <w:bookmarkEnd w:id="33"/>
      <w:bookmarkEnd w:id="34"/>
      <w:bookmarkStart w:id="35" w:name="_Toc35393636"/>
      <w:bookmarkStart w:id="36" w:name="_Toc35393805"/>
      <w:bookmarkStart w:id="37" w:name="_Toc28359095"/>
      <w:bookmarkStart w:id="38" w:name="_Toc28359018"/>
    </w:p>
    <w:p w14:paraId="1047D32A">
      <w:pPr>
        <w:widowControl/>
        <w:shd w:val="clear" w:color="auto" w:fill="FFFFFF"/>
        <w:spacing w:line="520" w:lineRule="exact"/>
        <w:ind w:firstLine="560" w:firstLineChars="200"/>
        <w:rPr>
          <w:rFonts w:ascii="仿宋" w:hAnsi="仿宋" w:eastAsia="仿宋" w:cs="仿宋"/>
          <w:bCs/>
          <w:kern w:val="0"/>
          <w:sz w:val="28"/>
          <w:szCs w:val="28"/>
        </w:rPr>
      </w:pPr>
      <w:r>
        <w:rPr>
          <w:rFonts w:hint="eastAsia" w:ascii="仿宋" w:hAnsi="仿宋" w:eastAsia="仿宋" w:cs="仿宋"/>
          <w:bCs/>
          <w:kern w:val="0"/>
          <w:sz w:val="28"/>
          <w:szCs w:val="28"/>
        </w:rPr>
        <w:t>响应保证金：本项目无需提供。</w:t>
      </w:r>
    </w:p>
    <w:p w14:paraId="43F49DE4">
      <w:pPr>
        <w:pStyle w:val="7"/>
        <w:adjustRightInd/>
        <w:spacing w:before="0" w:after="0" w:line="520" w:lineRule="exact"/>
        <w:jc w:val="both"/>
        <w:textAlignment w:val="auto"/>
        <w:rPr>
          <w:rFonts w:ascii="黑体" w:hAnsi="黑体" w:cs="黑体"/>
          <w:b w:val="0"/>
          <w:bCs/>
          <w:sz w:val="28"/>
          <w:szCs w:val="28"/>
        </w:rPr>
      </w:pPr>
      <w:bookmarkStart w:id="39" w:name="_Toc726"/>
      <w:bookmarkStart w:id="40" w:name="_Toc21256"/>
      <w:r>
        <w:rPr>
          <w:rFonts w:hint="eastAsia" w:ascii="黑体" w:hAnsi="黑体" w:cs="黑体"/>
          <w:b w:val="0"/>
          <w:bCs/>
          <w:sz w:val="28"/>
          <w:szCs w:val="28"/>
        </w:rPr>
        <w:t>八、凡对本次采购提出询问，请按以下方式联系。</w:t>
      </w:r>
      <w:bookmarkEnd w:id="35"/>
      <w:bookmarkEnd w:id="36"/>
      <w:bookmarkEnd w:id="37"/>
      <w:bookmarkEnd w:id="38"/>
      <w:bookmarkEnd w:id="39"/>
      <w:bookmarkEnd w:id="40"/>
    </w:p>
    <w:p w14:paraId="7161D7A2">
      <w:pPr>
        <w:pStyle w:val="7"/>
        <w:adjustRightInd/>
        <w:spacing w:before="0" w:after="0" w:line="520" w:lineRule="exact"/>
        <w:ind w:firstLine="560" w:firstLineChars="200"/>
        <w:jc w:val="both"/>
        <w:textAlignment w:val="auto"/>
        <w:rPr>
          <w:rFonts w:ascii="仿宋" w:hAnsi="仿宋" w:eastAsia="仿宋" w:cs="仿宋"/>
          <w:b w:val="0"/>
          <w:bCs/>
          <w:sz w:val="28"/>
          <w:szCs w:val="28"/>
        </w:rPr>
      </w:pPr>
      <w:bookmarkStart w:id="41" w:name="_Toc35393637"/>
      <w:bookmarkStart w:id="42" w:name="_Toc12167"/>
      <w:bookmarkStart w:id="43" w:name="_Toc28359096"/>
      <w:bookmarkStart w:id="44" w:name="_Toc28359019"/>
      <w:bookmarkStart w:id="45" w:name="_Toc15509"/>
      <w:bookmarkStart w:id="46" w:name="_Toc35393806"/>
      <w:r>
        <w:rPr>
          <w:rFonts w:hint="eastAsia" w:ascii="仿宋" w:hAnsi="仿宋" w:eastAsia="仿宋" w:cs="仿宋"/>
          <w:b w:val="0"/>
          <w:bCs/>
          <w:sz w:val="28"/>
          <w:szCs w:val="28"/>
        </w:rPr>
        <w:t>1、采购人信息</w:t>
      </w:r>
      <w:bookmarkEnd w:id="41"/>
      <w:bookmarkEnd w:id="42"/>
      <w:bookmarkEnd w:id="43"/>
      <w:bookmarkEnd w:id="44"/>
      <w:bookmarkEnd w:id="45"/>
      <w:bookmarkEnd w:id="46"/>
    </w:p>
    <w:p w14:paraId="01DDF480">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名    称：六安市中医院</w:t>
      </w:r>
    </w:p>
    <w:p w14:paraId="1D22E5C8">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地    址：</w:t>
      </w:r>
      <w:r>
        <w:rPr>
          <w:rFonts w:hint="eastAsia" w:ascii="仿宋" w:hAnsi="仿宋" w:eastAsia="仿宋" w:cs="仿宋"/>
          <w:sz w:val="28"/>
          <w:szCs w:val="28"/>
        </w:rPr>
        <w:t>六安市金安区人民东路76号</w:t>
      </w:r>
    </w:p>
    <w:p w14:paraId="72B8519C">
      <w:pPr>
        <w:spacing w:line="520" w:lineRule="exact"/>
        <w:ind w:firstLine="560" w:firstLineChars="200"/>
        <w:rPr>
          <w:rFonts w:hint="default" w:ascii="仿宋" w:hAnsi="仿宋" w:eastAsia="仿宋" w:cs="仿宋"/>
          <w:bCs/>
          <w:sz w:val="28"/>
          <w:szCs w:val="28"/>
          <w:lang w:val="en-US" w:eastAsia="zh-CN"/>
        </w:rPr>
      </w:pPr>
      <w:r>
        <w:rPr>
          <w:rFonts w:hint="eastAsia" w:ascii="仿宋" w:hAnsi="仿宋" w:eastAsia="仿宋" w:cs="仿宋"/>
          <w:bCs/>
          <w:sz w:val="28"/>
          <w:szCs w:val="28"/>
        </w:rPr>
        <w:t>联系方式：</w:t>
      </w:r>
      <w:r>
        <w:rPr>
          <w:rFonts w:hint="eastAsia" w:ascii="仿宋" w:hAnsi="仿宋" w:eastAsia="仿宋" w:cs="仿宋"/>
          <w:bCs/>
          <w:sz w:val="28"/>
          <w:szCs w:val="28"/>
          <w:lang w:eastAsia="zh-CN"/>
        </w:rPr>
        <w:t>杨</w:t>
      </w:r>
      <w:r>
        <w:rPr>
          <w:rFonts w:hint="eastAsia" w:ascii="仿宋" w:hAnsi="仿宋" w:eastAsia="仿宋" w:cs="仿宋"/>
          <w:bCs/>
          <w:sz w:val="28"/>
          <w:szCs w:val="28"/>
          <w:lang w:val="en-US" w:eastAsia="zh-CN"/>
        </w:rPr>
        <w:t>老师  0564-3597287</w:t>
      </w:r>
    </w:p>
    <w:p w14:paraId="7A251514">
      <w:pPr>
        <w:spacing w:line="520" w:lineRule="exact"/>
        <w:jc w:val="right"/>
        <w:rPr>
          <w:rFonts w:hint="eastAsia" w:ascii="仿宋" w:hAnsi="仿宋" w:eastAsia="仿宋" w:cs="仿宋"/>
          <w:bCs/>
          <w:sz w:val="28"/>
          <w:szCs w:val="28"/>
        </w:rPr>
      </w:pPr>
      <w:r>
        <w:rPr>
          <w:rFonts w:hint="eastAsia" w:ascii="仿宋" w:hAnsi="仿宋" w:eastAsia="仿宋" w:cs="仿宋"/>
          <w:bCs/>
          <w:sz w:val="28"/>
          <w:szCs w:val="28"/>
          <w:lang w:val="en-US" w:eastAsia="zh-CN"/>
        </w:rPr>
        <w:t>2025</w:t>
      </w:r>
      <w:r>
        <w:rPr>
          <w:rFonts w:hint="eastAsia" w:ascii="仿宋" w:hAnsi="仿宋" w:eastAsia="仿宋" w:cs="仿宋"/>
          <w:bCs/>
          <w:sz w:val="28"/>
          <w:szCs w:val="28"/>
        </w:rPr>
        <w:t xml:space="preserve">年 </w:t>
      </w:r>
      <w:r>
        <w:rPr>
          <w:rFonts w:hint="eastAsia" w:ascii="仿宋" w:hAnsi="仿宋" w:eastAsia="仿宋" w:cs="仿宋"/>
          <w:bCs/>
          <w:sz w:val="28"/>
          <w:szCs w:val="28"/>
          <w:lang w:val="en-US" w:eastAsia="zh-CN"/>
        </w:rPr>
        <w:t>1</w:t>
      </w:r>
      <w:r>
        <w:rPr>
          <w:rFonts w:hint="eastAsia" w:ascii="仿宋" w:hAnsi="仿宋" w:eastAsia="仿宋" w:cs="仿宋"/>
          <w:bCs/>
          <w:sz w:val="28"/>
          <w:szCs w:val="28"/>
        </w:rPr>
        <w:t xml:space="preserve">月 </w:t>
      </w:r>
      <w:r>
        <w:rPr>
          <w:rFonts w:hint="eastAsia" w:ascii="仿宋" w:hAnsi="仿宋" w:eastAsia="仿宋" w:cs="仿宋"/>
          <w:bCs/>
          <w:sz w:val="28"/>
          <w:szCs w:val="28"/>
          <w:lang w:val="en-US" w:eastAsia="zh-CN"/>
        </w:rPr>
        <w:t>14</w:t>
      </w:r>
      <w:r>
        <w:rPr>
          <w:rFonts w:hint="eastAsia" w:ascii="仿宋" w:hAnsi="仿宋" w:eastAsia="仿宋" w:cs="仿宋"/>
          <w:bCs/>
          <w:sz w:val="28"/>
          <w:szCs w:val="28"/>
        </w:rPr>
        <w:t>日</w:t>
      </w:r>
    </w:p>
    <w:p w14:paraId="455D7C8C">
      <w:pPr>
        <w:pStyle w:val="2"/>
      </w:pPr>
    </w:p>
    <w:p w14:paraId="72D5D2C5">
      <w:pPr>
        <w:pStyle w:val="7"/>
        <w:spacing w:before="120" w:beforeLines="50" w:after="120" w:afterLines="50" w:line="560" w:lineRule="exact"/>
        <w:jc w:val="center"/>
        <w:rPr>
          <w:rFonts w:ascii="宋体" w:hAnsi="宋体" w:eastAsia="宋体" w:cs="宋体"/>
          <w:sz w:val="28"/>
          <w:szCs w:val="28"/>
        </w:rPr>
      </w:pPr>
      <w:bookmarkStart w:id="47" w:name="_Toc16403"/>
      <w:r>
        <w:rPr>
          <w:rFonts w:hint="eastAsia" w:ascii="宋体" w:hAnsi="宋体" w:eastAsia="宋体" w:cs="宋体"/>
          <w:sz w:val="28"/>
          <w:szCs w:val="28"/>
        </w:rPr>
        <w:t>一、供应商须知</w:t>
      </w:r>
      <w:bookmarkEnd w:id="0"/>
      <w:bookmarkEnd w:id="1"/>
      <w:bookmarkEnd w:id="47"/>
    </w:p>
    <w:p w14:paraId="1B9F92DD">
      <w:pPr>
        <w:pStyle w:val="7"/>
        <w:spacing w:before="0" w:after="0" w:line="560" w:lineRule="exact"/>
        <w:jc w:val="center"/>
        <w:rPr>
          <w:rFonts w:ascii="宋体" w:hAnsi="宋体" w:eastAsia="宋体" w:cs="宋体"/>
          <w:sz w:val="24"/>
          <w:szCs w:val="24"/>
        </w:rPr>
      </w:pPr>
      <w:bookmarkStart w:id="48" w:name="_Toc13653"/>
      <w:r>
        <w:rPr>
          <w:rFonts w:hint="eastAsia" w:ascii="宋体" w:hAnsi="宋体" w:eastAsia="宋体" w:cs="宋体"/>
          <w:sz w:val="24"/>
          <w:szCs w:val="24"/>
        </w:rPr>
        <w:t>（一）须知前附表</w:t>
      </w:r>
      <w:bookmarkEnd w:id="48"/>
    </w:p>
    <w:tbl>
      <w:tblPr>
        <w:tblStyle w:val="35"/>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308"/>
      </w:tblGrid>
      <w:tr w14:paraId="2BA5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2B34CA85">
            <w:pPr>
              <w:spacing w:line="440" w:lineRule="exact"/>
              <w:jc w:val="center"/>
              <w:rPr>
                <w:rFonts w:ascii="宋体" w:hAnsi="宋体"/>
                <w:b/>
                <w:sz w:val="24"/>
                <w:szCs w:val="24"/>
              </w:rPr>
            </w:pPr>
            <w:bookmarkStart w:id="49" w:name="_Toc438107743"/>
            <w:bookmarkStart w:id="50" w:name="_Toc363199267"/>
            <w:bookmarkStart w:id="51" w:name="_Toc216158627"/>
            <w:r>
              <w:rPr>
                <w:rFonts w:hint="eastAsia" w:ascii="宋体" w:hAnsi="宋体"/>
                <w:b/>
                <w:sz w:val="24"/>
                <w:szCs w:val="24"/>
              </w:rPr>
              <w:t>序号</w:t>
            </w:r>
          </w:p>
        </w:tc>
        <w:tc>
          <w:tcPr>
            <w:tcW w:w="1502" w:type="dxa"/>
            <w:vAlign w:val="center"/>
          </w:tcPr>
          <w:p w14:paraId="3DC00601">
            <w:pPr>
              <w:spacing w:line="440" w:lineRule="exact"/>
              <w:jc w:val="center"/>
              <w:rPr>
                <w:rFonts w:ascii="宋体" w:hAnsi="宋体"/>
                <w:b/>
                <w:sz w:val="24"/>
                <w:szCs w:val="24"/>
              </w:rPr>
            </w:pPr>
            <w:r>
              <w:rPr>
                <w:rFonts w:hint="eastAsia" w:ascii="宋体" w:hAnsi="宋体"/>
                <w:b/>
                <w:sz w:val="24"/>
                <w:szCs w:val="24"/>
              </w:rPr>
              <w:t>内容</w:t>
            </w:r>
          </w:p>
        </w:tc>
        <w:tc>
          <w:tcPr>
            <w:tcW w:w="7308" w:type="dxa"/>
            <w:vAlign w:val="center"/>
          </w:tcPr>
          <w:p w14:paraId="03C531F3">
            <w:pPr>
              <w:pStyle w:val="90"/>
              <w:widowControl w:val="0"/>
              <w:spacing w:before="0" w:beforeAutospacing="0" w:after="0" w:afterAutospacing="0" w:line="440" w:lineRule="exact"/>
              <w:rPr>
                <w:bCs w:val="0"/>
                <w:kern w:val="2"/>
                <w:sz w:val="24"/>
                <w:szCs w:val="24"/>
              </w:rPr>
            </w:pPr>
            <w:r>
              <w:rPr>
                <w:rFonts w:hint="eastAsia"/>
                <w:bCs w:val="0"/>
                <w:kern w:val="2"/>
                <w:sz w:val="24"/>
                <w:szCs w:val="24"/>
              </w:rPr>
              <w:t>说明与要求</w:t>
            </w:r>
          </w:p>
        </w:tc>
      </w:tr>
      <w:tr w14:paraId="6EFE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Align w:val="center"/>
          </w:tcPr>
          <w:p w14:paraId="6B9820E1">
            <w:pPr>
              <w:pStyle w:val="88"/>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w:t>
            </w:r>
          </w:p>
        </w:tc>
        <w:tc>
          <w:tcPr>
            <w:tcW w:w="1502" w:type="dxa"/>
            <w:vAlign w:val="center"/>
          </w:tcPr>
          <w:p w14:paraId="02D73BF7">
            <w:pPr>
              <w:spacing w:line="440" w:lineRule="exact"/>
              <w:jc w:val="center"/>
              <w:rPr>
                <w:rFonts w:ascii="宋体" w:hAnsi="宋体"/>
                <w:sz w:val="24"/>
                <w:szCs w:val="24"/>
              </w:rPr>
            </w:pPr>
            <w:r>
              <w:rPr>
                <w:rFonts w:hint="eastAsia" w:ascii="宋体" w:hAnsi="宋体"/>
                <w:bCs/>
                <w:sz w:val="24"/>
                <w:szCs w:val="24"/>
              </w:rPr>
              <w:t>采购人</w:t>
            </w:r>
          </w:p>
        </w:tc>
        <w:tc>
          <w:tcPr>
            <w:tcW w:w="7308" w:type="dxa"/>
            <w:vAlign w:val="center"/>
          </w:tcPr>
          <w:p w14:paraId="0269A9BE">
            <w:pPr>
              <w:spacing w:line="440" w:lineRule="exact"/>
              <w:rPr>
                <w:sz w:val="24"/>
                <w:szCs w:val="24"/>
              </w:rPr>
            </w:pPr>
            <w:r>
              <w:rPr>
                <w:sz w:val="24"/>
                <w:szCs w:val="24"/>
              </w:rPr>
              <w:t>六安市中医院</w:t>
            </w:r>
          </w:p>
        </w:tc>
      </w:tr>
      <w:tr w14:paraId="0A95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563B8EE4">
            <w:pPr>
              <w:pStyle w:val="88"/>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2</w:t>
            </w:r>
          </w:p>
        </w:tc>
        <w:tc>
          <w:tcPr>
            <w:tcW w:w="1502" w:type="dxa"/>
            <w:vAlign w:val="center"/>
          </w:tcPr>
          <w:p w14:paraId="53F791BE">
            <w:pPr>
              <w:spacing w:line="440" w:lineRule="exact"/>
              <w:jc w:val="center"/>
              <w:rPr>
                <w:rFonts w:ascii="宋体" w:hAnsi="宋体"/>
                <w:sz w:val="24"/>
                <w:szCs w:val="24"/>
              </w:rPr>
            </w:pPr>
            <w:r>
              <w:rPr>
                <w:rFonts w:hint="eastAsia" w:ascii="宋体" w:hAnsi="宋体"/>
                <w:sz w:val="24"/>
                <w:szCs w:val="24"/>
              </w:rPr>
              <w:t>谈判有效期</w:t>
            </w:r>
          </w:p>
        </w:tc>
        <w:tc>
          <w:tcPr>
            <w:tcW w:w="7308" w:type="dxa"/>
            <w:vAlign w:val="center"/>
          </w:tcPr>
          <w:p w14:paraId="161C10AE">
            <w:pPr>
              <w:pStyle w:val="90"/>
              <w:widowControl w:val="0"/>
              <w:spacing w:before="0" w:beforeAutospacing="0" w:after="0" w:afterAutospacing="0" w:line="440" w:lineRule="exact"/>
              <w:jc w:val="both"/>
              <w:rPr>
                <w:b w:val="0"/>
                <w:bCs w:val="0"/>
                <w:color w:val="000000" w:themeColor="text1"/>
                <w:sz w:val="24"/>
                <w:szCs w:val="24"/>
                <w14:textFill>
                  <w14:solidFill>
                    <w14:schemeClr w14:val="tx1"/>
                  </w14:solidFill>
                </w14:textFill>
              </w:rPr>
            </w:pPr>
            <w:r>
              <w:rPr>
                <w:rFonts w:hint="eastAsia"/>
                <w:b w:val="0"/>
                <w:bCs w:val="0"/>
                <w:color w:val="000000" w:themeColor="text1"/>
                <w:sz w:val="24"/>
                <w:szCs w:val="24"/>
                <w14:textFill>
                  <w14:solidFill>
                    <w14:schemeClr w14:val="tx1"/>
                  </w14:solidFill>
                </w14:textFill>
              </w:rPr>
              <w:t>响应文件提交截止日后30天</w:t>
            </w:r>
          </w:p>
        </w:tc>
      </w:tr>
      <w:tr w14:paraId="3620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57932948">
            <w:pPr>
              <w:pStyle w:val="88"/>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3</w:t>
            </w:r>
          </w:p>
        </w:tc>
        <w:tc>
          <w:tcPr>
            <w:tcW w:w="1502" w:type="dxa"/>
            <w:vAlign w:val="center"/>
          </w:tcPr>
          <w:p w14:paraId="5DD5BC44">
            <w:pPr>
              <w:spacing w:line="440" w:lineRule="exact"/>
              <w:jc w:val="center"/>
              <w:rPr>
                <w:rFonts w:ascii="宋体" w:hAnsi="宋体"/>
                <w:sz w:val="24"/>
                <w:szCs w:val="24"/>
              </w:rPr>
            </w:pPr>
            <w:r>
              <w:rPr>
                <w:rFonts w:hint="eastAsia" w:ascii="宋体" w:hAnsi="宋体"/>
                <w:sz w:val="24"/>
                <w:szCs w:val="24"/>
              </w:rPr>
              <w:t>项目类型</w:t>
            </w:r>
          </w:p>
        </w:tc>
        <w:tc>
          <w:tcPr>
            <w:tcW w:w="7308" w:type="dxa"/>
            <w:vAlign w:val="center"/>
          </w:tcPr>
          <w:p w14:paraId="7B650D09">
            <w:pPr>
              <w:pStyle w:val="90"/>
              <w:widowControl w:val="0"/>
              <w:spacing w:before="0" w:beforeAutospacing="0" w:after="0" w:afterAutospacing="0" w:line="440" w:lineRule="exact"/>
              <w:jc w:val="both"/>
              <w:rPr>
                <w:b w:val="0"/>
                <w:bCs w:val="0"/>
                <w:sz w:val="24"/>
                <w:szCs w:val="24"/>
              </w:rPr>
            </w:pPr>
            <w:r>
              <w:rPr>
                <w:rFonts w:hint="eastAsia"/>
                <w:b w:val="0"/>
                <w:bCs w:val="0"/>
                <w:sz w:val="24"/>
                <w:szCs w:val="24"/>
              </w:rPr>
              <w:t>服务类</w:t>
            </w:r>
          </w:p>
        </w:tc>
      </w:tr>
      <w:tr w14:paraId="655F4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47E44B3B">
            <w:pPr>
              <w:pStyle w:val="88"/>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4</w:t>
            </w:r>
          </w:p>
        </w:tc>
        <w:tc>
          <w:tcPr>
            <w:tcW w:w="1502" w:type="dxa"/>
            <w:vAlign w:val="center"/>
          </w:tcPr>
          <w:p w14:paraId="60E312B5">
            <w:pPr>
              <w:spacing w:line="420" w:lineRule="exact"/>
              <w:jc w:val="center"/>
              <w:rPr>
                <w:rFonts w:ascii="宋体" w:hAnsi="宋体"/>
                <w:sz w:val="24"/>
                <w:szCs w:val="24"/>
              </w:rPr>
            </w:pPr>
            <w:r>
              <w:rPr>
                <w:rFonts w:hint="eastAsia" w:ascii="宋体" w:hAnsi="宋体"/>
                <w:sz w:val="24"/>
                <w:szCs w:val="24"/>
              </w:rPr>
              <w:t>项目名称</w:t>
            </w:r>
          </w:p>
        </w:tc>
        <w:tc>
          <w:tcPr>
            <w:tcW w:w="7308" w:type="dxa"/>
            <w:vAlign w:val="center"/>
          </w:tcPr>
          <w:p w14:paraId="750BE881">
            <w:pPr>
              <w:pStyle w:val="90"/>
              <w:widowControl w:val="0"/>
              <w:spacing w:before="0" w:beforeAutospacing="0" w:after="0" w:afterAutospacing="0" w:line="420" w:lineRule="exact"/>
              <w:jc w:val="both"/>
              <w:rPr>
                <w:sz w:val="24"/>
                <w:szCs w:val="24"/>
              </w:rPr>
            </w:pPr>
            <w:r>
              <w:rPr>
                <w:rFonts w:hint="eastAsia"/>
                <w:b w:val="0"/>
                <w:bCs w:val="0"/>
                <w:sz w:val="24"/>
                <w:szCs w:val="24"/>
                <w:lang w:eastAsia="zh-CN"/>
              </w:rPr>
              <w:t>六安市中医院放射设备性能及机房防护检测服务</w:t>
            </w:r>
            <w:r>
              <w:rPr>
                <w:rFonts w:hint="eastAsia"/>
                <w:b w:val="0"/>
                <w:bCs w:val="0"/>
                <w:sz w:val="24"/>
                <w:szCs w:val="24"/>
              </w:rPr>
              <w:t>项目</w:t>
            </w:r>
          </w:p>
        </w:tc>
      </w:tr>
      <w:tr w14:paraId="5C351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41A27F58">
            <w:pPr>
              <w:pStyle w:val="88"/>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5</w:t>
            </w:r>
          </w:p>
        </w:tc>
        <w:tc>
          <w:tcPr>
            <w:tcW w:w="1502" w:type="dxa"/>
            <w:vAlign w:val="center"/>
          </w:tcPr>
          <w:p w14:paraId="68A4381C">
            <w:pPr>
              <w:spacing w:line="420" w:lineRule="exact"/>
              <w:jc w:val="center"/>
              <w:rPr>
                <w:rFonts w:ascii="宋体" w:hAnsi="宋体"/>
                <w:sz w:val="24"/>
                <w:szCs w:val="24"/>
              </w:rPr>
            </w:pPr>
            <w:r>
              <w:rPr>
                <w:rFonts w:hint="eastAsia" w:ascii="宋体" w:hAnsi="宋体"/>
                <w:sz w:val="24"/>
                <w:szCs w:val="24"/>
              </w:rPr>
              <w:t>项目编号</w:t>
            </w:r>
          </w:p>
        </w:tc>
        <w:tc>
          <w:tcPr>
            <w:tcW w:w="7308" w:type="dxa"/>
            <w:vAlign w:val="center"/>
          </w:tcPr>
          <w:p w14:paraId="179F1884">
            <w:pPr>
              <w:pStyle w:val="90"/>
              <w:widowControl w:val="0"/>
              <w:spacing w:before="0" w:beforeAutospacing="0" w:after="0" w:afterAutospacing="0" w:line="420" w:lineRule="exact"/>
              <w:jc w:val="both"/>
              <w:rPr>
                <w:sz w:val="24"/>
                <w:szCs w:val="24"/>
              </w:rPr>
            </w:pPr>
            <w:r>
              <w:rPr>
                <w:rFonts w:hint="eastAsia"/>
                <w:b w:val="0"/>
                <w:bCs w:val="0"/>
                <w:sz w:val="24"/>
                <w:szCs w:val="24"/>
              </w:rPr>
              <w:t>LASZYY-WLGLB2025002</w:t>
            </w:r>
          </w:p>
        </w:tc>
      </w:tr>
      <w:tr w14:paraId="7E20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359" w:hRule="atLeast"/>
          <w:jc w:val="center"/>
        </w:trPr>
        <w:tc>
          <w:tcPr>
            <w:tcW w:w="804" w:type="dxa"/>
            <w:vAlign w:val="center"/>
          </w:tcPr>
          <w:p w14:paraId="6D3D38BE">
            <w:pPr>
              <w:pStyle w:val="88"/>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6</w:t>
            </w:r>
          </w:p>
        </w:tc>
        <w:tc>
          <w:tcPr>
            <w:tcW w:w="1502" w:type="dxa"/>
            <w:vAlign w:val="center"/>
          </w:tcPr>
          <w:p w14:paraId="027C2461">
            <w:pPr>
              <w:spacing w:line="420" w:lineRule="exact"/>
              <w:jc w:val="center"/>
              <w:rPr>
                <w:rFonts w:ascii="宋体" w:hAnsi="宋体"/>
                <w:sz w:val="24"/>
                <w:szCs w:val="24"/>
              </w:rPr>
            </w:pPr>
            <w:r>
              <w:rPr>
                <w:rFonts w:hint="eastAsia" w:ascii="宋体" w:hAnsi="宋体"/>
                <w:sz w:val="24"/>
                <w:szCs w:val="24"/>
              </w:rPr>
              <w:t>付款方式</w:t>
            </w:r>
          </w:p>
        </w:tc>
        <w:tc>
          <w:tcPr>
            <w:tcW w:w="7308" w:type="dxa"/>
            <w:vAlign w:val="center"/>
          </w:tcPr>
          <w:p w14:paraId="7FA84912">
            <w:pPr>
              <w:pStyle w:val="90"/>
              <w:widowControl w:val="0"/>
              <w:spacing w:before="0" w:beforeAutospacing="0" w:after="0" w:afterAutospacing="0" w:line="420" w:lineRule="exact"/>
              <w:jc w:val="both"/>
              <w:rPr>
                <w:rFonts w:hint="eastAsia" w:cs="宋体"/>
                <w:sz w:val="24"/>
              </w:rPr>
            </w:pPr>
            <w:r>
              <w:rPr>
                <w:rFonts w:hint="eastAsia" w:cs="宋体"/>
                <w:b/>
                <w:bCs/>
                <w:sz w:val="24"/>
                <w:lang w:eastAsia="zh-CN"/>
              </w:rPr>
              <w:t>自签订合同起成交供应商开具全年合同款发票，采购人收到发票后 7 个工作日内，支付100%合同价款。</w:t>
            </w:r>
          </w:p>
          <w:p w14:paraId="03F40AF0">
            <w:pPr>
              <w:pStyle w:val="90"/>
              <w:widowControl w:val="0"/>
              <w:spacing w:before="0" w:beforeAutospacing="0" w:after="0" w:afterAutospacing="0" w:line="420" w:lineRule="exact"/>
              <w:jc w:val="both"/>
              <w:rPr>
                <w:rFonts w:ascii="黑体" w:hAnsi="黑体" w:eastAsia="黑体" w:cs="黑体"/>
                <w:b w:val="0"/>
                <w:bCs w:val="0"/>
                <w:sz w:val="24"/>
                <w:szCs w:val="24"/>
              </w:rPr>
            </w:pPr>
            <w:r>
              <w:rPr>
                <w:rFonts w:hint="eastAsia" w:cs="宋体"/>
                <w:sz w:val="24"/>
              </w:rPr>
              <w:t>（供应商提交的响应文件中如有关于付款条件的表述与</w:t>
            </w:r>
            <w:r>
              <w:rPr>
                <w:rFonts w:hint="eastAsia" w:cs="宋体"/>
                <w:sz w:val="24"/>
                <w:lang w:eastAsia="zh-CN"/>
              </w:rPr>
              <w:t>竞争性谈判</w:t>
            </w:r>
            <w:r>
              <w:rPr>
                <w:rFonts w:hint="eastAsia" w:cs="宋体"/>
                <w:sz w:val="24"/>
              </w:rPr>
              <w:t>文件规定不符，将被视为实质性不响应，将导致响应无效）</w:t>
            </w:r>
          </w:p>
        </w:tc>
      </w:tr>
      <w:tr w14:paraId="232D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31FB5F">
            <w:pPr>
              <w:pStyle w:val="88"/>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7</w:t>
            </w:r>
          </w:p>
        </w:tc>
        <w:tc>
          <w:tcPr>
            <w:tcW w:w="1502" w:type="dxa"/>
            <w:vAlign w:val="center"/>
          </w:tcPr>
          <w:p w14:paraId="0C1655D0">
            <w:pPr>
              <w:spacing w:line="440" w:lineRule="exact"/>
              <w:jc w:val="center"/>
              <w:rPr>
                <w:rFonts w:ascii="宋体" w:hAnsi="宋体"/>
                <w:sz w:val="24"/>
                <w:szCs w:val="24"/>
              </w:rPr>
            </w:pPr>
            <w:r>
              <w:rPr>
                <w:rFonts w:hint="eastAsia" w:ascii="宋体" w:hAnsi="宋体"/>
                <w:sz w:val="24"/>
                <w:szCs w:val="24"/>
              </w:rPr>
              <w:t>服务期</w:t>
            </w:r>
          </w:p>
        </w:tc>
        <w:tc>
          <w:tcPr>
            <w:tcW w:w="7308" w:type="dxa"/>
            <w:vAlign w:val="center"/>
          </w:tcPr>
          <w:p w14:paraId="14BEE3AD">
            <w:pPr>
              <w:pStyle w:val="90"/>
              <w:widowControl w:val="0"/>
              <w:spacing w:before="0" w:beforeAutospacing="0" w:after="0" w:afterAutospacing="0" w:line="440" w:lineRule="exact"/>
              <w:jc w:val="both"/>
              <w:rPr>
                <w:rFonts w:hint="default" w:eastAsia="宋体"/>
                <w:b w:val="0"/>
                <w:bCs w:val="0"/>
                <w:sz w:val="24"/>
                <w:szCs w:val="24"/>
                <w:lang w:val="en-US" w:eastAsia="zh-CN"/>
              </w:rPr>
            </w:pPr>
            <w:r>
              <w:rPr>
                <w:rFonts w:hint="eastAsia" w:ascii="宋体" w:hAnsi="宋体" w:eastAsia="宋体" w:cs="宋体"/>
                <w:b w:val="0"/>
                <w:bCs w:val="0"/>
                <w:kern w:val="2"/>
                <w:sz w:val="24"/>
                <w:szCs w:val="20"/>
                <w:lang w:val="en-US" w:eastAsia="zh-CN" w:bidi="ar-SA"/>
              </w:rPr>
              <w:t>一年，合同一年一签，经考核合格的后可续签下一年合同，合同最多可续签两次。</w:t>
            </w:r>
          </w:p>
        </w:tc>
      </w:tr>
      <w:tr w14:paraId="44BF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3FF890B1">
            <w:pPr>
              <w:pStyle w:val="88"/>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8</w:t>
            </w:r>
          </w:p>
        </w:tc>
        <w:tc>
          <w:tcPr>
            <w:tcW w:w="1502" w:type="dxa"/>
            <w:vAlign w:val="center"/>
          </w:tcPr>
          <w:p w14:paraId="3C6C78C8">
            <w:pPr>
              <w:pStyle w:val="88"/>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履约保证金</w:t>
            </w:r>
          </w:p>
        </w:tc>
        <w:tc>
          <w:tcPr>
            <w:tcW w:w="7308" w:type="dxa"/>
            <w:vAlign w:val="center"/>
          </w:tcPr>
          <w:p w14:paraId="7C016ADF">
            <w:pPr>
              <w:spacing w:line="400" w:lineRule="exact"/>
              <w:rPr>
                <w:rFonts w:ascii="宋体" w:hAnsi="宋体" w:cs="宋体"/>
                <w:bCs/>
                <w:sz w:val="24"/>
                <w:szCs w:val="32"/>
              </w:rPr>
            </w:pPr>
            <w:r>
              <w:rPr>
                <w:rFonts w:hint="eastAsia" w:ascii="宋体" w:hAnsi="宋体" w:cs="宋体"/>
                <w:bCs/>
                <w:sz w:val="24"/>
                <w:szCs w:val="32"/>
              </w:rPr>
              <w:t>1、成交供应商在签订合同时应向采购人提交合同总价</w:t>
            </w:r>
            <w:r>
              <w:rPr>
                <w:rFonts w:hint="eastAsia" w:ascii="宋体" w:hAnsi="宋体" w:cs="宋体"/>
                <w:bCs/>
                <w:sz w:val="24"/>
                <w:szCs w:val="32"/>
                <w:u w:val="single"/>
              </w:rPr>
              <w:t xml:space="preserve"> </w:t>
            </w:r>
            <w:r>
              <w:rPr>
                <w:rFonts w:hint="eastAsia" w:ascii="宋体" w:hAnsi="宋体" w:cs="宋体"/>
                <w:bCs/>
                <w:sz w:val="24"/>
                <w:szCs w:val="32"/>
                <w:u w:val="single"/>
                <w:lang w:val="en-US" w:eastAsia="zh-CN"/>
              </w:rPr>
              <w:t>/</w:t>
            </w:r>
            <w:r>
              <w:rPr>
                <w:rFonts w:hint="eastAsia" w:ascii="宋体" w:hAnsi="宋体" w:cs="宋体"/>
                <w:bCs/>
                <w:sz w:val="24"/>
                <w:szCs w:val="32"/>
                <w:u w:val="single"/>
              </w:rPr>
              <w:t xml:space="preserve">  </w:t>
            </w:r>
            <w:r>
              <w:rPr>
                <w:rFonts w:hint="eastAsia" w:ascii="宋体" w:hAnsi="宋体" w:cs="宋体"/>
                <w:bCs/>
                <w:sz w:val="24"/>
                <w:szCs w:val="32"/>
              </w:rPr>
              <w:t>%的履约保证金（最高缴纳比例不得超过合同金额的2.5%）。</w:t>
            </w:r>
          </w:p>
          <w:p w14:paraId="6FEADE72">
            <w:pPr>
              <w:spacing w:line="400" w:lineRule="exact"/>
              <w:rPr>
                <w:rFonts w:ascii="宋体" w:hAnsi="宋体" w:cs="宋体"/>
                <w:bCs/>
                <w:sz w:val="24"/>
                <w:szCs w:val="32"/>
              </w:rPr>
            </w:pPr>
            <w:r>
              <w:rPr>
                <w:rFonts w:hint="eastAsia" w:ascii="宋体" w:hAnsi="宋体" w:cs="宋体"/>
                <w:bCs/>
                <w:sz w:val="24"/>
                <w:szCs w:val="32"/>
              </w:rPr>
              <w:t>2、成交供应商可以通过转账、网银支付、汇票、支票、保证保险、担保保函、银行履约保函等方式提交履约保证金。</w:t>
            </w:r>
          </w:p>
          <w:p w14:paraId="6DD05A27">
            <w:pPr>
              <w:pStyle w:val="2"/>
              <w:ind w:firstLine="0"/>
            </w:pPr>
            <w:r>
              <w:rPr>
                <w:rFonts w:hint="eastAsia"/>
              </w:rPr>
              <w:t>3、项目验收结束后应及时退还履约保证金。</w:t>
            </w:r>
          </w:p>
        </w:tc>
      </w:tr>
      <w:tr w14:paraId="38B26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14:paraId="7DBE0BC9">
            <w:pPr>
              <w:pStyle w:val="88"/>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9</w:t>
            </w:r>
          </w:p>
        </w:tc>
        <w:tc>
          <w:tcPr>
            <w:tcW w:w="1502" w:type="dxa"/>
            <w:vAlign w:val="center"/>
          </w:tcPr>
          <w:p w14:paraId="7E5BBB20">
            <w:pPr>
              <w:pStyle w:val="88"/>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勘察及对接</w:t>
            </w:r>
          </w:p>
        </w:tc>
        <w:tc>
          <w:tcPr>
            <w:tcW w:w="7308" w:type="dxa"/>
            <w:vAlign w:val="center"/>
          </w:tcPr>
          <w:p w14:paraId="15B85F64">
            <w:pPr>
              <w:pStyle w:val="88"/>
              <w:pBdr>
                <w:bottom w:val="none" w:color="auto" w:sz="0" w:space="0"/>
              </w:pBdr>
              <w:tabs>
                <w:tab w:val="clear" w:pos="4153"/>
                <w:tab w:val="clear" w:pos="8306"/>
              </w:tabs>
              <w:adjustRightInd/>
              <w:spacing w:line="400" w:lineRule="exact"/>
              <w:jc w:val="both"/>
              <w:textAlignment w:val="auto"/>
              <w:rPr>
                <w:rFonts w:ascii="宋体" w:hAnsi="宋体"/>
                <w:bCs/>
                <w:kern w:val="2"/>
                <w:szCs w:val="24"/>
              </w:rPr>
            </w:pPr>
            <w:r>
              <w:rPr>
                <w:rFonts w:hint="eastAsia" w:ascii="宋体" w:hAnsi="宋体" w:cs="宋体"/>
                <w:bCs/>
                <w:kern w:val="2"/>
                <w:szCs w:val="24"/>
              </w:rPr>
              <w:t>请各供应商联系采购单位自行勘踏，采购人免费提供项目实施过程中各项对接协调服务。</w:t>
            </w:r>
          </w:p>
        </w:tc>
      </w:tr>
      <w:tr w14:paraId="574AA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4" w:hRule="atLeast"/>
          <w:jc w:val="center"/>
        </w:trPr>
        <w:tc>
          <w:tcPr>
            <w:tcW w:w="804" w:type="dxa"/>
            <w:vAlign w:val="center"/>
          </w:tcPr>
          <w:p w14:paraId="795D31CA">
            <w:pPr>
              <w:pStyle w:val="88"/>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10</w:t>
            </w:r>
          </w:p>
        </w:tc>
        <w:tc>
          <w:tcPr>
            <w:tcW w:w="1502" w:type="dxa"/>
            <w:vAlign w:val="center"/>
          </w:tcPr>
          <w:p w14:paraId="7A1283DB">
            <w:pPr>
              <w:pStyle w:val="88"/>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提问与回复</w:t>
            </w:r>
          </w:p>
        </w:tc>
        <w:tc>
          <w:tcPr>
            <w:tcW w:w="7308" w:type="dxa"/>
            <w:vAlign w:val="center"/>
          </w:tcPr>
          <w:p w14:paraId="0AB1288F">
            <w:pPr>
              <w:pStyle w:val="90"/>
              <w:widowControl w:val="0"/>
              <w:spacing w:before="0" w:beforeAutospacing="0" w:after="0" w:afterAutospacing="0" w:line="460" w:lineRule="exact"/>
              <w:jc w:val="both"/>
              <w:rPr>
                <w:rFonts w:cs="宋体"/>
                <w:b w:val="0"/>
                <w:kern w:val="2"/>
                <w:sz w:val="24"/>
                <w:szCs w:val="24"/>
              </w:rPr>
            </w:pPr>
            <w:r>
              <w:rPr>
                <w:rFonts w:hint="eastAsia" w:cs="宋体"/>
                <w:b w:val="0"/>
                <w:kern w:val="2"/>
                <w:sz w:val="24"/>
                <w:szCs w:val="24"/>
              </w:rPr>
              <w:t>供应商应仔细阅读采购文件及采购需求，有任何疑问应以书面方式向采购人提出澄清要求。</w:t>
            </w:r>
          </w:p>
          <w:p w14:paraId="37562957">
            <w:pPr>
              <w:pStyle w:val="8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cs="宋体"/>
                <w:kern w:val="2"/>
                <w:szCs w:val="24"/>
              </w:rPr>
              <w:t>供应商请注意</w:t>
            </w:r>
            <w:r>
              <w:rPr>
                <w:rFonts w:hint="eastAsia" w:cs="宋体"/>
                <w:kern w:val="2"/>
                <w:szCs w:val="24"/>
                <w:lang w:val="en-US"/>
              </w:rPr>
              <w:t>：</w:t>
            </w:r>
            <w:r>
              <w:rPr>
                <w:rFonts w:hint="eastAsia" w:cs="宋体"/>
                <w:kern w:val="2"/>
                <w:szCs w:val="24"/>
              </w:rPr>
              <w:t>如需要</w:t>
            </w:r>
            <w:r>
              <w:rPr>
                <w:rFonts w:hint="eastAsia" w:cs="宋体"/>
                <w:kern w:val="2"/>
                <w:szCs w:val="24"/>
                <w:lang w:val="en-US"/>
              </w:rPr>
              <w:t>，</w:t>
            </w:r>
            <w:r>
              <w:rPr>
                <w:rFonts w:hint="eastAsia" w:cs="宋体"/>
                <w:kern w:val="2"/>
                <w:szCs w:val="24"/>
              </w:rPr>
              <w:t>采购人将以书面形式向所有供应商发布澄清文件</w:t>
            </w:r>
            <w:r>
              <w:rPr>
                <w:rFonts w:hint="eastAsia" w:cs="宋体"/>
                <w:kern w:val="2"/>
                <w:szCs w:val="24"/>
                <w:lang w:val="en-US"/>
              </w:rPr>
              <w:t>，</w:t>
            </w:r>
            <w:r>
              <w:rPr>
                <w:rFonts w:hint="eastAsia" w:cs="宋体"/>
                <w:kern w:val="2"/>
                <w:szCs w:val="24"/>
              </w:rPr>
              <w:t>该澄清文件内容为采购文件的组成部分</w:t>
            </w:r>
            <w:r>
              <w:rPr>
                <w:rFonts w:hint="eastAsia" w:cs="宋体"/>
                <w:kern w:val="2"/>
                <w:szCs w:val="24"/>
                <w:lang w:val="en-US"/>
              </w:rPr>
              <w:t>，</w:t>
            </w:r>
            <w:r>
              <w:rPr>
                <w:rFonts w:hint="eastAsia" w:cs="宋体"/>
                <w:kern w:val="2"/>
                <w:szCs w:val="24"/>
              </w:rPr>
              <w:t>对响应供应商具有同样约束力。</w:t>
            </w:r>
          </w:p>
        </w:tc>
      </w:tr>
      <w:tr w14:paraId="4CE63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75371149">
            <w:pPr>
              <w:pStyle w:val="88"/>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11</w:t>
            </w:r>
          </w:p>
        </w:tc>
        <w:tc>
          <w:tcPr>
            <w:tcW w:w="1502" w:type="dxa"/>
            <w:vAlign w:val="center"/>
          </w:tcPr>
          <w:p w14:paraId="5CEFE940">
            <w:pPr>
              <w:pStyle w:val="88"/>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响应文件份数及要求</w:t>
            </w:r>
          </w:p>
        </w:tc>
        <w:tc>
          <w:tcPr>
            <w:tcW w:w="7308" w:type="dxa"/>
            <w:vAlign w:val="center"/>
          </w:tcPr>
          <w:p w14:paraId="66B3682C">
            <w:pPr>
              <w:pStyle w:val="88"/>
              <w:pBdr>
                <w:bottom w:val="none" w:color="auto" w:sz="0" w:space="0"/>
              </w:pBdr>
              <w:tabs>
                <w:tab w:val="clear" w:pos="4153"/>
                <w:tab w:val="clear" w:pos="8306"/>
              </w:tabs>
              <w:adjustRightInd/>
              <w:spacing w:line="460" w:lineRule="exact"/>
              <w:jc w:val="left"/>
              <w:rPr>
                <w:rFonts w:ascii="宋体" w:hAnsi="宋体"/>
              </w:rPr>
            </w:pPr>
            <w:r>
              <w:rPr>
                <w:rFonts w:hint="eastAsia" w:ascii="宋体" w:hAnsi="宋体"/>
                <w:b/>
                <w:kern w:val="2"/>
                <w:szCs w:val="24"/>
              </w:rPr>
              <w:t>1、</w:t>
            </w:r>
            <w:r>
              <w:rPr>
                <w:rFonts w:hint="eastAsia" w:ascii="宋体" w:hAnsi="宋体"/>
                <w:b/>
              </w:rPr>
              <w:t>响应文件壹式</w:t>
            </w:r>
            <w:r>
              <w:rPr>
                <w:rFonts w:hint="eastAsia" w:ascii="宋体" w:hAnsi="宋体"/>
                <w:b/>
                <w:lang w:eastAsia="zh-CN"/>
              </w:rPr>
              <w:t>叁</w:t>
            </w:r>
            <w:r>
              <w:rPr>
                <w:rFonts w:hint="eastAsia" w:ascii="宋体" w:hAnsi="宋体"/>
                <w:b/>
              </w:rPr>
              <w:t>份。其中，正本壹份、副本</w:t>
            </w:r>
            <w:r>
              <w:rPr>
                <w:rFonts w:hint="eastAsia" w:ascii="宋体" w:hAnsi="宋体"/>
                <w:b/>
                <w:lang w:eastAsia="zh-CN"/>
              </w:rPr>
              <w:t>贰</w:t>
            </w:r>
            <w:r>
              <w:rPr>
                <w:rFonts w:hint="eastAsia" w:ascii="宋体" w:hAnsi="宋体"/>
                <w:b/>
              </w:rPr>
              <w:t>份。</w:t>
            </w:r>
            <w:r>
              <w:rPr>
                <w:rFonts w:hint="eastAsia" w:ascii="宋体" w:hAnsi="宋体"/>
              </w:rPr>
              <w:t>当响应文件正本和副本内容不一致时，以正本内容为准，供应商应无异议，否则作无效响应文件处理。</w:t>
            </w:r>
            <w:r>
              <w:rPr>
                <w:rFonts w:hint="eastAsia" w:ascii="宋体" w:hAnsi="宋体" w:cs="宋体"/>
                <w:bCs/>
                <w:szCs w:val="24"/>
              </w:rPr>
              <w:t>响应文件建议胶装成册。</w:t>
            </w:r>
          </w:p>
          <w:p w14:paraId="6C9BA9AE">
            <w:pPr>
              <w:pStyle w:val="8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lang w:val="en-US"/>
              </w:rPr>
              <w:t>2</w:t>
            </w:r>
            <w:r>
              <w:rPr>
                <w:rFonts w:hint="eastAsia" w:ascii="宋体" w:hAnsi="宋体"/>
              </w:rPr>
              <w:t>、供应商应将响应文件密封递交，并在封袋上加盖供应商公章。</w:t>
            </w:r>
          </w:p>
        </w:tc>
      </w:tr>
      <w:tr w14:paraId="7B26D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432F3AC0">
            <w:pPr>
              <w:pStyle w:val="88"/>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12</w:t>
            </w:r>
          </w:p>
        </w:tc>
        <w:tc>
          <w:tcPr>
            <w:tcW w:w="1502" w:type="dxa"/>
            <w:vAlign w:val="center"/>
          </w:tcPr>
          <w:p w14:paraId="3283E49A">
            <w:pPr>
              <w:pStyle w:val="88"/>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递交响应文件注意事项</w:t>
            </w:r>
          </w:p>
        </w:tc>
        <w:tc>
          <w:tcPr>
            <w:tcW w:w="7308" w:type="dxa"/>
            <w:vAlign w:val="center"/>
          </w:tcPr>
          <w:p w14:paraId="77AB674D">
            <w:pPr>
              <w:tabs>
                <w:tab w:val="left" w:pos="420"/>
                <w:tab w:val="center" w:pos="4153"/>
                <w:tab w:val="right" w:pos="8306"/>
              </w:tabs>
              <w:spacing w:line="460" w:lineRule="exact"/>
              <w:jc w:val="left"/>
              <w:textAlignment w:val="baseline"/>
              <w:rPr>
                <w:rFonts w:ascii="宋体" w:hAnsi="宋体" w:cs="宋体"/>
                <w:bCs/>
                <w:sz w:val="24"/>
                <w:szCs w:val="24"/>
              </w:rPr>
            </w:pPr>
            <w:r>
              <w:rPr>
                <w:rFonts w:hint="eastAsia" w:ascii="宋体" w:hAnsi="宋体" w:cs="宋体"/>
                <w:bCs/>
                <w:sz w:val="24"/>
                <w:szCs w:val="24"/>
                <w:lang w:val="zh-CN"/>
              </w:rPr>
              <w:t>响应文件递交截止时间及谈判时间：见</w:t>
            </w:r>
            <w:r>
              <w:rPr>
                <w:rFonts w:hint="eastAsia" w:ascii="宋体" w:hAnsi="宋体" w:cs="宋体"/>
                <w:bCs/>
                <w:sz w:val="24"/>
                <w:szCs w:val="24"/>
              </w:rPr>
              <w:t>竞争性谈采购公告</w:t>
            </w:r>
          </w:p>
          <w:p w14:paraId="25F2C3D6">
            <w:pPr>
              <w:tabs>
                <w:tab w:val="left" w:pos="420"/>
                <w:tab w:val="center" w:pos="4153"/>
                <w:tab w:val="right" w:pos="8306"/>
              </w:tabs>
              <w:spacing w:line="460" w:lineRule="exact"/>
              <w:jc w:val="left"/>
              <w:textAlignment w:val="baseline"/>
              <w:rPr>
                <w:rFonts w:ascii="宋体" w:hAnsi="宋体" w:cs="宋体"/>
                <w:bCs/>
                <w:sz w:val="24"/>
                <w:szCs w:val="24"/>
                <w:lang w:val="zh-CN"/>
              </w:rPr>
            </w:pPr>
            <w:r>
              <w:rPr>
                <w:rFonts w:hint="eastAsia" w:ascii="宋体" w:hAnsi="宋体" w:cs="宋体"/>
                <w:bCs/>
                <w:sz w:val="24"/>
                <w:szCs w:val="24"/>
                <w:lang w:val="zh-CN"/>
              </w:rPr>
              <w:t>响应文件递交及谈判地点：见</w:t>
            </w:r>
            <w:r>
              <w:rPr>
                <w:rFonts w:hint="eastAsia" w:ascii="宋体" w:hAnsi="宋体" w:cs="宋体"/>
                <w:bCs/>
                <w:sz w:val="24"/>
                <w:szCs w:val="24"/>
              </w:rPr>
              <w:t>竞争性谈判公告</w:t>
            </w:r>
          </w:p>
          <w:p w14:paraId="451A25C3">
            <w:pPr>
              <w:pStyle w:val="8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cs="宋体"/>
                <w:bCs/>
                <w:szCs w:val="24"/>
              </w:rPr>
              <w:t>响应文件必须在响应文件提交截止时间前</w:t>
            </w:r>
            <w:r>
              <w:rPr>
                <w:rFonts w:hint="eastAsia" w:ascii="宋体" w:hAnsi="宋体" w:cs="宋体"/>
                <w:szCs w:val="24"/>
              </w:rPr>
              <w:t>现场递交（见</w:t>
            </w:r>
            <w:r>
              <w:rPr>
                <w:rFonts w:hint="eastAsia" w:ascii="宋体" w:hAnsi="宋体" w:cs="宋体"/>
                <w:bCs/>
                <w:szCs w:val="24"/>
                <w:lang w:val="en-US"/>
              </w:rPr>
              <w:t>竞争性谈判采购公告</w:t>
            </w:r>
            <w:r>
              <w:rPr>
                <w:rFonts w:hint="eastAsia" w:ascii="宋体" w:hAnsi="宋体" w:cs="宋体"/>
                <w:szCs w:val="24"/>
              </w:rPr>
              <w:t>）</w:t>
            </w:r>
          </w:p>
        </w:tc>
      </w:tr>
      <w:tr w14:paraId="49D27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5F2DA371">
            <w:pPr>
              <w:pStyle w:val="88"/>
              <w:pBdr>
                <w:bottom w:val="none" w:color="auto" w:sz="0" w:space="0"/>
              </w:pBdr>
              <w:tabs>
                <w:tab w:val="clear" w:pos="4153"/>
                <w:tab w:val="clear" w:pos="8306"/>
              </w:tabs>
              <w:adjustRightInd/>
              <w:spacing w:line="440" w:lineRule="exact"/>
              <w:textAlignment w:val="auto"/>
              <w:rPr>
                <w:rFonts w:ascii="宋体" w:hAnsi="宋体"/>
                <w:b/>
                <w:kern w:val="2"/>
                <w:szCs w:val="24"/>
                <w:lang w:val="en-US"/>
              </w:rPr>
            </w:pPr>
            <w:r>
              <w:rPr>
                <w:rFonts w:hint="eastAsia" w:ascii="宋体" w:hAnsi="宋体"/>
                <w:b/>
                <w:kern w:val="2"/>
                <w:szCs w:val="24"/>
              </w:rPr>
              <w:t>1</w:t>
            </w:r>
            <w:r>
              <w:rPr>
                <w:rFonts w:hint="eastAsia" w:ascii="宋体" w:hAnsi="宋体"/>
                <w:b/>
                <w:kern w:val="2"/>
                <w:szCs w:val="24"/>
                <w:lang w:val="en-US"/>
              </w:rPr>
              <w:t>3</w:t>
            </w:r>
          </w:p>
        </w:tc>
        <w:tc>
          <w:tcPr>
            <w:tcW w:w="1502" w:type="dxa"/>
            <w:vAlign w:val="center"/>
          </w:tcPr>
          <w:p w14:paraId="6D8F34BA">
            <w:pPr>
              <w:pStyle w:val="88"/>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备注</w:t>
            </w:r>
          </w:p>
        </w:tc>
        <w:tc>
          <w:tcPr>
            <w:tcW w:w="7308" w:type="dxa"/>
            <w:vAlign w:val="center"/>
          </w:tcPr>
          <w:p w14:paraId="705A5318">
            <w:pPr>
              <w:pStyle w:val="88"/>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bl>
    <w:p w14:paraId="28AF6B89">
      <w:pPr>
        <w:pStyle w:val="7"/>
        <w:spacing w:before="20" w:after="20"/>
        <w:jc w:val="both"/>
        <w:rPr>
          <w:rFonts w:ascii="宋体" w:hAnsi="宋体" w:eastAsia="宋体" w:cs="宋体"/>
          <w:sz w:val="24"/>
          <w:szCs w:val="24"/>
        </w:rPr>
      </w:pPr>
    </w:p>
    <w:p w14:paraId="15EBC0FE">
      <w:pPr>
        <w:rPr>
          <w:rFonts w:ascii="宋体" w:hAnsi="宋体" w:cs="宋体"/>
          <w:sz w:val="24"/>
          <w:szCs w:val="24"/>
        </w:rPr>
      </w:pPr>
      <w:r>
        <w:rPr>
          <w:rFonts w:hint="eastAsia" w:ascii="宋体" w:hAnsi="宋体" w:cs="宋体"/>
          <w:sz w:val="24"/>
          <w:szCs w:val="24"/>
        </w:rPr>
        <w:br w:type="page"/>
      </w:r>
    </w:p>
    <w:bookmarkEnd w:id="49"/>
    <w:bookmarkEnd w:id="50"/>
    <w:bookmarkEnd w:id="51"/>
    <w:p w14:paraId="6B468744">
      <w:pPr>
        <w:pStyle w:val="7"/>
        <w:spacing w:before="0" w:after="0" w:line="490" w:lineRule="exact"/>
        <w:ind w:firstLine="241" w:firstLineChars="100"/>
        <w:jc w:val="center"/>
        <w:rPr>
          <w:rFonts w:ascii="宋体" w:hAnsi="宋体" w:eastAsia="宋体" w:cs="宋体"/>
          <w:sz w:val="24"/>
          <w:szCs w:val="24"/>
        </w:rPr>
      </w:pPr>
      <w:bookmarkStart w:id="52" w:name="_Toc7878"/>
      <w:bookmarkStart w:id="53" w:name="_Toc24713"/>
      <w:bookmarkStart w:id="54" w:name="_Toc216158630"/>
      <w:r>
        <w:rPr>
          <w:rFonts w:hint="eastAsia" w:ascii="宋体" w:hAnsi="宋体" w:eastAsia="宋体" w:cs="宋体"/>
          <w:sz w:val="24"/>
          <w:szCs w:val="24"/>
        </w:rPr>
        <w:t>（二）供应商资格</w:t>
      </w:r>
      <w:bookmarkEnd w:id="52"/>
      <w:bookmarkEnd w:id="53"/>
    </w:p>
    <w:p w14:paraId="035E4215">
      <w:pPr>
        <w:pStyle w:val="2"/>
        <w:spacing w:after="0" w:line="490" w:lineRule="exact"/>
        <w:ind w:firstLine="480" w:firstLineChars="200"/>
        <w:jc w:val="left"/>
      </w:pPr>
      <w:bookmarkStart w:id="55" w:name="_Toc363199266"/>
      <w:bookmarkStart w:id="56" w:name="_Toc438648662"/>
      <w:bookmarkStart w:id="57" w:name="_Toc216158625"/>
      <w:r>
        <w:rPr>
          <w:rFonts w:hint="eastAsia"/>
        </w:rPr>
        <w:t>见本项目采购公告</w:t>
      </w:r>
    </w:p>
    <w:p w14:paraId="32CC2E74">
      <w:pPr>
        <w:pStyle w:val="7"/>
        <w:spacing w:before="0" w:after="0" w:line="490" w:lineRule="exact"/>
        <w:jc w:val="center"/>
        <w:rPr>
          <w:rFonts w:ascii="宋体" w:hAnsi="宋体" w:eastAsia="宋体" w:cs="宋体"/>
          <w:sz w:val="24"/>
          <w:szCs w:val="24"/>
        </w:rPr>
      </w:pPr>
      <w:bookmarkStart w:id="58" w:name="_Toc24432"/>
      <w:bookmarkStart w:id="59" w:name="_Toc27352"/>
      <w:r>
        <w:rPr>
          <w:rFonts w:hint="eastAsia" w:ascii="宋体" w:hAnsi="宋体" w:eastAsia="宋体" w:cs="宋体"/>
          <w:sz w:val="24"/>
          <w:szCs w:val="24"/>
        </w:rPr>
        <w:t>（三）供应商必须提交的响应文件内容</w:t>
      </w:r>
      <w:bookmarkEnd w:id="55"/>
      <w:bookmarkEnd w:id="56"/>
      <w:bookmarkEnd w:id="57"/>
      <w:bookmarkEnd w:id="58"/>
      <w:bookmarkEnd w:id="59"/>
    </w:p>
    <w:p w14:paraId="0BF4AC4B">
      <w:pPr>
        <w:spacing w:line="490" w:lineRule="exact"/>
        <w:ind w:firstLine="480" w:firstLineChars="200"/>
        <w:jc w:val="left"/>
        <w:rPr>
          <w:rFonts w:ascii="宋体" w:hAnsi="宋体"/>
          <w:sz w:val="24"/>
          <w:szCs w:val="24"/>
        </w:rPr>
      </w:pPr>
      <w:r>
        <w:rPr>
          <w:rFonts w:hint="eastAsia" w:ascii="宋体" w:hAnsi="宋体"/>
          <w:sz w:val="24"/>
          <w:szCs w:val="24"/>
        </w:rPr>
        <w:t>1、报价单；</w:t>
      </w:r>
    </w:p>
    <w:p w14:paraId="3E49E09A">
      <w:pPr>
        <w:spacing w:line="490" w:lineRule="exact"/>
        <w:ind w:firstLine="480" w:firstLineChars="200"/>
        <w:jc w:val="left"/>
        <w:rPr>
          <w:rFonts w:ascii="宋体" w:hAnsi="宋体"/>
          <w:sz w:val="24"/>
          <w:szCs w:val="24"/>
        </w:rPr>
      </w:pPr>
      <w:r>
        <w:rPr>
          <w:rFonts w:hint="eastAsia" w:ascii="宋体" w:hAnsi="宋体"/>
          <w:sz w:val="24"/>
          <w:szCs w:val="24"/>
        </w:rPr>
        <w:t>2、供应商基本信息；</w:t>
      </w:r>
    </w:p>
    <w:p w14:paraId="277CF830">
      <w:pPr>
        <w:spacing w:line="490" w:lineRule="exact"/>
        <w:ind w:firstLine="480" w:firstLineChars="200"/>
        <w:jc w:val="left"/>
        <w:rPr>
          <w:rFonts w:ascii="宋体" w:hAnsi="宋体"/>
          <w:sz w:val="24"/>
          <w:szCs w:val="24"/>
        </w:rPr>
      </w:pPr>
      <w:r>
        <w:rPr>
          <w:rFonts w:hint="eastAsia" w:ascii="宋体" w:hAnsi="宋体"/>
          <w:sz w:val="24"/>
          <w:szCs w:val="24"/>
        </w:rPr>
        <w:t>3、谈判授权书；</w:t>
      </w:r>
    </w:p>
    <w:p w14:paraId="76BC30AD">
      <w:pPr>
        <w:spacing w:line="490" w:lineRule="exact"/>
        <w:ind w:firstLine="480" w:firstLineChars="200"/>
        <w:jc w:val="left"/>
        <w:rPr>
          <w:rFonts w:ascii="宋体" w:hAnsi="宋体"/>
          <w:sz w:val="24"/>
          <w:szCs w:val="24"/>
        </w:rPr>
      </w:pPr>
      <w:r>
        <w:rPr>
          <w:rFonts w:hint="eastAsia" w:ascii="宋体" w:hAnsi="宋体"/>
          <w:sz w:val="24"/>
          <w:szCs w:val="24"/>
        </w:rPr>
        <w:t>4、谈判响应函；</w:t>
      </w:r>
    </w:p>
    <w:p w14:paraId="4760D728">
      <w:pPr>
        <w:spacing w:line="490" w:lineRule="exact"/>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0FA0B9F3">
      <w:pPr>
        <w:spacing w:line="490" w:lineRule="exact"/>
        <w:ind w:firstLine="480" w:firstLineChars="200"/>
        <w:jc w:val="left"/>
        <w:rPr>
          <w:rFonts w:ascii="宋体" w:hAnsi="宋体"/>
          <w:sz w:val="24"/>
          <w:szCs w:val="24"/>
        </w:rPr>
      </w:pPr>
      <w:r>
        <w:rPr>
          <w:rFonts w:hint="eastAsia" w:ascii="宋体" w:hAnsi="宋体"/>
          <w:sz w:val="24"/>
          <w:szCs w:val="24"/>
        </w:rPr>
        <w:t>6、响应情况表；</w:t>
      </w:r>
    </w:p>
    <w:p w14:paraId="543DC3AF">
      <w:pPr>
        <w:spacing w:line="490" w:lineRule="exact"/>
        <w:ind w:firstLine="480" w:firstLineChars="200"/>
        <w:jc w:val="left"/>
        <w:rPr>
          <w:rFonts w:ascii="宋体" w:hAnsi="宋体" w:cs="宋体"/>
          <w:sz w:val="24"/>
          <w:szCs w:val="24"/>
        </w:rPr>
      </w:pPr>
      <w:r>
        <w:rPr>
          <w:rFonts w:hint="eastAsia" w:ascii="宋体" w:hAnsi="宋体"/>
          <w:sz w:val="24"/>
          <w:szCs w:val="24"/>
        </w:rPr>
        <w:t xml:space="preserve">7、谈判文件要求和供应商认为需要提供的其它说明和资料。 </w:t>
      </w:r>
    </w:p>
    <w:p w14:paraId="1F1A8C1F">
      <w:pPr>
        <w:pStyle w:val="7"/>
        <w:spacing w:before="0" w:after="0" w:line="490" w:lineRule="exact"/>
        <w:jc w:val="center"/>
        <w:rPr>
          <w:rFonts w:ascii="宋体" w:hAnsi="宋体" w:eastAsia="宋体" w:cs="宋体"/>
          <w:sz w:val="24"/>
          <w:szCs w:val="24"/>
        </w:rPr>
      </w:pPr>
      <w:bookmarkStart w:id="60" w:name="_Toc21125"/>
      <w:bookmarkStart w:id="61" w:name="_Toc15586"/>
      <w:bookmarkStart w:id="62" w:name="（三）供应商必须提交的响应文件内容"/>
      <w:bookmarkStart w:id="63" w:name="（四）响应文件的提交"/>
      <w:r>
        <w:rPr>
          <w:rFonts w:hint="eastAsia" w:ascii="宋体" w:hAnsi="宋体" w:eastAsia="宋体" w:cs="宋体"/>
          <w:sz w:val="24"/>
          <w:szCs w:val="24"/>
        </w:rPr>
        <w:t>（四）响应文件的提交</w:t>
      </w:r>
      <w:bookmarkEnd w:id="60"/>
      <w:bookmarkEnd w:id="61"/>
    </w:p>
    <w:bookmarkEnd w:id="62"/>
    <w:bookmarkEnd w:id="63"/>
    <w:p w14:paraId="2E5A2FAD">
      <w:pPr>
        <w:pStyle w:val="7"/>
        <w:spacing w:before="0" w:after="0" w:line="490" w:lineRule="exact"/>
        <w:ind w:firstLine="480" w:firstLineChars="200"/>
        <w:rPr>
          <w:rFonts w:ascii="宋体" w:hAnsi="宋体" w:eastAsia="宋体" w:cs="宋体"/>
          <w:b w:val="0"/>
          <w:sz w:val="24"/>
          <w:szCs w:val="24"/>
        </w:rPr>
      </w:pPr>
      <w:bookmarkStart w:id="64" w:name="_Toc31748"/>
      <w:bookmarkStart w:id="65" w:name="_Toc18825"/>
      <w:bookmarkStart w:id="66" w:name="_Toc17162"/>
      <w:r>
        <w:rPr>
          <w:rFonts w:hint="eastAsia" w:ascii="宋体" w:hAnsi="宋体" w:eastAsia="宋体" w:cs="宋体"/>
          <w:b w:val="0"/>
          <w:sz w:val="24"/>
          <w:szCs w:val="24"/>
        </w:rPr>
        <w:t>1、响应文件的提交</w:t>
      </w:r>
      <w:bookmarkEnd w:id="64"/>
      <w:bookmarkEnd w:id="65"/>
      <w:bookmarkEnd w:id="66"/>
    </w:p>
    <w:p w14:paraId="0842D9FA">
      <w:pPr>
        <w:spacing w:line="500" w:lineRule="exact"/>
        <w:ind w:firstLine="480" w:firstLineChars="200"/>
        <w:rPr>
          <w:rFonts w:ascii="宋体" w:hAnsi="宋体" w:cs="宋体"/>
          <w:bCs/>
          <w:sz w:val="24"/>
          <w:szCs w:val="24"/>
        </w:rPr>
      </w:pPr>
      <w:bookmarkStart w:id="67" w:name="_Toc16734"/>
      <w:bookmarkStart w:id="68" w:name="_Toc10183"/>
      <w:bookmarkStart w:id="69" w:name="_Toc12791"/>
      <w:r>
        <w:rPr>
          <w:rFonts w:hint="eastAsia" w:ascii="宋体" w:hAnsi="宋体" w:cs="宋体"/>
          <w:bCs/>
          <w:sz w:val="24"/>
          <w:szCs w:val="24"/>
        </w:rPr>
        <w:t>详见须知前附表</w:t>
      </w:r>
    </w:p>
    <w:p w14:paraId="2A60FAB6">
      <w:pPr>
        <w:pStyle w:val="7"/>
        <w:spacing w:before="0" w:after="0" w:line="490" w:lineRule="exact"/>
        <w:ind w:firstLine="480" w:firstLineChars="200"/>
        <w:rPr>
          <w:rFonts w:ascii="宋体" w:hAnsi="宋体" w:eastAsia="宋体" w:cs="宋体"/>
          <w:b w:val="0"/>
          <w:sz w:val="24"/>
          <w:szCs w:val="24"/>
        </w:rPr>
      </w:pPr>
      <w:r>
        <w:rPr>
          <w:rFonts w:hint="eastAsia" w:ascii="宋体" w:hAnsi="宋体" w:eastAsia="宋体" w:cs="宋体"/>
          <w:b w:val="0"/>
          <w:sz w:val="24"/>
          <w:szCs w:val="24"/>
        </w:rPr>
        <w:t>2、响应文件的</w:t>
      </w:r>
      <w:bookmarkEnd w:id="67"/>
      <w:bookmarkEnd w:id="68"/>
      <w:bookmarkEnd w:id="69"/>
      <w:r>
        <w:rPr>
          <w:rFonts w:hint="eastAsia" w:ascii="宋体" w:hAnsi="宋体" w:eastAsia="宋体" w:cs="宋体"/>
          <w:b w:val="0"/>
          <w:sz w:val="24"/>
          <w:szCs w:val="24"/>
        </w:rPr>
        <w:t>密封</w:t>
      </w:r>
    </w:p>
    <w:p w14:paraId="50820F8E">
      <w:pPr>
        <w:spacing w:line="500" w:lineRule="exact"/>
        <w:ind w:firstLine="480" w:firstLineChars="200"/>
        <w:rPr>
          <w:rFonts w:ascii="宋体" w:hAnsi="宋体" w:cs="宋体"/>
          <w:bCs/>
          <w:sz w:val="24"/>
          <w:szCs w:val="24"/>
        </w:rPr>
      </w:pPr>
      <w:bookmarkStart w:id="70" w:name="_Toc9203"/>
      <w:bookmarkStart w:id="71" w:name="_Toc15127"/>
      <w:bookmarkStart w:id="72" w:name="（五）谈判程序"/>
      <w:r>
        <w:rPr>
          <w:rFonts w:hint="eastAsia" w:ascii="宋体" w:hAnsi="宋体" w:cs="宋体"/>
          <w:bCs/>
          <w:sz w:val="24"/>
          <w:szCs w:val="24"/>
        </w:rPr>
        <w:t>详见须知前附表</w:t>
      </w:r>
    </w:p>
    <w:p w14:paraId="3D82D86C">
      <w:pPr>
        <w:pStyle w:val="7"/>
        <w:spacing w:before="0" w:after="0" w:line="490" w:lineRule="exact"/>
        <w:jc w:val="center"/>
        <w:rPr>
          <w:rFonts w:ascii="宋体" w:hAnsi="宋体" w:eastAsia="宋体" w:cs="宋体"/>
          <w:sz w:val="24"/>
          <w:szCs w:val="24"/>
        </w:rPr>
      </w:pPr>
      <w:r>
        <w:rPr>
          <w:rFonts w:hint="eastAsia" w:ascii="宋体" w:hAnsi="宋体" w:eastAsia="宋体" w:cs="宋体"/>
          <w:sz w:val="24"/>
          <w:szCs w:val="24"/>
        </w:rPr>
        <w:t>（五）谈判程序</w:t>
      </w:r>
      <w:bookmarkEnd w:id="70"/>
      <w:bookmarkEnd w:id="71"/>
    </w:p>
    <w:bookmarkEnd w:id="72"/>
    <w:p w14:paraId="241F767E">
      <w:pPr>
        <w:spacing w:line="490" w:lineRule="exact"/>
        <w:ind w:firstLine="480" w:firstLineChars="200"/>
        <w:rPr>
          <w:rFonts w:ascii="宋体" w:hAnsi="宋体" w:cs="Arial"/>
          <w:sz w:val="24"/>
          <w:szCs w:val="24"/>
        </w:rPr>
      </w:pPr>
      <w:r>
        <w:rPr>
          <w:rFonts w:hint="eastAsia" w:ascii="宋体" w:hAnsi="宋体" w:cs="Arial"/>
          <w:sz w:val="24"/>
          <w:szCs w:val="24"/>
        </w:rPr>
        <w:t>1、谈判人员是按规定组成的三人或三人以上的谈判小组。。</w:t>
      </w:r>
    </w:p>
    <w:p w14:paraId="69D24223">
      <w:pPr>
        <w:tabs>
          <w:tab w:val="left" w:pos="900"/>
        </w:tabs>
        <w:spacing w:line="490" w:lineRule="exact"/>
        <w:ind w:firstLine="480" w:firstLineChars="200"/>
        <w:jc w:val="left"/>
        <w:rPr>
          <w:rFonts w:ascii="宋体" w:hAnsi="宋体" w:cs="Arial"/>
          <w:sz w:val="24"/>
          <w:szCs w:val="24"/>
        </w:rPr>
      </w:pPr>
      <w:r>
        <w:rPr>
          <w:rFonts w:hint="eastAsia" w:ascii="宋体" w:hAnsi="宋体" w:cs="Arial"/>
          <w:sz w:val="24"/>
          <w:szCs w:val="24"/>
        </w:rPr>
        <w:t>2、在掌握了供应商的基本情况后，谈判小组将与供应商分别进行谈判。</w:t>
      </w:r>
    </w:p>
    <w:p w14:paraId="06AA89E1">
      <w:pPr>
        <w:tabs>
          <w:tab w:val="left" w:pos="900"/>
        </w:tabs>
        <w:spacing w:line="490" w:lineRule="exact"/>
        <w:ind w:firstLine="480" w:firstLineChars="200"/>
        <w:jc w:val="left"/>
        <w:rPr>
          <w:rFonts w:ascii="宋体" w:hAnsi="宋体" w:cs="Arial"/>
          <w:sz w:val="24"/>
          <w:szCs w:val="24"/>
        </w:rPr>
      </w:pPr>
      <w:r>
        <w:rPr>
          <w:rFonts w:hint="eastAsia" w:ascii="宋体" w:hAnsi="宋体" w:cs="Arial"/>
          <w:sz w:val="24"/>
          <w:szCs w:val="24"/>
        </w:rPr>
        <w:t>3、谈判是</w:t>
      </w:r>
      <w:r>
        <w:rPr>
          <w:rFonts w:ascii="宋体" w:hAnsi="宋体" w:cs="Arial"/>
          <w:sz w:val="24"/>
          <w:szCs w:val="24"/>
        </w:rPr>
        <w:t>分别</w:t>
      </w:r>
      <w:r>
        <w:rPr>
          <w:rFonts w:hint="eastAsia" w:ascii="宋体" w:hAnsi="宋体" w:cs="Arial"/>
          <w:sz w:val="24"/>
          <w:szCs w:val="24"/>
        </w:rPr>
        <w:t>单独进行的。供应商不得与其他参与谈判的供应商相互串通；谈判小组也不得将与某一供应商的谈判情况向其他供应商及其关系人透露。</w:t>
      </w:r>
    </w:p>
    <w:p w14:paraId="187165CA">
      <w:pPr>
        <w:tabs>
          <w:tab w:val="left" w:pos="900"/>
        </w:tabs>
        <w:spacing w:line="490" w:lineRule="exact"/>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14:paraId="4110617E">
      <w:pPr>
        <w:pStyle w:val="7"/>
        <w:spacing w:before="0" w:after="0" w:line="490" w:lineRule="exact"/>
        <w:ind w:firstLine="480" w:firstLineChars="200"/>
        <w:jc w:val="both"/>
        <w:rPr>
          <w:rFonts w:ascii="宋体" w:hAnsi="宋体" w:eastAsia="宋体" w:cs="宋体"/>
          <w:b w:val="0"/>
          <w:bCs/>
          <w:sz w:val="24"/>
          <w:szCs w:val="24"/>
        </w:rPr>
      </w:pPr>
      <w:bookmarkStart w:id="73" w:name="_Toc6912"/>
      <w:bookmarkStart w:id="74" w:name="_Toc9855"/>
      <w:bookmarkStart w:id="75" w:name="_Toc1437"/>
      <w:r>
        <w:rPr>
          <w:rFonts w:hint="eastAsia" w:ascii="宋体" w:hAnsi="宋体" w:eastAsia="宋体" w:cs="宋体"/>
          <w:b w:val="0"/>
          <w:bCs/>
          <w:sz w:val="24"/>
          <w:szCs w:val="24"/>
        </w:rPr>
        <w:t>5、谈判结束后，谈判小组将要求所有符合条件的供应商在规定的时间内进行最后的报价。</w:t>
      </w:r>
      <w:bookmarkEnd w:id="73"/>
      <w:bookmarkEnd w:id="74"/>
      <w:bookmarkEnd w:id="75"/>
    </w:p>
    <w:p w14:paraId="63B585BB">
      <w:pPr>
        <w:pStyle w:val="7"/>
        <w:spacing w:before="0" w:after="0" w:line="490" w:lineRule="exact"/>
        <w:ind w:firstLine="480" w:firstLineChars="200"/>
        <w:jc w:val="both"/>
        <w:rPr>
          <w:rFonts w:ascii="宋体" w:hAnsi="宋体" w:eastAsia="宋体" w:cs="宋体"/>
          <w:sz w:val="24"/>
          <w:szCs w:val="24"/>
        </w:rPr>
      </w:pPr>
      <w:bookmarkStart w:id="76" w:name="_Toc110"/>
      <w:bookmarkStart w:id="77" w:name="_Toc15851"/>
      <w:bookmarkStart w:id="78" w:name="_Toc9547"/>
      <w:r>
        <w:rPr>
          <w:rFonts w:hint="eastAsia" w:ascii="宋体" w:hAnsi="宋体" w:eastAsia="宋体" w:cs="宋体"/>
          <w:b w:val="0"/>
          <w:bCs/>
          <w:sz w:val="24"/>
          <w:szCs w:val="24"/>
        </w:rPr>
        <w:t>6、供应商必须在规定的时间内将自己在谈判中作出的澄清、变动以及最终的报价，经法定代表人或被授权代表签字后，以书面的方式提交给谈判小组。</w:t>
      </w:r>
      <w:bookmarkEnd w:id="76"/>
      <w:bookmarkEnd w:id="77"/>
      <w:bookmarkEnd w:id="78"/>
    </w:p>
    <w:p w14:paraId="101BB245">
      <w:pPr>
        <w:pStyle w:val="7"/>
        <w:spacing w:before="0" w:after="0" w:line="490" w:lineRule="exact"/>
        <w:jc w:val="center"/>
        <w:rPr>
          <w:rFonts w:ascii="宋体" w:hAnsi="宋体" w:eastAsia="宋体" w:cs="宋体"/>
          <w:sz w:val="24"/>
          <w:szCs w:val="24"/>
        </w:rPr>
      </w:pPr>
      <w:bookmarkStart w:id="79" w:name="_Toc22225"/>
      <w:bookmarkStart w:id="80" w:name="_Toc16969"/>
      <w:bookmarkStart w:id="81" w:name="（六）评审及异常情况处理"/>
      <w:r>
        <w:rPr>
          <w:rFonts w:hint="eastAsia" w:ascii="宋体" w:hAnsi="宋体" w:eastAsia="宋体" w:cs="宋体"/>
          <w:sz w:val="24"/>
          <w:szCs w:val="24"/>
        </w:rPr>
        <w:t>（六）评审及异常情况处理</w:t>
      </w:r>
      <w:bookmarkEnd w:id="79"/>
      <w:bookmarkEnd w:id="80"/>
    </w:p>
    <w:bookmarkEnd w:id="81"/>
    <w:p w14:paraId="712DFDAB">
      <w:pPr>
        <w:spacing w:line="490" w:lineRule="exact"/>
        <w:ind w:firstLine="480" w:firstLineChars="200"/>
        <w:rPr>
          <w:rFonts w:ascii="宋体" w:hAnsi="宋体" w:cs="Arial"/>
          <w:sz w:val="24"/>
          <w:szCs w:val="24"/>
        </w:rPr>
      </w:pPr>
      <w:r>
        <w:rPr>
          <w:rFonts w:hint="eastAsia" w:ascii="宋体" w:hAnsi="宋体"/>
          <w:sz w:val="24"/>
          <w:szCs w:val="24"/>
        </w:rPr>
        <w:t>1、</w:t>
      </w: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17F1583B">
      <w:pPr>
        <w:spacing w:line="490" w:lineRule="exact"/>
        <w:ind w:firstLine="480" w:firstLineChars="200"/>
        <w:rPr>
          <w:rFonts w:ascii="宋体" w:hAnsi="宋体"/>
          <w:sz w:val="24"/>
          <w:szCs w:val="24"/>
        </w:rPr>
      </w:pPr>
      <w:r>
        <w:rPr>
          <w:rFonts w:hint="eastAsia" w:ascii="宋体" w:hAnsi="宋体"/>
          <w:sz w:val="24"/>
          <w:szCs w:val="24"/>
        </w:rPr>
        <w:t>2、谈判时出现以下情况之一的，将予以废标：</w:t>
      </w:r>
    </w:p>
    <w:p w14:paraId="41BF93FF">
      <w:pPr>
        <w:spacing w:line="490" w:lineRule="exact"/>
        <w:ind w:firstLine="480" w:firstLineChars="200"/>
        <w:rPr>
          <w:rFonts w:ascii="宋体" w:hAnsi="宋体"/>
          <w:sz w:val="24"/>
          <w:szCs w:val="24"/>
        </w:rPr>
      </w:pPr>
      <w:r>
        <w:rPr>
          <w:rFonts w:hint="eastAsia" w:ascii="宋体" w:hAnsi="宋体"/>
          <w:sz w:val="24"/>
          <w:szCs w:val="24"/>
        </w:rPr>
        <w:t>（1）符合专业条件的供应商或者对采购文件作实质性响应的供应商不足三家的；</w:t>
      </w:r>
    </w:p>
    <w:p w14:paraId="55ADB1D6">
      <w:pPr>
        <w:spacing w:line="490" w:lineRule="exact"/>
        <w:ind w:firstLine="480" w:firstLineChars="200"/>
        <w:rPr>
          <w:rFonts w:ascii="宋体" w:hAnsi="宋体"/>
          <w:sz w:val="24"/>
          <w:szCs w:val="24"/>
        </w:rPr>
      </w:pPr>
      <w:r>
        <w:rPr>
          <w:rFonts w:hint="eastAsia" w:ascii="宋体" w:hAnsi="宋体"/>
          <w:sz w:val="24"/>
          <w:szCs w:val="24"/>
        </w:rPr>
        <w:t>（2）供应商的报价均超过了采购预算，经过多轮谈判仍不能降到预算内、且采购人不能支付的；</w:t>
      </w:r>
    </w:p>
    <w:p w14:paraId="2528B71B">
      <w:pPr>
        <w:spacing w:line="490" w:lineRule="exact"/>
        <w:ind w:firstLine="480" w:firstLineChars="200"/>
        <w:rPr>
          <w:rFonts w:ascii="宋体" w:hAnsi="宋体"/>
          <w:sz w:val="24"/>
          <w:szCs w:val="24"/>
        </w:rPr>
      </w:pPr>
      <w:r>
        <w:rPr>
          <w:rFonts w:hint="eastAsia" w:ascii="宋体" w:hAnsi="宋体"/>
          <w:sz w:val="24"/>
          <w:szCs w:val="24"/>
        </w:rPr>
        <w:t>（3）经过谈判，供应商所提供的货物服务仍无法满足谈判文件实质性要求、影响工作的；</w:t>
      </w:r>
    </w:p>
    <w:p w14:paraId="59142BFF">
      <w:pPr>
        <w:spacing w:line="490" w:lineRule="exact"/>
        <w:ind w:firstLine="480" w:firstLineChars="200"/>
        <w:rPr>
          <w:rFonts w:ascii="宋体" w:hAnsi="宋体"/>
          <w:sz w:val="24"/>
          <w:szCs w:val="24"/>
        </w:rPr>
      </w:pPr>
      <w:r>
        <w:rPr>
          <w:rFonts w:hint="eastAsia" w:ascii="宋体" w:hAnsi="宋体"/>
          <w:sz w:val="24"/>
          <w:szCs w:val="24"/>
        </w:rPr>
        <w:t>（4）出现影响采购公正的违法、违规行为的；</w:t>
      </w:r>
    </w:p>
    <w:p w14:paraId="628CE718">
      <w:pPr>
        <w:spacing w:line="490" w:lineRule="exact"/>
        <w:ind w:firstLine="480" w:firstLineChars="200"/>
        <w:rPr>
          <w:rFonts w:ascii="宋体" w:hAnsi="宋体"/>
          <w:sz w:val="24"/>
          <w:szCs w:val="24"/>
        </w:rPr>
      </w:pPr>
      <w:r>
        <w:rPr>
          <w:rFonts w:hint="eastAsia" w:ascii="宋体" w:hAnsi="宋体"/>
          <w:sz w:val="24"/>
          <w:szCs w:val="24"/>
        </w:rPr>
        <w:t>（5）因重大变故，采购任务取消的。</w:t>
      </w:r>
    </w:p>
    <w:p w14:paraId="27965393">
      <w:pPr>
        <w:spacing w:line="490" w:lineRule="exact"/>
        <w:ind w:firstLine="480" w:firstLineChars="200"/>
        <w:jc w:val="left"/>
        <w:rPr>
          <w:rFonts w:hint="eastAsia" w:ascii="宋体" w:hAnsi="宋体" w:cs="Arial"/>
          <w:sz w:val="24"/>
          <w:szCs w:val="24"/>
        </w:rPr>
      </w:pPr>
      <w:r>
        <w:rPr>
          <w:rFonts w:hint="eastAsia" w:ascii="宋体" w:hAnsi="宋体" w:cs="Arial"/>
          <w:sz w:val="24"/>
          <w:szCs w:val="24"/>
        </w:rPr>
        <w:t>3、重新组织谈判，采购单位将通过</w:t>
      </w:r>
      <w:r>
        <w:rPr>
          <w:rFonts w:hint="eastAsia" w:ascii="宋体" w:hAnsi="宋体"/>
          <w:sz w:val="24"/>
          <w:szCs w:val="24"/>
        </w:rPr>
        <w:t>六安市中医院官网</w:t>
      </w:r>
      <w:r>
        <w:rPr>
          <w:rFonts w:hint="eastAsia" w:ascii="宋体" w:hAnsi="宋体" w:cs="Arial"/>
          <w:sz w:val="24"/>
          <w:szCs w:val="24"/>
        </w:rPr>
        <w:t>进行公告。</w:t>
      </w:r>
    </w:p>
    <w:p w14:paraId="3722E8E5">
      <w:pPr>
        <w:pStyle w:val="2"/>
      </w:pPr>
    </w:p>
    <w:p w14:paraId="18FCEB41">
      <w:pPr>
        <w:pStyle w:val="7"/>
        <w:spacing w:before="0" w:after="0" w:line="490" w:lineRule="exact"/>
        <w:jc w:val="center"/>
        <w:rPr>
          <w:rFonts w:ascii="宋体" w:hAnsi="宋体" w:eastAsia="宋体" w:cs="宋体"/>
          <w:sz w:val="24"/>
          <w:szCs w:val="24"/>
        </w:rPr>
      </w:pPr>
      <w:bookmarkStart w:id="82" w:name="_Toc31134"/>
      <w:bookmarkStart w:id="83" w:name="_Toc18914"/>
      <w:bookmarkStart w:id="84" w:name="（七）报价响应及答疑"/>
      <w:r>
        <w:rPr>
          <w:rFonts w:hint="eastAsia" w:ascii="宋体" w:hAnsi="宋体" w:eastAsia="宋体" w:cs="宋体"/>
          <w:sz w:val="24"/>
          <w:szCs w:val="24"/>
        </w:rPr>
        <w:t>（七）报价响应及答疑</w:t>
      </w:r>
      <w:bookmarkEnd w:id="82"/>
      <w:bookmarkEnd w:id="83"/>
    </w:p>
    <w:bookmarkEnd w:id="84"/>
    <w:p w14:paraId="40513175">
      <w:pPr>
        <w:spacing w:line="490" w:lineRule="exact"/>
        <w:ind w:firstLine="480" w:firstLineChars="200"/>
        <w:rPr>
          <w:rFonts w:ascii="宋体" w:hAnsi="宋体" w:cs="宋体"/>
          <w:sz w:val="24"/>
          <w:szCs w:val="24"/>
        </w:rPr>
      </w:pPr>
      <w:r>
        <w:rPr>
          <w:rFonts w:hint="eastAsia" w:ascii="宋体" w:hAnsi="宋体"/>
          <w:sz w:val="24"/>
          <w:szCs w:val="24"/>
        </w:rPr>
        <w:t>1、</w:t>
      </w:r>
      <w:r>
        <w:rPr>
          <w:rFonts w:hint="eastAsia" w:ascii="宋体" w:hAnsi="宋体" w:cs="宋体"/>
          <w:sz w:val="24"/>
          <w:szCs w:val="24"/>
        </w:rPr>
        <w:t>响应报价应含有所投服务各环节所发生的一切费用。响应报价为供应商在响应文件中提出的各项支付金额的总和。</w:t>
      </w:r>
    </w:p>
    <w:p w14:paraId="2179EECA">
      <w:pPr>
        <w:spacing w:line="500" w:lineRule="exact"/>
        <w:ind w:firstLine="480" w:firstLineChars="200"/>
        <w:rPr>
          <w:rFonts w:ascii="宋体" w:hAnsi="宋体" w:cs="宋体"/>
          <w:sz w:val="24"/>
          <w:szCs w:val="24"/>
        </w:rPr>
      </w:pPr>
      <w:r>
        <w:rPr>
          <w:rFonts w:hint="eastAsia" w:ascii="宋体" w:hAnsi="宋体" w:cs="宋体"/>
          <w:sz w:val="24"/>
          <w:szCs w:val="24"/>
        </w:rPr>
        <w:t>2、如有需要，供应商应自行对服务现场和周围环境进行勘察，以获取编制响应文件和签署合同所需的资料。勘察现场所发生的费用由供应商自行承担。采购人向供应商提供的有关服务现场的资料和数据，是采购人现有的能使供应商利用的资料。采购人对供应商由此而做出的推论、理解和结论概不负责。供应商因自身原因未到服务现场实地踏勘的，成交后签订合同时和履约过程中，不得以不完全了解现场情况为由，提出任何形式的增加合同外服务费用或索赔的要求。</w:t>
      </w:r>
    </w:p>
    <w:p w14:paraId="7111908A">
      <w:pPr>
        <w:spacing w:line="500" w:lineRule="exact"/>
        <w:ind w:firstLine="480" w:firstLineChars="200"/>
        <w:rPr>
          <w:rFonts w:ascii="宋体" w:hAnsi="宋体" w:cs="宋体"/>
          <w:sz w:val="24"/>
          <w:szCs w:val="24"/>
        </w:rPr>
      </w:pPr>
      <w:r>
        <w:rPr>
          <w:rFonts w:hint="eastAsia" w:ascii="宋体" w:hAnsi="宋体"/>
          <w:sz w:val="24"/>
          <w:szCs w:val="24"/>
        </w:rPr>
        <w:t>3、</w:t>
      </w:r>
      <w:r>
        <w:rPr>
          <w:rFonts w:hint="eastAsia" w:ascii="宋体" w:hAnsi="宋体" w:cs="宋体"/>
          <w:sz w:val="24"/>
          <w:szCs w:val="24"/>
        </w:rPr>
        <w:t>供应商如果对采购文件的其他任何内容有相关疑问，可</w:t>
      </w:r>
      <w:r>
        <w:rPr>
          <w:rFonts w:hint="eastAsia" w:ascii="宋体" w:hAnsi="宋体" w:cs="宋体"/>
          <w:sz w:val="24"/>
        </w:rPr>
        <w:t>以书面形式提出。</w:t>
      </w:r>
    </w:p>
    <w:p w14:paraId="7E214EB3">
      <w:pPr>
        <w:spacing w:line="500" w:lineRule="exact"/>
        <w:rPr>
          <w:rFonts w:ascii="宋体" w:hAnsi="宋体" w:cs="宋体"/>
          <w:sz w:val="24"/>
          <w:szCs w:val="24"/>
        </w:rPr>
      </w:pPr>
      <w:r>
        <w:rPr>
          <w:rFonts w:hint="eastAsia" w:ascii="宋体" w:hAnsi="宋体" w:cs="宋体"/>
          <w:sz w:val="24"/>
          <w:szCs w:val="24"/>
        </w:rPr>
        <w:t>请供应商及时通过网站相关公告栏目查看答疑文件。</w:t>
      </w:r>
    </w:p>
    <w:p w14:paraId="6E18C4D1">
      <w:pPr>
        <w:spacing w:line="490" w:lineRule="exact"/>
        <w:ind w:firstLine="480" w:firstLineChars="200"/>
        <w:rPr>
          <w:rFonts w:ascii="宋体" w:hAnsi="宋体" w:cs="宋体"/>
          <w:sz w:val="24"/>
          <w:szCs w:val="24"/>
        </w:rPr>
      </w:pPr>
      <w:r>
        <w:rPr>
          <w:rFonts w:hint="eastAsia" w:ascii="宋体" w:hAnsi="宋体"/>
          <w:sz w:val="24"/>
          <w:szCs w:val="24"/>
        </w:rPr>
        <w:t>6、供应商应确保其所提供的响应资料的真实性、有效性及合法性，否则，由此引起的任何责任由其自行承担。</w:t>
      </w:r>
    </w:p>
    <w:p w14:paraId="183234A3">
      <w:pPr>
        <w:pStyle w:val="7"/>
        <w:spacing w:before="0" w:after="0" w:line="490" w:lineRule="exact"/>
        <w:jc w:val="center"/>
        <w:rPr>
          <w:rFonts w:ascii="宋体" w:hAnsi="宋体" w:eastAsia="宋体" w:cs="宋体"/>
          <w:sz w:val="24"/>
          <w:szCs w:val="24"/>
        </w:rPr>
      </w:pPr>
      <w:bookmarkStart w:id="85" w:name="_Toc28647"/>
      <w:bookmarkStart w:id="86" w:name="_Toc8394"/>
      <w:r>
        <w:rPr>
          <w:rFonts w:hint="eastAsia" w:ascii="宋体" w:hAnsi="宋体" w:eastAsia="宋体" w:cs="宋体"/>
          <w:sz w:val="24"/>
          <w:szCs w:val="24"/>
        </w:rPr>
        <w:t>（八）合同的签订</w:t>
      </w:r>
      <w:bookmarkEnd w:id="85"/>
      <w:bookmarkEnd w:id="86"/>
    </w:p>
    <w:p w14:paraId="34EF84D8">
      <w:pPr>
        <w:spacing w:line="490" w:lineRule="exact"/>
        <w:ind w:firstLine="480" w:firstLineChars="200"/>
        <w:jc w:val="left"/>
        <w:rPr>
          <w:rFonts w:ascii="宋体" w:hAnsi="宋体" w:cs="Arial"/>
          <w:sz w:val="24"/>
          <w:szCs w:val="24"/>
        </w:rPr>
      </w:pPr>
      <w:r>
        <w:rPr>
          <w:rFonts w:hint="eastAsia" w:ascii="宋体" w:hAnsi="宋体" w:cs="Arial"/>
          <w:sz w:val="24"/>
          <w:szCs w:val="24"/>
        </w:rPr>
        <w:t>1、采购人应尽量缩短采购合同签订时间，不得晚于中标（成交）通知书发放之日起 7 个工作日。无正当理由不得拒绝或者拖延签订合同，因供应商自身原因导致无法及时签订的除外。采购文件、成交供应商的响应文件及澄清文件等，均作为合同的附件。</w:t>
      </w:r>
    </w:p>
    <w:p w14:paraId="15475D01">
      <w:pPr>
        <w:spacing w:line="490" w:lineRule="exact"/>
        <w:ind w:firstLine="480" w:firstLineChars="200"/>
        <w:jc w:val="left"/>
        <w:rPr>
          <w:rFonts w:ascii="宋体" w:hAnsi="宋体" w:cs="Arial"/>
          <w:sz w:val="24"/>
          <w:szCs w:val="24"/>
        </w:rPr>
      </w:pPr>
      <w:r>
        <w:rPr>
          <w:rFonts w:hint="eastAsia" w:ascii="宋体" w:hAnsi="宋体" w:cs="Arial"/>
          <w:sz w:val="24"/>
          <w:szCs w:val="24"/>
        </w:rPr>
        <w:t>2、</w:t>
      </w:r>
      <w:r>
        <w:rPr>
          <w:rFonts w:ascii="宋体" w:hAnsi="宋体" w:cs="Arial"/>
          <w:sz w:val="24"/>
          <w:szCs w:val="24"/>
        </w:rPr>
        <w:t>成交供应商因不可抗力或者自身原因不能在规定的时间内与采购人签订采购合同，采购人可以与排在成交供应商后第一位的候选供应商签订采购合同，以此类推</w:t>
      </w:r>
      <w:r>
        <w:rPr>
          <w:rFonts w:hint="eastAsia" w:ascii="宋体" w:hAnsi="宋体" w:cs="Arial"/>
          <w:sz w:val="24"/>
          <w:szCs w:val="24"/>
        </w:rPr>
        <w:t>或重新组织采购。</w:t>
      </w:r>
    </w:p>
    <w:p w14:paraId="55695E00">
      <w:pPr>
        <w:spacing w:line="490" w:lineRule="exact"/>
        <w:ind w:firstLine="480" w:firstLineChars="200"/>
        <w:jc w:val="left"/>
        <w:rPr>
          <w:rFonts w:ascii="宋体" w:hAnsi="宋体" w:cs="Arial"/>
          <w:sz w:val="24"/>
          <w:szCs w:val="24"/>
        </w:rPr>
      </w:pPr>
      <w:r>
        <w:rPr>
          <w:rFonts w:hint="eastAsia" w:ascii="宋体" w:hAnsi="宋体" w:cs="Arial"/>
          <w:sz w:val="24"/>
          <w:szCs w:val="24"/>
        </w:rPr>
        <w:t>3、因政策变化等原因不能签订合同，造成企业合法利益受损的情形，采购人可以与供应商充分协商，给予合理补偿。</w:t>
      </w:r>
    </w:p>
    <w:p w14:paraId="0D555EF6">
      <w:pPr>
        <w:spacing w:line="490" w:lineRule="exact"/>
        <w:ind w:firstLine="480" w:firstLineChars="200"/>
        <w:jc w:val="left"/>
        <w:rPr>
          <w:rFonts w:ascii="宋体" w:hAnsi="宋体" w:cs="Arial"/>
          <w:sz w:val="24"/>
          <w:szCs w:val="24"/>
        </w:rPr>
      </w:pPr>
      <w:r>
        <w:rPr>
          <w:rFonts w:hint="eastAsia" w:ascii="宋体" w:hAnsi="宋体" w:cs="Arial"/>
          <w:sz w:val="24"/>
          <w:szCs w:val="24"/>
        </w:rPr>
        <w:t>4、成交供应商无正当理由不与采购人订立合同的处罚依据：</w:t>
      </w:r>
    </w:p>
    <w:p w14:paraId="08BB9589">
      <w:pPr>
        <w:spacing w:line="490" w:lineRule="exact"/>
        <w:ind w:firstLine="480" w:firstLineChars="200"/>
        <w:jc w:val="left"/>
        <w:rPr>
          <w:rFonts w:ascii="宋体" w:hAnsi="宋体" w:cs="Arial"/>
          <w:sz w:val="24"/>
          <w:szCs w:val="24"/>
        </w:rPr>
      </w:pPr>
      <w:r>
        <w:rPr>
          <w:rFonts w:hint="eastAsia" w:ascii="宋体" w:hAnsi="宋体" w:cs="Arial"/>
          <w:sz w:val="24"/>
          <w:szCs w:val="24"/>
        </w:rPr>
        <w:t>（1）《中华人民共和国政府采购法实施条例》</w:t>
      </w:r>
    </w:p>
    <w:p w14:paraId="4AB91FED">
      <w:pPr>
        <w:spacing w:line="490" w:lineRule="exact"/>
        <w:ind w:firstLine="480" w:firstLineChars="200"/>
        <w:jc w:val="left"/>
        <w:rPr>
          <w:rFonts w:ascii="宋体" w:hAnsi="宋体" w:cs="Arial"/>
          <w:sz w:val="24"/>
          <w:szCs w:val="24"/>
        </w:rPr>
      </w:pPr>
      <w:r>
        <w:rPr>
          <w:rFonts w:hint="eastAsia" w:ascii="宋体" w:hAnsi="宋体" w:cs="Arial"/>
          <w:sz w:val="24"/>
          <w:szCs w:val="24"/>
        </w:rPr>
        <w:t>第七十二条 供应商有下列情形之一的，依照政府采购法第七十七条第一款的规定追究法律责任：……</w:t>
      </w:r>
    </w:p>
    <w:p w14:paraId="41A72B23">
      <w:pPr>
        <w:spacing w:line="490" w:lineRule="exact"/>
        <w:ind w:firstLine="480" w:firstLineChars="200"/>
        <w:jc w:val="left"/>
        <w:rPr>
          <w:rFonts w:ascii="宋体" w:hAnsi="宋体" w:cs="Arial"/>
          <w:sz w:val="24"/>
          <w:szCs w:val="24"/>
        </w:rPr>
      </w:pPr>
      <w:r>
        <w:rPr>
          <w:rFonts w:hint="eastAsia" w:ascii="宋体" w:hAnsi="宋体" w:cs="Arial"/>
          <w:sz w:val="24"/>
          <w:szCs w:val="24"/>
        </w:rPr>
        <w:t>（二）中标或者成交后无正当理由拒不与采购人签订政府采购合同；……</w:t>
      </w:r>
    </w:p>
    <w:p w14:paraId="3CFF1EDC">
      <w:pPr>
        <w:spacing w:line="490" w:lineRule="exact"/>
        <w:ind w:firstLine="480" w:firstLineChars="200"/>
        <w:jc w:val="left"/>
        <w:rPr>
          <w:rFonts w:ascii="宋体" w:hAnsi="宋体" w:cs="Arial"/>
          <w:sz w:val="24"/>
          <w:szCs w:val="24"/>
        </w:rPr>
      </w:pPr>
      <w:r>
        <w:rPr>
          <w:rFonts w:hint="eastAsia" w:ascii="宋体" w:hAnsi="宋体" w:cs="Arial"/>
          <w:sz w:val="24"/>
          <w:szCs w:val="24"/>
        </w:rPr>
        <w:t>（2）《中华人民共和国政府采购法》</w:t>
      </w:r>
    </w:p>
    <w:p w14:paraId="58FD3150">
      <w:pPr>
        <w:spacing w:line="490" w:lineRule="exact"/>
        <w:ind w:firstLine="480" w:firstLineChars="200"/>
        <w:jc w:val="left"/>
      </w:pPr>
      <w:r>
        <w:rPr>
          <w:rFonts w:hint="eastAsia" w:ascii="宋体" w:hAnsi="宋体" w:cs="Arial"/>
          <w:sz w:val="24"/>
          <w:szCs w:val="24"/>
        </w:rPr>
        <w:t>第七十七条 供应商有下列情形之一的，处以采购金额千分之五以上千分之十以下的罚款，列入不</w:t>
      </w:r>
      <w:r>
        <w:rPr>
          <w:rFonts w:hint="eastAsia"/>
        </w:rPr>
        <w:t>良行为记录名单，在一至三年内禁止参加政府采购活动，有违法所得的，并处没收违法所得，情节严重的，由工商行政管理机关吊销营业执照；构成犯罪的，依法追究刑事责任：……</w:t>
      </w:r>
    </w:p>
    <w:p w14:paraId="0118BDCD">
      <w:pPr>
        <w:pStyle w:val="2"/>
        <w:spacing w:after="0" w:line="490" w:lineRule="exact"/>
        <w:ind w:firstLine="480" w:firstLineChars="200"/>
      </w:pPr>
      <w:r>
        <w:rPr>
          <w:rFonts w:hint="eastAsia"/>
        </w:rPr>
        <w:t>（3）《政府采购非招标采购方式管理办法》（财政部令第74号）</w:t>
      </w:r>
    </w:p>
    <w:p w14:paraId="5CA70491">
      <w:pPr>
        <w:pStyle w:val="2"/>
        <w:spacing w:after="0" w:line="490" w:lineRule="exact"/>
        <w:ind w:firstLine="480" w:firstLineChars="200"/>
      </w:pPr>
      <w:r>
        <w:rPr>
          <w:rFonts w:hint="eastAsia"/>
        </w:rPr>
        <w:t>第五十四条 成交供应商有下列情形之一的，责令限期整改，情节严重的，列入不良行为记录名单，在1至3年内禁止参加政府采购活动，并予以通报：……</w:t>
      </w:r>
    </w:p>
    <w:p w14:paraId="2218BD6C">
      <w:pPr>
        <w:pStyle w:val="2"/>
        <w:spacing w:after="0" w:line="490" w:lineRule="exact"/>
        <w:ind w:firstLine="480" w:firstLineChars="200"/>
        <w:rPr>
          <w:rFonts w:ascii="宋体" w:hAnsi="宋体" w:cs="宋体"/>
          <w:szCs w:val="24"/>
        </w:rPr>
      </w:pPr>
      <w:r>
        <w:rPr>
          <w:rFonts w:hint="eastAsia"/>
        </w:rPr>
        <w:t>（二）成交后无正当理由不与采购人签订合同的；……</w:t>
      </w:r>
    </w:p>
    <w:p w14:paraId="046D3725">
      <w:pPr>
        <w:pStyle w:val="7"/>
        <w:spacing w:before="0" w:after="0" w:line="490" w:lineRule="exact"/>
        <w:jc w:val="center"/>
        <w:rPr>
          <w:rFonts w:ascii="宋体" w:hAnsi="宋体" w:eastAsia="宋体" w:cs="宋体"/>
          <w:sz w:val="24"/>
          <w:szCs w:val="24"/>
        </w:rPr>
      </w:pPr>
      <w:bookmarkStart w:id="87" w:name="_Toc15212"/>
      <w:bookmarkStart w:id="88" w:name="_Toc30371"/>
      <w:r>
        <w:rPr>
          <w:rFonts w:hint="eastAsia" w:ascii="宋体" w:hAnsi="宋体" w:eastAsia="宋体" w:cs="宋体"/>
          <w:sz w:val="24"/>
          <w:szCs w:val="24"/>
        </w:rPr>
        <w:t>（九）澄清及变更</w:t>
      </w:r>
      <w:bookmarkEnd w:id="87"/>
      <w:bookmarkEnd w:id="88"/>
    </w:p>
    <w:p w14:paraId="5A59054D">
      <w:pPr>
        <w:spacing w:line="490" w:lineRule="exact"/>
        <w:ind w:firstLine="480" w:firstLineChars="200"/>
      </w:pPr>
      <w:r>
        <w:rPr>
          <w:rFonts w:hint="eastAsia" w:ascii="宋体" w:hAnsi="宋体"/>
          <w:sz w:val="24"/>
          <w:szCs w:val="24"/>
        </w:rPr>
        <w:t>谈判文件如有澄清及变更，将以网上公告形式发布，请供应商及时关注。</w:t>
      </w:r>
    </w:p>
    <w:p w14:paraId="5342E35A">
      <w:pPr>
        <w:pStyle w:val="7"/>
        <w:spacing w:before="0" w:after="0" w:line="490" w:lineRule="exact"/>
        <w:jc w:val="center"/>
        <w:rPr>
          <w:rFonts w:ascii="宋体" w:hAnsi="宋体" w:eastAsia="宋体" w:cs="宋体"/>
          <w:sz w:val="24"/>
          <w:szCs w:val="24"/>
        </w:rPr>
      </w:pPr>
      <w:bookmarkStart w:id="89" w:name="_Toc14936"/>
      <w:bookmarkStart w:id="90" w:name="_Toc11886"/>
      <w:r>
        <w:rPr>
          <w:rFonts w:hint="eastAsia" w:ascii="宋体" w:hAnsi="宋体" w:eastAsia="宋体" w:cs="宋体"/>
          <w:sz w:val="24"/>
          <w:szCs w:val="24"/>
        </w:rPr>
        <w:t>（十）验收</w:t>
      </w:r>
      <w:bookmarkEnd w:id="89"/>
      <w:r>
        <w:rPr>
          <w:rFonts w:hint="eastAsia" w:ascii="宋体" w:hAnsi="宋体" w:eastAsia="宋体" w:cs="宋体"/>
          <w:sz w:val="24"/>
          <w:szCs w:val="24"/>
        </w:rPr>
        <w:t>与支付</w:t>
      </w:r>
      <w:bookmarkEnd w:id="90"/>
    </w:p>
    <w:p w14:paraId="33C2312D">
      <w:pPr>
        <w:spacing w:line="490" w:lineRule="exact"/>
        <w:ind w:firstLine="480" w:firstLineChars="200"/>
        <w:rPr>
          <w:rFonts w:ascii="宋体" w:hAnsi="宋体"/>
          <w:sz w:val="24"/>
          <w:szCs w:val="24"/>
        </w:rPr>
      </w:pPr>
      <w:r>
        <w:rPr>
          <w:rFonts w:hint="eastAsia" w:ascii="宋体" w:hAnsi="宋体"/>
          <w:sz w:val="24"/>
          <w:szCs w:val="24"/>
        </w:rPr>
        <w:t>1、采购人应当在项目完成且收到供应商验收申请后 5 个工作日内组织开展履约验收。</w:t>
      </w:r>
    </w:p>
    <w:p w14:paraId="7693F8AC">
      <w:pPr>
        <w:spacing w:line="490" w:lineRule="exact"/>
        <w:ind w:firstLine="480" w:firstLineChars="200"/>
        <w:rPr>
          <w:rFonts w:ascii="宋体" w:hAnsi="宋体"/>
          <w:sz w:val="24"/>
          <w:szCs w:val="24"/>
        </w:rPr>
      </w:pPr>
      <w:r>
        <w:rPr>
          <w:rFonts w:hint="eastAsia" w:ascii="宋体" w:hAnsi="宋体"/>
          <w:sz w:val="24"/>
          <w:szCs w:val="24"/>
        </w:rPr>
        <w:t>2、采购人验收时，应成立三人以上（由合同双方、资产管理人、技术人员、纪检等相关人员组成）验收小组，明确责任，严格依照采购文件、成交通知书、采购合同及相关验收规范进行核对、验收，形成验收结论，并出具书面验收报告。</w:t>
      </w:r>
    </w:p>
    <w:p w14:paraId="08FE00D1">
      <w:pPr>
        <w:spacing w:line="490" w:lineRule="exact"/>
        <w:ind w:firstLine="480" w:firstLineChars="200"/>
        <w:rPr>
          <w:rFonts w:ascii="宋体" w:hAnsi="宋体"/>
          <w:sz w:val="24"/>
          <w:szCs w:val="24"/>
        </w:rPr>
      </w:pPr>
      <w:r>
        <w:rPr>
          <w:rFonts w:hint="eastAsia" w:ascii="宋体" w:hAnsi="宋体"/>
          <w:sz w:val="24"/>
          <w:szCs w:val="24"/>
        </w:rPr>
        <w:t>3、涉及安全、消防、环保等其他需要由质检或行业主管部门进行验收的项目，必须邀请相关部门或相关专家参与验收。</w:t>
      </w:r>
    </w:p>
    <w:p w14:paraId="3AAC8083">
      <w:pPr>
        <w:pStyle w:val="7"/>
        <w:spacing w:before="0" w:after="0" w:line="490" w:lineRule="exact"/>
        <w:jc w:val="center"/>
        <w:rPr>
          <w:rFonts w:ascii="宋体" w:hAnsi="宋体" w:eastAsia="宋体" w:cs="宋体"/>
          <w:sz w:val="24"/>
          <w:szCs w:val="24"/>
        </w:rPr>
      </w:pPr>
      <w:bookmarkStart w:id="91" w:name="_Toc24748"/>
      <w:bookmarkStart w:id="92" w:name="_Toc29355"/>
      <w:r>
        <w:rPr>
          <w:rFonts w:hint="eastAsia" w:ascii="宋体" w:hAnsi="宋体" w:eastAsia="宋体" w:cs="宋体"/>
          <w:sz w:val="24"/>
          <w:szCs w:val="24"/>
        </w:rPr>
        <w:t>（十一）质疑</w:t>
      </w:r>
      <w:bookmarkEnd w:id="91"/>
      <w:bookmarkEnd w:id="92"/>
    </w:p>
    <w:p w14:paraId="483F82A4">
      <w:pPr>
        <w:spacing w:line="490" w:lineRule="exact"/>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1、质疑人认为中标结果使自己的权益受到损害的，可以向采购人提出质疑。质疑实行实名制，应当有具体的事项及根据，不得进行虚假、恶意质疑，扰乱采购活动的正常工作秩序。</w:t>
      </w:r>
    </w:p>
    <w:p w14:paraId="06F14774">
      <w:pPr>
        <w:spacing w:line="490" w:lineRule="exact"/>
        <w:ind w:firstLine="480" w:firstLineChars="200"/>
        <w:rPr>
          <w:rFonts w:ascii="宋体" w:hAnsi="宋体"/>
          <w:bCs/>
          <w:sz w:val="24"/>
        </w:rPr>
      </w:pPr>
      <w:r>
        <w:rPr>
          <w:rFonts w:hint="eastAsia" w:ascii="宋体" w:hAnsi="宋体"/>
          <w:bCs/>
          <w:sz w:val="24"/>
        </w:rPr>
        <w:t xml:space="preserve">2、质疑应在规定时限内提出： </w:t>
      </w:r>
    </w:p>
    <w:p w14:paraId="4C585A92">
      <w:pPr>
        <w:spacing w:line="490" w:lineRule="exact"/>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39A7835C">
      <w:pPr>
        <w:spacing w:line="490" w:lineRule="exact"/>
        <w:ind w:firstLine="480" w:firstLineChars="200"/>
        <w:rPr>
          <w:rFonts w:ascii="宋体" w:hAnsi="宋体"/>
          <w:bCs/>
          <w:sz w:val="24"/>
        </w:rPr>
      </w:pPr>
      <w:r>
        <w:rPr>
          <w:rFonts w:hint="eastAsia" w:ascii="宋体" w:hAnsi="宋体"/>
          <w:bCs/>
          <w:sz w:val="24"/>
        </w:rPr>
        <w:t>3、质疑材料应当包括以下内容：</w:t>
      </w:r>
    </w:p>
    <w:p w14:paraId="57FE269D">
      <w:pPr>
        <w:widowControl/>
        <w:spacing w:line="490" w:lineRule="exact"/>
        <w:ind w:firstLine="480" w:firstLineChars="200"/>
        <w:jc w:val="left"/>
        <w:rPr>
          <w:rFonts w:ascii="宋体" w:hAnsi="宋体"/>
          <w:bCs/>
          <w:sz w:val="24"/>
        </w:rPr>
      </w:pPr>
      <w:r>
        <w:rPr>
          <w:rFonts w:hint="eastAsia" w:ascii="宋体" w:hAnsi="宋体"/>
          <w:bCs/>
          <w:sz w:val="24"/>
        </w:rPr>
        <w:t>3.1质疑人的名称、地址、有效联系方式；</w:t>
      </w:r>
    </w:p>
    <w:p w14:paraId="3CABFDBF">
      <w:pPr>
        <w:widowControl/>
        <w:spacing w:line="490" w:lineRule="exact"/>
        <w:ind w:firstLine="480" w:firstLineChars="200"/>
        <w:jc w:val="left"/>
        <w:rPr>
          <w:rFonts w:ascii="宋体" w:hAnsi="宋体"/>
          <w:bCs/>
          <w:sz w:val="24"/>
        </w:rPr>
      </w:pPr>
      <w:r>
        <w:rPr>
          <w:rFonts w:hint="eastAsia" w:ascii="宋体" w:hAnsi="宋体"/>
          <w:bCs/>
          <w:sz w:val="24"/>
        </w:rPr>
        <w:t>3.2项目名称、项目编号、包别号（如有）；</w:t>
      </w:r>
    </w:p>
    <w:p w14:paraId="71043180">
      <w:pPr>
        <w:widowControl/>
        <w:spacing w:line="490" w:lineRule="exact"/>
        <w:ind w:firstLine="480" w:firstLineChars="200"/>
        <w:jc w:val="left"/>
        <w:rPr>
          <w:rFonts w:ascii="宋体" w:hAnsi="宋体"/>
          <w:bCs/>
          <w:sz w:val="24"/>
        </w:rPr>
      </w:pPr>
      <w:r>
        <w:rPr>
          <w:rFonts w:hint="eastAsia" w:ascii="宋体" w:hAnsi="宋体"/>
          <w:bCs/>
          <w:sz w:val="24"/>
        </w:rPr>
        <w:t>3.3被质疑人名称；</w:t>
      </w:r>
    </w:p>
    <w:p w14:paraId="60B08811">
      <w:pPr>
        <w:widowControl/>
        <w:spacing w:line="490" w:lineRule="exact"/>
        <w:ind w:firstLine="480" w:firstLineChars="200"/>
        <w:jc w:val="left"/>
        <w:rPr>
          <w:rFonts w:ascii="宋体" w:hAnsi="宋体"/>
          <w:bCs/>
          <w:sz w:val="24"/>
        </w:rPr>
      </w:pPr>
      <w:r>
        <w:rPr>
          <w:rFonts w:hint="eastAsia" w:ascii="宋体" w:hAnsi="宋体"/>
          <w:bCs/>
          <w:sz w:val="24"/>
        </w:rPr>
        <w:t>3.4具体的质疑事项、基本事实及必要的证明材料；</w:t>
      </w:r>
    </w:p>
    <w:p w14:paraId="46D31976">
      <w:pPr>
        <w:widowControl/>
        <w:spacing w:line="490" w:lineRule="exact"/>
        <w:ind w:firstLine="480" w:firstLineChars="200"/>
        <w:jc w:val="left"/>
        <w:rPr>
          <w:rFonts w:ascii="宋体" w:hAnsi="宋体"/>
          <w:bCs/>
          <w:sz w:val="24"/>
        </w:rPr>
      </w:pPr>
      <w:r>
        <w:rPr>
          <w:rFonts w:hint="eastAsia" w:ascii="宋体" w:hAnsi="宋体"/>
          <w:bCs/>
          <w:sz w:val="24"/>
        </w:rPr>
        <w:t>3.5明确的请求及主张；</w:t>
      </w:r>
    </w:p>
    <w:p w14:paraId="1A87BEDD">
      <w:pPr>
        <w:widowControl/>
        <w:spacing w:line="490" w:lineRule="exact"/>
        <w:ind w:firstLine="480" w:firstLineChars="200"/>
        <w:jc w:val="left"/>
        <w:rPr>
          <w:rFonts w:ascii="宋体" w:hAnsi="宋体"/>
          <w:bCs/>
          <w:sz w:val="24"/>
        </w:rPr>
      </w:pPr>
      <w:r>
        <w:rPr>
          <w:rFonts w:hint="eastAsia" w:ascii="宋体" w:hAnsi="宋体"/>
          <w:bCs/>
          <w:sz w:val="24"/>
        </w:rPr>
        <w:t>3.6提起质疑的日期。</w:t>
      </w:r>
    </w:p>
    <w:p w14:paraId="63C70854">
      <w:pPr>
        <w:widowControl/>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792D76F">
      <w:pPr>
        <w:widowControl/>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61D13EBB">
      <w:pPr>
        <w:spacing w:line="490" w:lineRule="exact"/>
        <w:ind w:firstLine="480" w:firstLineChars="200"/>
        <w:rPr>
          <w:rFonts w:ascii="宋体" w:hAnsi="宋体"/>
          <w:bCs/>
          <w:sz w:val="24"/>
          <w:szCs w:val="24"/>
        </w:rPr>
      </w:pPr>
      <w:r>
        <w:rPr>
          <w:rFonts w:hint="eastAsia" w:ascii="宋体" w:hAnsi="宋体"/>
          <w:bCs/>
          <w:sz w:val="24"/>
          <w:szCs w:val="24"/>
        </w:rPr>
        <w:t>4、有下列情形之一的，不予受理：</w:t>
      </w:r>
    </w:p>
    <w:p w14:paraId="25DE1181">
      <w:pPr>
        <w:widowControl/>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4D03F98B">
      <w:pPr>
        <w:widowControl/>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7FE0A766">
      <w:pPr>
        <w:widowControl/>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42C3295D">
      <w:pPr>
        <w:widowControl/>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18C6A6B6">
      <w:pPr>
        <w:widowControl/>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4.5对其他投标供应商的投标文件详细内容质疑，无法提供合法来源渠道的；</w:t>
      </w:r>
    </w:p>
    <w:p w14:paraId="6891E75E">
      <w:pPr>
        <w:widowControl/>
        <w:spacing w:line="490" w:lineRule="exact"/>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6B38E3AA">
      <w:pPr>
        <w:spacing w:line="490" w:lineRule="exact"/>
        <w:ind w:firstLine="480" w:firstLineChars="200"/>
        <w:rPr>
          <w:rFonts w:ascii="宋体" w:hAnsi="宋体"/>
          <w:bCs/>
          <w:sz w:val="24"/>
        </w:rPr>
      </w:pPr>
      <w:r>
        <w:rPr>
          <w:rFonts w:hint="eastAsia" w:ascii="宋体" w:hAnsi="宋体"/>
          <w:bCs/>
          <w:sz w:val="24"/>
        </w:rPr>
        <w:t>5、经审查符合质疑条件的，自收到质疑之日起即为受理。采购人及采购代理机构将在质疑受理后7个工作日内作出答复或相关处理决定，并以书面形式通知质疑人，答复的内容不得涉及商业秘密。</w:t>
      </w:r>
    </w:p>
    <w:p w14:paraId="3C05CB29">
      <w:pPr>
        <w:spacing w:line="490" w:lineRule="exact"/>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4DE4AB45">
      <w:pPr>
        <w:spacing w:line="490" w:lineRule="exact"/>
        <w:ind w:firstLine="480" w:firstLineChars="200"/>
        <w:rPr>
          <w:rFonts w:ascii="宋体" w:hAnsi="宋体"/>
          <w:bCs/>
          <w:sz w:val="24"/>
        </w:rPr>
      </w:pPr>
      <w:r>
        <w:rPr>
          <w:rFonts w:hint="eastAsia" w:ascii="宋体" w:hAnsi="宋体"/>
          <w:bCs/>
          <w:sz w:val="24"/>
        </w:rPr>
        <w:t>质疑人对质疑答复不满意或采购人未在规定时间内做出答复的，可以在规定期限内向相关部门提起投诉。</w:t>
      </w:r>
    </w:p>
    <w:p w14:paraId="2303EC10">
      <w:pPr>
        <w:spacing w:line="490" w:lineRule="exact"/>
        <w:ind w:firstLine="480" w:firstLineChars="200"/>
        <w:rPr>
          <w:rFonts w:ascii="宋体" w:hAnsi="宋体"/>
          <w:bCs/>
          <w:sz w:val="24"/>
        </w:rPr>
      </w:pPr>
      <w:r>
        <w:rPr>
          <w:rFonts w:hint="eastAsia" w:ascii="宋体" w:hAnsi="宋体"/>
          <w:bCs/>
          <w:sz w:val="24"/>
        </w:rPr>
        <w:t>质疑人应在答复期满后十五个工作日内提起投诉。</w:t>
      </w:r>
    </w:p>
    <w:p w14:paraId="2F698597">
      <w:pPr>
        <w:pStyle w:val="2"/>
        <w:spacing w:after="0" w:line="490" w:lineRule="exact"/>
        <w:rPr>
          <w:rFonts w:ascii="宋体" w:hAnsi="宋体"/>
          <w:bCs/>
          <w:szCs w:val="24"/>
        </w:rPr>
      </w:pPr>
      <w:r>
        <w:rPr>
          <w:rFonts w:hint="eastAsia" w:ascii="宋体" w:hAnsi="宋体"/>
          <w:bCs/>
        </w:rPr>
        <w:t>7、</w:t>
      </w:r>
      <w:r>
        <w:rPr>
          <w:rFonts w:hint="eastAsia" w:ascii="宋体" w:hAnsi="宋体"/>
          <w:bCs/>
          <w:szCs w:val="24"/>
        </w:rPr>
        <w:t>投诉人在全国范围12个月内三次以上投诉查无实据的，由财政部门列入不良行为记录名单。</w:t>
      </w:r>
    </w:p>
    <w:p w14:paraId="56B8A085">
      <w:pPr>
        <w:pStyle w:val="2"/>
        <w:spacing w:after="0" w:line="490" w:lineRule="exact"/>
        <w:rPr>
          <w:rFonts w:ascii="宋体" w:hAnsi="宋体"/>
          <w:bCs/>
          <w:szCs w:val="24"/>
        </w:rPr>
      </w:pPr>
      <w:r>
        <w:rPr>
          <w:rFonts w:hint="eastAsia" w:ascii="宋体" w:hAnsi="宋体"/>
          <w:bCs/>
          <w:szCs w:val="24"/>
        </w:rPr>
        <w:t>投诉人有下列行为之一的，属于虚假、恶意投诉，由财政部门列入不良行为记录名单，禁止其1至3年内参加政府采购活动：</w:t>
      </w:r>
    </w:p>
    <w:p w14:paraId="1A4A700B">
      <w:pPr>
        <w:pStyle w:val="2"/>
        <w:spacing w:after="0" w:line="490" w:lineRule="exact"/>
        <w:rPr>
          <w:rFonts w:ascii="宋体" w:hAnsi="宋体"/>
          <w:bCs/>
          <w:szCs w:val="24"/>
        </w:rPr>
      </w:pPr>
      <w:r>
        <w:rPr>
          <w:rFonts w:hint="eastAsia" w:ascii="宋体" w:hAnsi="宋体"/>
          <w:bCs/>
          <w:szCs w:val="24"/>
        </w:rPr>
        <w:t>（一）捏造事实；</w:t>
      </w:r>
    </w:p>
    <w:p w14:paraId="5548C99D">
      <w:pPr>
        <w:pStyle w:val="2"/>
        <w:spacing w:after="0" w:line="490" w:lineRule="exact"/>
        <w:rPr>
          <w:rFonts w:ascii="宋体" w:hAnsi="宋体"/>
          <w:bCs/>
          <w:szCs w:val="24"/>
        </w:rPr>
      </w:pPr>
      <w:r>
        <w:rPr>
          <w:rFonts w:hint="eastAsia" w:ascii="宋体" w:hAnsi="宋体"/>
          <w:bCs/>
          <w:szCs w:val="24"/>
        </w:rPr>
        <w:t>（二）提供虚假材料；</w:t>
      </w:r>
    </w:p>
    <w:p w14:paraId="4E1120C9">
      <w:pPr>
        <w:pStyle w:val="2"/>
        <w:spacing w:after="0" w:line="490" w:lineRule="exact"/>
      </w:pPr>
      <w:r>
        <w:rPr>
          <w:rFonts w:hint="eastAsia" w:ascii="宋体" w:hAnsi="宋体"/>
          <w:bCs/>
          <w:szCs w:val="24"/>
        </w:rPr>
        <w:t>（三）以非法手段取得证明材料。证据来源的合法性存在明显疑问，投诉人无法证明其取得方式合法的，视为以非法手段取得证明材料。</w:t>
      </w:r>
    </w:p>
    <w:p w14:paraId="354AF981">
      <w:pPr>
        <w:rPr>
          <w:rFonts w:ascii="宋体" w:hAnsi="宋体" w:cs="宋体"/>
          <w:sz w:val="28"/>
          <w:szCs w:val="28"/>
        </w:rPr>
      </w:pPr>
      <w:r>
        <w:rPr>
          <w:rFonts w:hint="eastAsia" w:ascii="宋体" w:hAnsi="宋体" w:cs="宋体"/>
          <w:sz w:val="28"/>
          <w:szCs w:val="28"/>
        </w:rPr>
        <w:br w:type="page"/>
      </w:r>
    </w:p>
    <w:bookmarkEnd w:id="54"/>
    <w:p w14:paraId="3CD143B6">
      <w:pPr>
        <w:pStyle w:val="6"/>
        <w:numPr>
          <w:ilvl w:val="0"/>
          <w:numId w:val="0"/>
        </w:numPr>
        <w:ind w:firstLine="3092" w:firstLineChars="1100"/>
        <w:jc w:val="both"/>
        <w:rPr>
          <w:rFonts w:hint="eastAsia"/>
          <w:b/>
          <w:bCs/>
        </w:rPr>
      </w:pPr>
      <w:bookmarkStart w:id="93" w:name="_Toc19680"/>
      <w:bookmarkStart w:id="94" w:name="_Toc363199273"/>
      <w:r>
        <w:rPr>
          <w:rFonts w:hint="eastAsia"/>
          <w:b/>
          <w:bCs/>
          <w:lang w:eastAsia="zh-CN"/>
        </w:rPr>
        <w:t>二、</w:t>
      </w:r>
      <w:r>
        <w:rPr>
          <w:rFonts w:hint="eastAsia"/>
          <w:b/>
          <w:bCs/>
        </w:rPr>
        <w:t>采购合同</w:t>
      </w:r>
      <w:bookmarkEnd w:id="93"/>
    </w:p>
    <w:p w14:paraId="32F89C95">
      <w:pPr>
        <w:keepNext w:val="0"/>
        <w:keepLines w:val="0"/>
        <w:pageBreakBefore w:val="0"/>
        <w:widowControl w:val="0"/>
        <w:kinsoku/>
        <w:wordWrap/>
        <w:overflowPunct/>
        <w:topLinePunct w:val="0"/>
        <w:autoSpaceDE/>
        <w:autoSpaceDN/>
        <w:bidi w:val="0"/>
        <w:adjustRightInd/>
        <w:snapToGrid/>
        <w:spacing w:after="0" w:afterLines="50" w:line="600" w:lineRule="exact"/>
        <w:ind w:left="0" w:right="0" w:firstLine="0"/>
        <w:jc w:val="center"/>
        <w:textAlignment w:val="auto"/>
        <w:rPr>
          <w:rFonts w:ascii="宋体" w:hAnsi="宋体" w:cs="宋体"/>
          <w:b/>
          <w:bCs/>
          <w:spacing w:val="0"/>
          <w:position w:val="0"/>
          <w:sz w:val="28"/>
          <w:szCs w:val="28"/>
        </w:rPr>
      </w:pPr>
      <w:r>
        <w:rPr>
          <w:rFonts w:hint="eastAsia" w:ascii="宋体" w:hAnsi="宋体" w:cs="宋体"/>
          <w:b/>
          <w:bCs/>
          <w:spacing w:val="0"/>
          <w:position w:val="0"/>
          <w:sz w:val="28"/>
          <w:szCs w:val="28"/>
          <w:lang w:eastAsia="zh-CN"/>
        </w:rPr>
        <w:t>（</w:t>
      </w:r>
      <w:r>
        <w:rPr>
          <w:rFonts w:hint="eastAsia" w:ascii="宋体" w:hAnsi="宋体" w:cs="宋体"/>
          <w:b/>
          <w:bCs/>
          <w:spacing w:val="0"/>
          <w:position w:val="0"/>
          <w:sz w:val="28"/>
          <w:szCs w:val="28"/>
          <w:lang w:val="en-US" w:eastAsia="zh-CN"/>
        </w:rPr>
        <w:t>服务</w:t>
      </w:r>
      <w:r>
        <w:rPr>
          <w:rFonts w:ascii="宋体" w:hAnsi="宋体" w:cs="宋体"/>
          <w:b/>
          <w:bCs/>
          <w:spacing w:val="0"/>
          <w:position w:val="0"/>
          <w:sz w:val="28"/>
          <w:szCs w:val="28"/>
        </w:rPr>
        <w:t>类</w:t>
      </w:r>
      <w:r>
        <w:rPr>
          <w:rFonts w:hint="eastAsia" w:ascii="宋体" w:hAnsi="宋体" w:cs="宋体"/>
          <w:b/>
          <w:bCs/>
          <w:spacing w:val="0"/>
          <w:position w:val="0"/>
          <w:sz w:val="28"/>
          <w:szCs w:val="28"/>
          <w:lang w:eastAsia="zh-CN"/>
        </w:rPr>
        <w:t>）</w:t>
      </w:r>
    </w:p>
    <w:p w14:paraId="2701E3D1">
      <w:pPr>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spacing w:val="0"/>
          <w:position w:val="0"/>
        </w:rPr>
      </w:pPr>
    </w:p>
    <w:p w14:paraId="328F93E4">
      <w:pPr>
        <w:pStyle w:val="2"/>
        <w:rPr>
          <w:spacing w:val="0"/>
          <w:position w:val="0"/>
        </w:rPr>
      </w:pPr>
    </w:p>
    <w:p w14:paraId="3B685A00">
      <w:pPr>
        <w:pStyle w:val="2"/>
        <w:ind w:left="0" w:leftChars="0" w:firstLine="0" w:firstLineChars="0"/>
        <w:rPr>
          <w:spacing w:val="0"/>
          <w:position w:val="0"/>
        </w:rPr>
      </w:pPr>
    </w:p>
    <w:p w14:paraId="5A5A66D6">
      <w:pPr>
        <w:pStyle w:val="2"/>
        <w:rPr>
          <w:spacing w:val="0"/>
          <w:position w:val="0"/>
        </w:rPr>
      </w:pPr>
    </w:p>
    <w:p w14:paraId="2A1907EB">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第一部分 合同书</w:t>
      </w:r>
    </w:p>
    <w:p w14:paraId="78B15910">
      <w:pPr>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宋体" w:hAnsi="宋体" w:eastAsia="宋体" w:cs="宋体"/>
          <w:spacing w:val="0"/>
          <w:position w:val="0"/>
          <w:sz w:val="24"/>
          <w:szCs w:val="24"/>
        </w:rPr>
      </w:pPr>
    </w:p>
    <w:p w14:paraId="5EBA19B5">
      <w:pPr>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eastAsia" w:ascii="宋体" w:hAnsi="宋体" w:eastAsia="宋体" w:cs="宋体"/>
          <w:spacing w:val="0"/>
          <w:position w:val="0"/>
          <w:sz w:val="24"/>
          <w:szCs w:val="24"/>
        </w:rPr>
      </w:pPr>
    </w:p>
    <w:p w14:paraId="577FA8BA">
      <w:pPr>
        <w:pStyle w:val="2"/>
        <w:rPr>
          <w:rFonts w:hint="eastAsia" w:ascii="宋体" w:hAnsi="宋体" w:eastAsia="宋体" w:cs="宋体"/>
          <w:spacing w:val="0"/>
          <w:position w:val="0"/>
          <w:sz w:val="24"/>
          <w:szCs w:val="24"/>
        </w:rPr>
      </w:pPr>
    </w:p>
    <w:p w14:paraId="519D6C5B">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项目名称：</w:t>
      </w:r>
      <w:r>
        <w:rPr>
          <w:rFonts w:hint="eastAsia" w:ascii="宋体" w:hAnsi="宋体" w:cs="宋体"/>
          <w:spacing w:val="0"/>
          <w:position w:val="0"/>
          <w:sz w:val="24"/>
          <w:szCs w:val="24"/>
          <w:lang w:eastAsia="zh-CN"/>
        </w:rPr>
        <w:t>六安市中医院放射设备性能及机房防护检测服务</w:t>
      </w:r>
      <w:r>
        <w:rPr>
          <w:rFonts w:hint="eastAsia" w:ascii="宋体" w:hAnsi="宋体" w:eastAsia="宋体" w:cs="宋体"/>
          <w:spacing w:val="0"/>
          <w:position w:val="0"/>
          <w:sz w:val="24"/>
          <w:szCs w:val="24"/>
        </w:rPr>
        <w:t>项目</w:t>
      </w:r>
    </w:p>
    <w:p w14:paraId="57830E86">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spacing w:val="0"/>
          <w:position w:val="0"/>
          <w:sz w:val="24"/>
          <w:szCs w:val="24"/>
          <w:u w:val="single"/>
        </w:rPr>
      </w:pPr>
      <w:r>
        <w:rPr>
          <w:rFonts w:hint="eastAsia" w:ascii="宋体" w:hAnsi="宋体" w:eastAsia="宋体" w:cs="宋体"/>
          <w:spacing w:val="0"/>
          <w:position w:val="0"/>
          <w:sz w:val="24"/>
          <w:szCs w:val="24"/>
        </w:rPr>
        <w:t>项目编号：LASZYY-WLGLB2025002</w:t>
      </w:r>
    </w:p>
    <w:p w14:paraId="7FB1E545">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spacing w:val="0"/>
          <w:position w:val="0"/>
          <w:sz w:val="24"/>
          <w:szCs w:val="24"/>
          <w:u w:val="single"/>
        </w:rPr>
      </w:pPr>
      <w:r>
        <w:rPr>
          <w:rFonts w:hint="eastAsia" w:ascii="宋体" w:hAnsi="宋体" w:eastAsia="宋体" w:cs="宋体"/>
          <w:spacing w:val="0"/>
          <w:position w:val="0"/>
          <w:sz w:val="24"/>
          <w:szCs w:val="24"/>
        </w:rPr>
        <w:t>甲方(采购人)：六安市中医院</w:t>
      </w:r>
    </w:p>
    <w:p w14:paraId="7B1E2E70">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乙方(成交供应商)：</w:t>
      </w:r>
    </w:p>
    <w:p w14:paraId="0DE0F2E1">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签</w:t>
      </w:r>
      <w:r>
        <w:rPr>
          <w:rFonts w:hint="eastAsia" w:ascii="宋体" w:hAnsi="宋体" w:eastAsia="宋体" w:cs="宋体"/>
          <w:spacing w:val="0"/>
          <w:position w:val="0"/>
          <w:sz w:val="24"/>
          <w:szCs w:val="24"/>
          <w:lang w:val="en-US" w:eastAsia="zh-CN"/>
        </w:rPr>
        <w:t xml:space="preserve"> </w:t>
      </w:r>
      <w:r>
        <w:rPr>
          <w:rFonts w:hint="eastAsia" w:ascii="宋体" w:hAnsi="宋体" w:eastAsia="宋体" w:cs="宋体"/>
          <w:spacing w:val="0"/>
          <w:position w:val="0"/>
          <w:sz w:val="24"/>
          <w:szCs w:val="24"/>
        </w:rPr>
        <w:t>订</w:t>
      </w:r>
      <w:r>
        <w:rPr>
          <w:rFonts w:hint="eastAsia" w:ascii="宋体" w:hAnsi="宋体" w:eastAsia="宋体" w:cs="宋体"/>
          <w:spacing w:val="0"/>
          <w:position w:val="0"/>
          <w:sz w:val="24"/>
          <w:szCs w:val="24"/>
          <w:lang w:val="en-US" w:eastAsia="zh-CN"/>
        </w:rPr>
        <w:t xml:space="preserve"> </w:t>
      </w:r>
      <w:r>
        <w:rPr>
          <w:rFonts w:hint="eastAsia" w:ascii="宋体" w:hAnsi="宋体" w:eastAsia="宋体" w:cs="宋体"/>
          <w:spacing w:val="0"/>
          <w:position w:val="0"/>
          <w:sz w:val="24"/>
          <w:szCs w:val="24"/>
        </w:rPr>
        <w:t>地：</w:t>
      </w:r>
    </w:p>
    <w:p w14:paraId="10E73B4A">
      <w:pPr>
        <w:keepNext w:val="0"/>
        <w:keepLines w:val="0"/>
        <w:pageBreakBefore w:val="0"/>
        <w:widowControl w:val="0"/>
        <w:kinsoku/>
        <w:wordWrap/>
        <w:overflowPunct/>
        <w:topLinePunct w:val="0"/>
        <w:autoSpaceDE/>
        <w:autoSpaceDN/>
        <w:bidi w:val="0"/>
        <w:adjustRightInd/>
        <w:snapToGrid/>
        <w:spacing w:line="700" w:lineRule="exact"/>
        <w:ind w:left="1050" w:leftChars="500"/>
        <w:jc w:val="left"/>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签订日期：</w:t>
      </w:r>
      <w:r>
        <w:rPr>
          <w:rFonts w:hint="eastAsia" w:ascii="宋体" w:hAnsi="宋体" w:eastAsia="宋体" w:cs="宋体"/>
          <w:spacing w:val="0"/>
          <w:position w:val="0"/>
          <w:sz w:val="24"/>
          <w:szCs w:val="24"/>
          <w:u w:val="single"/>
        </w:rPr>
        <w:t xml:space="preserve">      </w:t>
      </w:r>
      <w:r>
        <w:rPr>
          <w:rFonts w:hint="eastAsia" w:ascii="宋体" w:hAnsi="宋体" w:eastAsia="宋体" w:cs="宋体"/>
          <w:spacing w:val="0"/>
          <w:position w:val="0"/>
          <w:sz w:val="24"/>
          <w:szCs w:val="24"/>
        </w:rPr>
        <w:t>年</w:t>
      </w:r>
      <w:r>
        <w:rPr>
          <w:rFonts w:hint="eastAsia" w:ascii="宋体" w:hAnsi="宋体" w:eastAsia="宋体" w:cs="宋体"/>
          <w:spacing w:val="0"/>
          <w:position w:val="0"/>
          <w:sz w:val="24"/>
          <w:szCs w:val="24"/>
          <w:u w:val="single"/>
        </w:rPr>
        <w:t xml:space="preserve">     </w:t>
      </w:r>
      <w:r>
        <w:rPr>
          <w:rFonts w:hint="eastAsia" w:ascii="宋体" w:hAnsi="宋体" w:eastAsia="宋体" w:cs="宋体"/>
          <w:spacing w:val="0"/>
          <w:position w:val="0"/>
          <w:sz w:val="24"/>
          <w:szCs w:val="24"/>
        </w:rPr>
        <w:t>月</w:t>
      </w:r>
      <w:r>
        <w:rPr>
          <w:rFonts w:hint="eastAsia" w:ascii="宋体" w:hAnsi="宋体" w:eastAsia="宋体" w:cs="宋体"/>
          <w:spacing w:val="0"/>
          <w:position w:val="0"/>
          <w:sz w:val="24"/>
          <w:szCs w:val="24"/>
          <w:u w:val="single"/>
        </w:rPr>
        <w:t xml:space="preserve">     </w:t>
      </w:r>
      <w:r>
        <w:rPr>
          <w:rFonts w:hint="eastAsia" w:ascii="宋体" w:hAnsi="宋体" w:eastAsia="宋体" w:cs="宋体"/>
          <w:spacing w:val="0"/>
          <w:position w:val="0"/>
          <w:sz w:val="24"/>
          <w:szCs w:val="24"/>
        </w:rPr>
        <w:t>日</w:t>
      </w:r>
    </w:p>
    <w:p w14:paraId="5C684989">
      <w:pPr>
        <w:keepNext w:val="0"/>
        <w:keepLines w:val="0"/>
        <w:pageBreakBefore w:val="0"/>
        <w:widowControl w:val="0"/>
        <w:kinsoku/>
        <w:wordWrap/>
        <w:overflowPunct/>
        <w:topLinePunct w:val="0"/>
        <w:autoSpaceDE/>
        <w:autoSpaceDN/>
        <w:bidi w:val="0"/>
        <w:adjustRightInd/>
        <w:snapToGrid w:val="0"/>
        <w:spacing w:line="600" w:lineRule="exact"/>
        <w:ind w:left="0" w:right="0" w:firstLine="0" w:firstLineChars="0"/>
        <w:textAlignment w:val="auto"/>
        <w:rPr>
          <w:spacing w:val="0"/>
          <w:position w:val="0"/>
        </w:rPr>
        <w:sectPr>
          <w:headerReference r:id="rId3" w:type="default"/>
          <w:footerReference r:id="rId4" w:type="default"/>
          <w:pgSz w:w="11907" w:h="16839"/>
          <w:pgMar w:top="1118" w:right="1769" w:bottom="1233" w:left="1771" w:header="850" w:footer="964" w:gutter="0"/>
          <w:pgNumType w:fmt="decimal"/>
          <w:cols w:space="720" w:num="1"/>
        </w:sectPr>
      </w:pPr>
    </w:p>
    <w:p w14:paraId="23D05D43">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spacing w:val="0"/>
          <w:position w:val="0"/>
          <w:sz w:val="24"/>
          <w:szCs w:val="24"/>
        </w:rPr>
      </w:pPr>
      <w:r>
        <w:rPr>
          <w:rFonts w:hint="eastAsia" w:ascii="宋体" w:hAnsi="宋体" w:cs="宋体"/>
          <w:spacing w:val="0"/>
          <w:position w:val="0"/>
          <w:sz w:val="24"/>
          <w:szCs w:val="24"/>
          <w:u w:val="single"/>
        </w:rPr>
        <w:t xml:space="preserve"> </w:t>
      </w:r>
      <w:r>
        <w:rPr>
          <w:rFonts w:hint="eastAsia" w:ascii="宋体" w:hAnsi="宋体" w:eastAsia="宋体" w:cs="宋体"/>
          <w:spacing w:val="0"/>
          <w:position w:val="0"/>
          <w:sz w:val="24"/>
          <w:szCs w:val="24"/>
        </w:rPr>
        <w:t>六安市中医院</w:t>
      </w:r>
      <w:r>
        <w:rPr>
          <w:rFonts w:hint="eastAsia" w:ascii="宋体" w:hAnsi="宋体" w:cs="宋体"/>
          <w:spacing w:val="0"/>
          <w:position w:val="0"/>
          <w:sz w:val="24"/>
          <w:szCs w:val="24"/>
          <w:u w:val="single"/>
        </w:rPr>
        <w:t xml:space="preserve"> </w:t>
      </w:r>
      <w:r>
        <w:rPr>
          <w:rFonts w:ascii="宋体" w:hAnsi="宋体" w:cs="宋体"/>
          <w:spacing w:val="0"/>
          <w:position w:val="0"/>
          <w:sz w:val="24"/>
          <w:szCs w:val="24"/>
        </w:rPr>
        <w:t>(以下简称：甲方) 组织的</w:t>
      </w:r>
      <w:r>
        <w:rPr>
          <w:rFonts w:hint="eastAsia" w:ascii="宋体" w:hAnsi="宋体" w:cs="宋体"/>
          <w:spacing w:val="0"/>
          <w:position w:val="0"/>
          <w:sz w:val="24"/>
          <w:szCs w:val="24"/>
          <w:u w:val="single"/>
          <w:lang w:val="en-US" w:eastAsia="zh-CN"/>
        </w:rPr>
        <w:t>竞争性谈判</w:t>
      </w:r>
      <w:r>
        <w:rPr>
          <w:rFonts w:ascii="宋体" w:hAnsi="宋体" w:cs="宋体"/>
          <w:spacing w:val="0"/>
          <w:position w:val="0"/>
          <w:sz w:val="24"/>
          <w:szCs w:val="24"/>
        </w:rPr>
        <w:t>方式采购活动，经</w:t>
      </w:r>
      <w:r>
        <w:rPr>
          <w:rFonts w:hint="eastAsia" w:ascii="宋体" w:hAnsi="宋体" w:cs="宋体"/>
          <w:spacing w:val="0"/>
          <w:position w:val="0"/>
          <w:sz w:val="24"/>
          <w:szCs w:val="24"/>
          <w:u w:val="single"/>
        </w:rPr>
        <w:t xml:space="preserve"> </w:t>
      </w:r>
      <w:r>
        <w:rPr>
          <w:rFonts w:hint="eastAsia" w:ascii="宋体" w:hAnsi="宋体" w:cs="宋体"/>
          <w:spacing w:val="0"/>
          <w:position w:val="0"/>
          <w:sz w:val="24"/>
          <w:szCs w:val="24"/>
          <w:u w:val="single"/>
          <w:lang w:val="en-US" w:eastAsia="zh-CN"/>
        </w:rPr>
        <w:t>竞争性谈判小组</w:t>
      </w:r>
      <w:r>
        <w:rPr>
          <w:rFonts w:hint="eastAsia" w:ascii="宋体" w:hAnsi="宋体" w:cs="宋体"/>
          <w:spacing w:val="0"/>
          <w:position w:val="0"/>
          <w:sz w:val="24"/>
          <w:szCs w:val="24"/>
          <w:u w:val="single"/>
        </w:rPr>
        <w:t xml:space="preserve"> </w:t>
      </w:r>
      <w:r>
        <w:rPr>
          <w:rFonts w:ascii="宋体" w:hAnsi="宋体" w:cs="宋体"/>
          <w:spacing w:val="0"/>
          <w:position w:val="0"/>
          <w:sz w:val="24"/>
          <w:szCs w:val="24"/>
        </w:rPr>
        <w:t>评定，(</w:t>
      </w:r>
      <w:r>
        <w:rPr>
          <w:rFonts w:ascii="宋体" w:hAnsi="宋体" w:cs="宋体"/>
          <w:spacing w:val="0"/>
          <w:position w:val="0"/>
          <w:sz w:val="24"/>
          <w:szCs w:val="24"/>
          <w:u w:val="single"/>
        </w:rPr>
        <w:t>成交供应商名称)</w:t>
      </w:r>
      <w:r>
        <w:rPr>
          <w:rFonts w:ascii="宋体" w:hAnsi="宋体" w:cs="宋体"/>
          <w:spacing w:val="0"/>
          <w:position w:val="0"/>
          <w:sz w:val="24"/>
          <w:szCs w:val="24"/>
        </w:rPr>
        <w:t xml:space="preserve"> (以下简称</w:t>
      </w:r>
      <w:r>
        <w:rPr>
          <w:rFonts w:hint="eastAsia" w:ascii="宋体" w:hAnsi="宋体" w:cs="宋体"/>
          <w:spacing w:val="0"/>
          <w:position w:val="0"/>
          <w:sz w:val="24"/>
          <w:szCs w:val="24"/>
          <w:lang w:eastAsia="zh-CN"/>
        </w:rPr>
        <w:t>：</w:t>
      </w:r>
      <w:r>
        <w:rPr>
          <w:rFonts w:ascii="宋体" w:hAnsi="宋体" w:cs="宋体"/>
          <w:spacing w:val="0"/>
          <w:position w:val="0"/>
          <w:sz w:val="24"/>
          <w:szCs w:val="24"/>
        </w:rPr>
        <w:t>乙方)为本项目成交供应商，现按照采购文件确定的事项签订本合同。</w:t>
      </w:r>
    </w:p>
    <w:p w14:paraId="484161F0">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spacing w:val="0"/>
          <w:position w:val="0"/>
          <w:sz w:val="24"/>
          <w:szCs w:val="24"/>
        </w:rPr>
      </w:pPr>
      <w:r>
        <w:rPr>
          <w:rFonts w:ascii="宋体" w:hAnsi="宋体" w:cs="宋体"/>
          <w:spacing w:val="0"/>
          <w:position w:val="0"/>
          <w:sz w:val="24"/>
          <w:szCs w:val="24"/>
        </w:rPr>
        <w:t>根据《中华人民共和国民法典》、《中华人民共和国政府采购法》等相关法律法规之规定，按照平等、自愿、公平和诚实信用的原则，经甲方和乙方协商一致，约定以下合同条款，以兹共同遵守、全面履行。</w:t>
      </w:r>
    </w:p>
    <w:p w14:paraId="354C8658">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outlineLvl w:val="0"/>
        <w:rPr>
          <w:rFonts w:ascii="宋体" w:hAnsi="宋体" w:cs="宋体"/>
          <w:spacing w:val="0"/>
          <w:position w:val="0"/>
          <w:sz w:val="24"/>
          <w:szCs w:val="24"/>
        </w:rPr>
      </w:pPr>
      <w:r>
        <w:rPr>
          <w:rFonts w:ascii="宋体" w:hAnsi="宋体" w:cs="宋体"/>
          <w:spacing w:val="0"/>
          <w:position w:val="0"/>
          <w:sz w:val="24"/>
          <w:szCs w:val="24"/>
        </w:rPr>
        <w:t>1.1 合同组成部分</w:t>
      </w:r>
    </w:p>
    <w:p w14:paraId="3FD293AA">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spacing w:val="0"/>
          <w:position w:val="0"/>
          <w:sz w:val="24"/>
          <w:szCs w:val="24"/>
        </w:rPr>
      </w:pPr>
      <w:r>
        <w:rPr>
          <w:rFonts w:ascii="宋体" w:hAnsi="宋体" w:cs="宋体"/>
          <w:spacing w:val="0"/>
          <w:position w:val="0"/>
          <w:sz w:val="24"/>
          <w:szCs w:val="24"/>
        </w:rPr>
        <w:t>下列文件为本合同的组成部分，并构成一个整体，需综合解释、相互补充。如果下列文件内容出现不一致的情形，那么在保证按照采购文件确定的事项前提下，组成本合同的多个文件的优先适用顺序如下：</w:t>
      </w:r>
    </w:p>
    <w:p w14:paraId="6E3C0DB7">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spacing w:val="0"/>
          <w:position w:val="0"/>
          <w:sz w:val="24"/>
          <w:szCs w:val="24"/>
        </w:rPr>
      </w:pPr>
      <w:r>
        <w:rPr>
          <w:rFonts w:ascii="宋体" w:hAnsi="宋体" w:cs="宋体"/>
          <w:spacing w:val="0"/>
          <w:position w:val="0"/>
          <w:sz w:val="24"/>
          <w:szCs w:val="24"/>
        </w:rPr>
        <w:t>1.1.1 本合同及其补充合同、变更协议；</w:t>
      </w:r>
    </w:p>
    <w:p w14:paraId="4A5D824A">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spacing w:val="0"/>
          <w:position w:val="0"/>
          <w:sz w:val="24"/>
          <w:szCs w:val="24"/>
        </w:rPr>
      </w:pPr>
      <w:r>
        <w:rPr>
          <w:rFonts w:ascii="宋体" w:hAnsi="宋体" w:cs="宋体"/>
          <w:spacing w:val="0"/>
          <w:position w:val="0"/>
          <w:sz w:val="24"/>
          <w:szCs w:val="24"/>
        </w:rPr>
        <w:t>1.1.2 成交通知书；</w:t>
      </w:r>
    </w:p>
    <w:p w14:paraId="0A5C0551">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spacing w:val="0"/>
          <w:position w:val="0"/>
          <w:sz w:val="24"/>
          <w:szCs w:val="24"/>
        </w:rPr>
      </w:pPr>
      <w:r>
        <w:rPr>
          <w:rFonts w:ascii="宋体" w:hAnsi="宋体" w:cs="宋体"/>
          <w:spacing w:val="0"/>
          <w:position w:val="0"/>
          <w:sz w:val="24"/>
          <w:szCs w:val="24"/>
        </w:rPr>
        <w:t>1.1.3 响应文件(含澄清或者说明文件)；</w:t>
      </w:r>
    </w:p>
    <w:p w14:paraId="0D81C77C">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spacing w:val="0"/>
          <w:position w:val="0"/>
          <w:sz w:val="24"/>
          <w:szCs w:val="24"/>
        </w:rPr>
      </w:pPr>
      <w:r>
        <w:rPr>
          <w:rFonts w:ascii="宋体" w:hAnsi="宋体" w:cs="宋体"/>
          <w:spacing w:val="0"/>
          <w:position w:val="0"/>
          <w:sz w:val="24"/>
          <w:szCs w:val="24"/>
        </w:rPr>
        <w:t xml:space="preserve">1.1.4 </w:t>
      </w:r>
      <w:r>
        <w:rPr>
          <w:rFonts w:hint="eastAsia" w:ascii="宋体" w:hAnsi="宋体" w:cs="宋体"/>
          <w:spacing w:val="0"/>
          <w:position w:val="0"/>
          <w:sz w:val="24"/>
          <w:szCs w:val="24"/>
        </w:rPr>
        <w:t>采购</w:t>
      </w:r>
      <w:r>
        <w:rPr>
          <w:rFonts w:ascii="宋体" w:hAnsi="宋体" w:cs="宋体"/>
          <w:spacing w:val="0"/>
          <w:position w:val="0"/>
          <w:sz w:val="24"/>
          <w:szCs w:val="24"/>
        </w:rPr>
        <w:t>文件(含澄清或者修改文件)；</w:t>
      </w:r>
    </w:p>
    <w:p w14:paraId="7C964729">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spacing w:val="0"/>
          <w:position w:val="0"/>
          <w:sz w:val="24"/>
          <w:szCs w:val="24"/>
        </w:rPr>
      </w:pPr>
      <w:r>
        <w:rPr>
          <w:rFonts w:ascii="宋体" w:hAnsi="宋体" w:cs="宋体"/>
          <w:spacing w:val="0"/>
          <w:position w:val="0"/>
          <w:sz w:val="24"/>
          <w:szCs w:val="24"/>
        </w:rPr>
        <w:t>1.1.5 其他相关采购文件。</w:t>
      </w:r>
    </w:p>
    <w:p w14:paraId="1BC70696">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outlineLvl w:val="0"/>
        <w:rPr>
          <w:rFonts w:ascii="宋体" w:hAnsi="宋体" w:cs="宋体"/>
          <w:spacing w:val="0"/>
          <w:position w:val="0"/>
          <w:sz w:val="24"/>
          <w:szCs w:val="24"/>
        </w:rPr>
      </w:pPr>
      <w:r>
        <w:rPr>
          <w:rFonts w:ascii="宋体" w:hAnsi="宋体" w:cs="宋体"/>
          <w:spacing w:val="0"/>
          <w:position w:val="0"/>
          <w:sz w:val="24"/>
          <w:szCs w:val="24"/>
        </w:rPr>
        <w:t>1.2 服务</w:t>
      </w:r>
    </w:p>
    <w:p w14:paraId="4E2C1315">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spacing w:val="0"/>
          <w:position w:val="0"/>
          <w:sz w:val="24"/>
          <w:szCs w:val="24"/>
        </w:rPr>
      </w:pPr>
      <w:r>
        <w:rPr>
          <w:rFonts w:ascii="宋体" w:hAnsi="宋体" w:cs="宋体"/>
          <w:spacing w:val="0"/>
          <w:position w:val="0"/>
          <w:sz w:val="24"/>
          <w:szCs w:val="24"/>
        </w:rPr>
        <w:t>1.2.1 服务名称：</w:t>
      </w:r>
      <w:r>
        <w:rPr>
          <w:rFonts w:hint="eastAsia" w:ascii="宋体" w:hAnsi="宋体" w:cs="宋体"/>
          <w:spacing w:val="0"/>
          <w:position w:val="0"/>
          <w:sz w:val="24"/>
          <w:szCs w:val="24"/>
          <w:lang w:eastAsia="zh-CN"/>
        </w:rPr>
        <w:t>六安市中医院放射设备性能及机房防护检测服务</w:t>
      </w:r>
      <w:r>
        <w:rPr>
          <w:rFonts w:hint="eastAsia" w:ascii="宋体" w:hAnsi="宋体" w:cs="宋体"/>
          <w:spacing w:val="0"/>
          <w:position w:val="0"/>
          <w:sz w:val="24"/>
          <w:szCs w:val="24"/>
        </w:rPr>
        <w:t>项目</w:t>
      </w:r>
    </w:p>
    <w:p w14:paraId="51A26008">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spacing w:val="0"/>
          <w:position w:val="0"/>
          <w:sz w:val="24"/>
          <w:szCs w:val="24"/>
        </w:rPr>
      </w:pPr>
      <w:r>
        <w:rPr>
          <w:rFonts w:ascii="宋体" w:hAnsi="宋体" w:cs="宋体"/>
          <w:spacing w:val="0"/>
          <w:position w:val="0"/>
          <w:sz w:val="24"/>
          <w:szCs w:val="24"/>
        </w:rPr>
        <w:t>1.2.2 服务内容：</w:t>
      </w:r>
      <w:r>
        <w:rPr>
          <w:rFonts w:hint="eastAsia" w:ascii="宋体" w:hAnsi="宋体" w:cs="宋体"/>
          <w:sz w:val="24"/>
          <w:szCs w:val="24"/>
          <w:shd w:val="clear" w:color="auto" w:fill="auto"/>
          <w:lang w:eastAsia="zh-CN" w:bidi="ar"/>
        </w:rPr>
        <w:t>六安市中医院放射设备性能及机房防护检测服务</w:t>
      </w:r>
      <w:r>
        <w:rPr>
          <w:rFonts w:hint="eastAsia" w:ascii="宋体" w:hAnsi="宋体" w:eastAsia="宋体" w:cs="宋体"/>
          <w:sz w:val="24"/>
          <w:szCs w:val="24"/>
          <w:shd w:val="clear" w:color="auto" w:fill="auto"/>
          <w:lang w:bidi="ar"/>
        </w:rPr>
        <w:t>项目进行采购，便于</w:t>
      </w:r>
      <w:r>
        <w:rPr>
          <w:rFonts w:hint="eastAsia" w:ascii="宋体" w:hAnsi="宋体" w:cs="宋体"/>
          <w:sz w:val="24"/>
          <w:szCs w:val="24"/>
          <w:shd w:val="clear" w:color="auto" w:fill="auto"/>
          <w:lang w:eastAsia="zh-CN" w:bidi="ar"/>
        </w:rPr>
        <w:t>六安市中医院放射设备性能及机房防护检测服务</w:t>
      </w:r>
      <w:r>
        <w:rPr>
          <w:rFonts w:hint="eastAsia" w:ascii="宋体" w:hAnsi="宋体" w:eastAsia="宋体" w:cs="宋体"/>
          <w:sz w:val="24"/>
          <w:szCs w:val="24"/>
          <w:shd w:val="clear" w:color="auto" w:fill="auto"/>
          <w:lang w:bidi="ar"/>
        </w:rPr>
        <w:t>的正常开展，详见采购需求</w:t>
      </w:r>
      <w:r>
        <w:rPr>
          <w:rFonts w:hint="eastAsia" w:ascii="宋体" w:hAnsi="宋体" w:eastAsia="宋体" w:cs="宋体"/>
          <w:sz w:val="24"/>
          <w:szCs w:val="24"/>
        </w:rPr>
        <w:t>。</w:t>
      </w:r>
    </w:p>
    <w:p w14:paraId="39297DC7">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spacing w:val="0"/>
          <w:position w:val="0"/>
          <w:sz w:val="24"/>
          <w:szCs w:val="24"/>
        </w:rPr>
      </w:pPr>
      <w:r>
        <w:rPr>
          <w:rFonts w:ascii="宋体" w:hAnsi="宋体" w:cs="宋体"/>
          <w:spacing w:val="0"/>
          <w:position w:val="0"/>
          <w:sz w:val="24"/>
          <w:szCs w:val="24"/>
        </w:rPr>
        <w:t>1.2.3 服务质量：</w:t>
      </w:r>
      <w:r>
        <w:rPr>
          <w:rFonts w:hint="eastAsia" w:ascii="宋体" w:hAnsi="宋体" w:cs="宋体"/>
          <w:spacing w:val="0"/>
          <w:position w:val="0"/>
          <w:sz w:val="24"/>
          <w:szCs w:val="24"/>
        </w:rPr>
        <w:t>按要求完成规定的各项服务内容</w:t>
      </w:r>
      <w:r>
        <w:rPr>
          <w:rFonts w:ascii="宋体" w:hAnsi="宋体" w:cs="宋体"/>
          <w:spacing w:val="0"/>
          <w:position w:val="0"/>
          <w:sz w:val="24"/>
          <w:szCs w:val="24"/>
        </w:rPr>
        <w:t>。</w:t>
      </w:r>
    </w:p>
    <w:p w14:paraId="337A60E8">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outlineLvl w:val="0"/>
        <w:rPr>
          <w:rFonts w:ascii="宋体" w:hAnsi="宋体" w:cs="宋体"/>
          <w:spacing w:val="0"/>
          <w:position w:val="0"/>
          <w:sz w:val="24"/>
          <w:szCs w:val="24"/>
        </w:rPr>
      </w:pPr>
      <w:r>
        <w:rPr>
          <w:rFonts w:ascii="宋体" w:hAnsi="宋体" w:cs="宋体"/>
          <w:spacing w:val="0"/>
          <w:position w:val="0"/>
          <w:sz w:val="24"/>
          <w:szCs w:val="24"/>
        </w:rPr>
        <w:t>1.3 价款</w:t>
      </w:r>
    </w:p>
    <w:p w14:paraId="08C90AF5">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spacing w:val="0"/>
          <w:position w:val="0"/>
          <w:sz w:val="24"/>
          <w:szCs w:val="24"/>
        </w:rPr>
      </w:pPr>
      <w:r>
        <w:rPr>
          <w:rFonts w:ascii="宋体" w:hAnsi="宋体" w:cs="宋体"/>
          <w:spacing w:val="0"/>
          <w:position w:val="0"/>
          <w:sz w:val="24"/>
          <w:szCs w:val="24"/>
        </w:rPr>
        <w:t>本合同总价为：</w:t>
      </w:r>
      <w:r>
        <w:rPr>
          <w:rFonts w:hint="eastAsia" w:ascii="宋体" w:hAnsi="宋体" w:eastAsia="宋体" w:cs="宋体"/>
          <w:spacing w:val="0"/>
          <w:position w:val="0"/>
          <w:sz w:val="24"/>
          <w:szCs w:val="24"/>
        </w:rPr>
        <w:t>本合同总价为：￥</w:t>
      </w:r>
      <w:r>
        <w:rPr>
          <w:rFonts w:hint="eastAsia" w:ascii="宋体" w:hAnsi="宋体" w:eastAsia="宋体" w:cs="宋体"/>
          <w:spacing w:val="0"/>
          <w:position w:val="0"/>
          <w:sz w:val="24"/>
          <w:szCs w:val="24"/>
          <w:u w:val="single"/>
        </w:rPr>
        <w:t xml:space="preserve">   </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u w:val="single"/>
        </w:rPr>
        <w:t xml:space="preserve"> </w:t>
      </w:r>
      <w:r>
        <w:rPr>
          <w:rFonts w:hint="eastAsia" w:ascii="宋体" w:hAnsi="宋体" w:eastAsia="宋体" w:cs="宋体"/>
          <w:spacing w:val="0"/>
          <w:position w:val="0"/>
          <w:sz w:val="24"/>
          <w:szCs w:val="24"/>
        </w:rPr>
        <w:t>元 (大写：人民币</w:t>
      </w:r>
      <w:r>
        <w:rPr>
          <w:rFonts w:hint="eastAsia" w:ascii="宋体" w:hAnsi="宋体" w:eastAsia="宋体" w:cs="宋体"/>
          <w:spacing w:val="0"/>
          <w:position w:val="0"/>
          <w:sz w:val="24"/>
          <w:szCs w:val="24"/>
          <w:u w:val="single"/>
        </w:rPr>
        <w:t xml:space="preserve">        </w:t>
      </w:r>
      <w:r>
        <w:rPr>
          <w:rFonts w:hint="eastAsia" w:ascii="宋体" w:hAnsi="宋体" w:eastAsia="宋体" w:cs="宋体"/>
          <w:spacing w:val="0"/>
          <w:position w:val="0"/>
          <w:sz w:val="24"/>
          <w:szCs w:val="24"/>
        </w:rPr>
        <w:t>元)</w:t>
      </w:r>
      <w:r>
        <w:rPr>
          <w:rFonts w:ascii="宋体" w:hAnsi="宋体" w:cs="宋体"/>
          <w:spacing w:val="0"/>
          <w:position w:val="0"/>
          <w:sz w:val="24"/>
          <w:szCs w:val="24"/>
        </w:rPr>
        <w:t>。</w:t>
      </w:r>
    </w:p>
    <w:p w14:paraId="035CB222">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cs="宋体"/>
          <w:spacing w:val="0"/>
          <w:position w:val="0"/>
          <w:sz w:val="24"/>
          <w:szCs w:val="24"/>
        </w:rPr>
      </w:pPr>
      <w:r>
        <w:rPr>
          <w:rFonts w:ascii="宋体" w:hAnsi="宋体" w:cs="宋体"/>
          <w:spacing w:val="0"/>
          <w:position w:val="0"/>
          <w:sz w:val="24"/>
          <w:szCs w:val="24"/>
        </w:rPr>
        <w:t>分项价格：</w:t>
      </w:r>
    </w:p>
    <w:p w14:paraId="1EA59340">
      <w:pPr>
        <w:spacing w:line="71" w:lineRule="exact"/>
        <w:rPr>
          <w:spacing w:val="0"/>
          <w:position w:val="0"/>
        </w:rPr>
      </w:pPr>
    </w:p>
    <w:tbl>
      <w:tblPr>
        <w:tblStyle w:val="97"/>
        <w:tblW w:w="82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8" w:type="dxa"/>
          <w:left w:w="28" w:type="dxa"/>
          <w:bottom w:w="28" w:type="dxa"/>
          <w:right w:w="28" w:type="dxa"/>
        </w:tblCellMar>
      </w:tblPr>
      <w:tblGrid>
        <w:gridCol w:w="959"/>
        <w:gridCol w:w="4282"/>
        <w:gridCol w:w="3047"/>
      </w:tblGrid>
      <w:tr w14:paraId="7FED9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79" w:hRule="atLeast"/>
          <w:jc w:val="center"/>
        </w:trPr>
        <w:tc>
          <w:tcPr>
            <w:tcW w:w="959" w:type="dxa"/>
            <w:noWrap w:val="0"/>
            <w:vAlign w:val="center"/>
          </w:tcPr>
          <w:p w14:paraId="691FD02D">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spacing w:val="0"/>
                <w:position w:val="0"/>
                <w:sz w:val="24"/>
                <w:szCs w:val="24"/>
              </w:rPr>
            </w:pPr>
            <w:r>
              <w:rPr>
                <w:rFonts w:ascii="宋体" w:hAnsi="宋体" w:cs="宋体"/>
                <w:spacing w:val="0"/>
                <w:position w:val="0"/>
                <w:sz w:val="24"/>
                <w:szCs w:val="24"/>
              </w:rPr>
              <w:t>序号</w:t>
            </w:r>
          </w:p>
        </w:tc>
        <w:tc>
          <w:tcPr>
            <w:tcW w:w="4282" w:type="dxa"/>
            <w:noWrap w:val="0"/>
            <w:vAlign w:val="center"/>
          </w:tcPr>
          <w:p w14:paraId="69B667A8">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spacing w:val="0"/>
                <w:position w:val="0"/>
                <w:sz w:val="24"/>
                <w:szCs w:val="24"/>
              </w:rPr>
            </w:pPr>
            <w:r>
              <w:rPr>
                <w:rFonts w:ascii="宋体" w:hAnsi="宋体" w:cs="宋体"/>
                <w:spacing w:val="0"/>
                <w:position w:val="0"/>
                <w:sz w:val="24"/>
                <w:szCs w:val="24"/>
              </w:rPr>
              <w:t>分项名称</w:t>
            </w:r>
          </w:p>
        </w:tc>
        <w:tc>
          <w:tcPr>
            <w:tcW w:w="3047" w:type="dxa"/>
            <w:noWrap w:val="0"/>
            <w:vAlign w:val="center"/>
          </w:tcPr>
          <w:p w14:paraId="797918C2">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spacing w:val="0"/>
                <w:position w:val="0"/>
                <w:sz w:val="24"/>
                <w:szCs w:val="24"/>
              </w:rPr>
            </w:pPr>
            <w:r>
              <w:rPr>
                <w:rFonts w:ascii="宋体" w:hAnsi="宋体" w:cs="宋体"/>
                <w:spacing w:val="0"/>
                <w:position w:val="0"/>
                <w:sz w:val="24"/>
                <w:szCs w:val="24"/>
              </w:rPr>
              <w:t>分项价格</w:t>
            </w:r>
          </w:p>
        </w:tc>
      </w:tr>
      <w:tr w14:paraId="6DC54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73" w:hRule="atLeast"/>
          <w:jc w:val="center"/>
        </w:trPr>
        <w:tc>
          <w:tcPr>
            <w:tcW w:w="959" w:type="dxa"/>
            <w:noWrap w:val="0"/>
            <w:vAlign w:val="center"/>
          </w:tcPr>
          <w:p w14:paraId="5B46F073">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spacing w:val="0"/>
                <w:position w:val="0"/>
                <w:sz w:val="24"/>
                <w:szCs w:val="24"/>
              </w:rPr>
            </w:pPr>
            <w:r>
              <w:rPr>
                <w:rFonts w:ascii="宋体" w:hAnsi="宋体" w:cs="宋体"/>
                <w:spacing w:val="0"/>
                <w:position w:val="0"/>
                <w:sz w:val="24"/>
                <w:szCs w:val="24"/>
              </w:rPr>
              <w:t>1</w:t>
            </w:r>
          </w:p>
        </w:tc>
        <w:tc>
          <w:tcPr>
            <w:tcW w:w="4282" w:type="dxa"/>
            <w:noWrap w:val="0"/>
            <w:vAlign w:val="center"/>
          </w:tcPr>
          <w:p w14:paraId="3408526E">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cs="Arial"/>
                <w:spacing w:val="0"/>
                <w:position w:val="0"/>
                <w:sz w:val="24"/>
                <w:szCs w:val="24"/>
              </w:rPr>
            </w:pPr>
          </w:p>
        </w:tc>
        <w:tc>
          <w:tcPr>
            <w:tcW w:w="3047" w:type="dxa"/>
            <w:noWrap w:val="0"/>
            <w:vAlign w:val="center"/>
          </w:tcPr>
          <w:p w14:paraId="61F2EB4D">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cs="Arial"/>
                <w:spacing w:val="0"/>
                <w:position w:val="0"/>
                <w:sz w:val="24"/>
                <w:szCs w:val="24"/>
              </w:rPr>
            </w:pPr>
          </w:p>
        </w:tc>
      </w:tr>
      <w:tr w14:paraId="558DD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74" w:hRule="atLeast"/>
          <w:jc w:val="center"/>
        </w:trPr>
        <w:tc>
          <w:tcPr>
            <w:tcW w:w="959" w:type="dxa"/>
            <w:noWrap w:val="0"/>
            <w:vAlign w:val="center"/>
          </w:tcPr>
          <w:p w14:paraId="01CF0EA8">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ascii="宋体" w:hAnsi="宋体" w:cs="宋体"/>
                <w:spacing w:val="0"/>
                <w:position w:val="0"/>
                <w:sz w:val="24"/>
                <w:szCs w:val="24"/>
              </w:rPr>
            </w:pPr>
            <w:r>
              <w:rPr>
                <w:rFonts w:ascii="宋体" w:hAnsi="宋体" w:cs="宋体"/>
                <w:spacing w:val="0"/>
                <w:position w:val="0"/>
                <w:sz w:val="24"/>
                <w:szCs w:val="24"/>
              </w:rPr>
              <w:t>……</w:t>
            </w:r>
          </w:p>
        </w:tc>
        <w:tc>
          <w:tcPr>
            <w:tcW w:w="4282" w:type="dxa"/>
            <w:noWrap w:val="0"/>
            <w:vAlign w:val="center"/>
          </w:tcPr>
          <w:p w14:paraId="6027C433">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cs="Arial"/>
                <w:spacing w:val="0"/>
                <w:position w:val="0"/>
                <w:sz w:val="24"/>
                <w:szCs w:val="24"/>
              </w:rPr>
            </w:pPr>
          </w:p>
        </w:tc>
        <w:tc>
          <w:tcPr>
            <w:tcW w:w="3047" w:type="dxa"/>
            <w:noWrap w:val="0"/>
            <w:vAlign w:val="center"/>
          </w:tcPr>
          <w:p w14:paraId="40510034">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cs="Arial"/>
                <w:spacing w:val="0"/>
                <w:position w:val="0"/>
                <w:sz w:val="24"/>
                <w:szCs w:val="24"/>
              </w:rPr>
            </w:pPr>
          </w:p>
        </w:tc>
      </w:tr>
      <w:tr w14:paraId="01094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74" w:hRule="atLeast"/>
          <w:jc w:val="center"/>
        </w:trPr>
        <w:tc>
          <w:tcPr>
            <w:tcW w:w="5241" w:type="dxa"/>
            <w:gridSpan w:val="2"/>
            <w:noWrap w:val="0"/>
            <w:vAlign w:val="center"/>
          </w:tcPr>
          <w:p w14:paraId="78861B78">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hint="default" w:eastAsia="宋体" w:cs="Arial"/>
                <w:spacing w:val="0"/>
                <w:position w:val="0"/>
                <w:sz w:val="24"/>
                <w:szCs w:val="24"/>
                <w:lang w:val="en-US" w:eastAsia="zh-CN"/>
              </w:rPr>
            </w:pPr>
            <w:r>
              <w:rPr>
                <w:rFonts w:hint="eastAsia" w:cs="Arial"/>
                <w:spacing w:val="0"/>
                <w:position w:val="0"/>
                <w:sz w:val="24"/>
                <w:szCs w:val="24"/>
                <w:lang w:val="en-US" w:eastAsia="zh-CN"/>
              </w:rPr>
              <w:t>总 价</w:t>
            </w:r>
          </w:p>
        </w:tc>
        <w:tc>
          <w:tcPr>
            <w:tcW w:w="3047" w:type="dxa"/>
            <w:noWrap w:val="0"/>
            <w:vAlign w:val="center"/>
          </w:tcPr>
          <w:p w14:paraId="51EA8839">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cs="Arial"/>
                <w:spacing w:val="0"/>
                <w:position w:val="0"/>
                <w:sz w:val="24"/>
                <w:szCs w:val="24"/>
              </w:rPr>
            </w:pPr>
          </w:p>
        </w:tc>
      </w:tr>
    </w:tbl>
    <w:p w14:paraId="0E09E85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outlineLvl w:val="0"/>
        <w:rPr>
          <w:rFonts w:ascii="宋体" w:hAnsi="宋体" w:cs="宋体"/>
          <w:spacing w:val="0"/>
          <w:position w:val="0"/>
          <w:sz w:val="24"/>
          <w:szCs w:val="24"/>
        </w:rPr>
      </w:pPr>
      <w:r>
        <w:rPr>
          <w:rFonts w:ascii="宋体" w:hAnsi="宋体" w:cs="宋体"/>
          <w:spacing w:val="0"/>
          <w:position w:val="0"/>
          <w:sz w:val="24"/>
          <w:szCs w:val="24"/>
        </w:rPr>
        <w:t>1.4 付款方式和发票开具方式</w:t>
      </w:r>
    </w:p>
    <w:p w14:paraId="0FFD9BF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spacing w:val="0"/>
          <w:position w:val="0"/>
          <w:sz w:val="24"/>
          <w:szCs w:val="24"/>
        </w:rPr>
      </w:pPr>
      <w:r>
        <w:rPr>
          <w:rFonts w:ascii="宋体" w:hAnsi="宋体" w:cs="宋体"/>
          <w:spacing w:val="0"/>
          <w:position w:val="0"/>
          <w:sz w:val="24"/>
          <w:szCs w:val="24"/>
        </w:rPr>
        <w:t>1.4.1 付款方式：</w:t>
      </w:r>
      <w:r>
        <w:rPr>
          <w:rFonts w:hint="eastAsia" w:ascii="宋体" w:hAnsi="宋体" w:cs="宋体"/>
          <w:spacing w:val="0"/>
          <w:position w:val="0"/>
          <w:sz w:val="24"/>
          <w:szCs w:val="24"/>
        </w:rPr>
        <w:t>自签订合同起成交供应商开具全年合同款发票，采购人收到发票后 7 个工作日内，支付100%合同价款。</w:t>
      </w:r>
      <w:r>
        <w:rPr>
          <w:rFonts w:hint="eastAsia" w:ascii="宋体" w:hAnsi="宋体" w:cs="宋体"/>
          <w:spacing w:val="0"/>
          <w:position w:val="0"/>
          <w:sz w:val="24"/>
          <w:szCs w:val="24"/>
          <w:lang w:val="en-US" w:eastAsia="zh-CN"/>
        </w:rPr>
        <w:t xml:space="preserve">    </w:t>
      </w:r>
    </w:p>
    <w:p w14:paraId="415E9147">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spacing w:val="0"/>
          <w:position w:val="0"/>
          <w:sz w:val="24"/>
          <w:szCs w:val="24"/>
        </w:rPr>
      </w:pPr>
      <w:r>
        <w:rPr>
          <w:rFonts w:ascii="宋体" w:hAnsi="宋体" w:cs="宋体"/>
          <w:spacing w:val="0"/>
          <w:position w:val="0"/>
          <w:sz w:val="24"/>
          <w:szCs w:val="24"/>
        </w:rPr>
        <w:t>1.4.2 发票开具方式：</w:t>
      </w:r>
      <w:r>
        <w:rPr>
          <w:rFonts w:hint="eastAsia" w:ascii="宋体" w:hAnsi="宋体" w:cs="宋体"/>
          <w:spacing w:val="0"/>
          <w:position w:val="0"/>
          <w:sz w:val="24"/>
          <w:szCs w:val="24"/>
          <w:lang w:val="en-US" w:eastAsia="zh-CN"/>
        </w:rPr>
        <w:t>增值税普通发票</w:t>
      </w:r>
      <w:r>
        <w:rPr>
          <w:rFonts w:ascii="宋体" w:hAnsi="宋体" w:cs="宋体"/>
          <w:spacing w:val="0"/>
          <w:position w:val="0"/>
          <w:sz w:val="24"/>
          <w:szCs w:val="24"/>
        </w:rPr>
        <w:t xml:space="preserve"> </w:t>
      </w:r>
    </w:p>
    <w:p w14:paraId="17031EF5">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outlineLvl w:val="0"/>
        <w:rPr>
          <w:rFonts w:ascii="宋体" w:hAnsi="宋体" w:cs="宋体"/>
          <w:spacing w:val="0"/>
          <w:position w:val="0"/>
          <w:sz w:val="24"/>
          <w:szCs w:val="24"/>
        </w:rPr>
      </w:pPr>
      <w:r>
        <w:rPr>
          <w:rFonts w:ascii="宋体" w:hAnsi="宋体" w:cs="宋体"/>
          <w:spacing w:val="0"/>
          <w:position w:val="0"/>
          <w:sz w:val="24"/>
          <w:szCs w:val="24"/>
        </w:rPr>
        <w:t>1.5 服务期限、地点和方式</w:t>
      </w:r>
    </w:p>
    <w:p w14:paraId="05758237">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spacing w:val="0"/>
          <w:position w:val="0"/>
          <w:sz w:val="24"/>
          <w:szCs w:val="24"/>
        </w:rPr>
      </w:pPr>
      <w:r>
        <w:rPr>
          <w:rFonts w:ascii="宋体" w:hAnsi="宋体" w:cs="宋体"/>
          <w:spacing w:val="0"/>
          <w:position w:val="0"/>
          <w:sz w:val="24"/>
          <w:szCs w:val="24"/>
        </w:rPr>
        <w:t>1.5.1 服务期限：</w:t>
      </w:r>
      <w:r>
        <w:rPr>
          <w:rFonts w:hint="eastAsia" w:ascii="宋体" w:hAnsi="宋体" w:cs="宋体"/>
          <w:spacing w:val="0"/>
          <w:position w:val="0"/>
          <w:sz w:val="24"/>
          <w:szCs w:val="24"/>
        </w:rPr>
        <w:t>本次</w:t>
      </w:r>
      <w:r>
        <w:rPr>
          <w:rFonts w:hint="eastAsia" w:ascii="宋体" w:hAnsi="宋体" w:cs="宋体"/>
          <w:spacing w:val="0"/>
          <w:position w:val="0"/>
          <w:sz w:val="24"/>
          <w:szCs w:val="24"/>
          <w:lang w:val="en-US" w:eastAsia="zh-CN"/>
        </w:rPr>
        <w:t>采购</w:t>
      </w:r>
      <w:r>
        <w:rPr>
          <w:rFonts w:hint="eastAsia" w:ascii="宋体" w:hAnsi="宋体" w:cs="宋体"/>
          <w:spacing w:val="0"/>
          <w:position w:val="0"/>
          <w:sz w:val="24"/>
          <w:szCs w:val="24"/>
        </w:rPr>
        <w:t>服务周期为期一年。合同一年一签，当年合同到期经考核合格后可续签下一年合同，最多续签两次。</w:t>
      </w:r>
    </w:p>
    <w:p w14:paraId="5ADFD84B">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spacing w:val="0"/>
          <w:position w:val="0"/>
          <w:sz w:val="24"/>
          <w:szCs w:val="24"/>
        </w:rPr>
      </w:pPr>
      <w:r>
        <w:rPr>
          <w:rFonts w:ascii="宋体" w:hAnsi="宋体" w:cs="宋体"/>
          <w:spacing w:val="0"/>
          <w:position w:val="0"/>
          <w:sz w:val="24"/>
          <w:szCs w:val="24"/>
        </w:rPr>
        <w:t>1.5.2 服务地点：</w:t>
      </w:r>
      <w:r>
        <w:rPr>
          <w:rFonts w:hint="eastAsia" w:ascii="宋体" w:hAnsi="宋体" w:cs="宋体"/>
          <w:spacing w:val="0"/>
          <w:position w:val="0"/>
          <w:sz w:val="24"/>
          <w:szCs w:val="24"/>
        </w:rPr>
        <w:t>六安市中医院</w:t>
      </w:r>
    </w:p>
    <w:p w14:paraId="67A456D8">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spacing w:val="0"/>
          <w:position w:val="0"/>
          <w:sz w:val="24"/>
          <w:szCs w:val="24"/>
        </w:rPr>
      </w:pPr>
      <w:r>
        <w:rPr>
          <w:rFonts w:ascii="宋体" w:hAnsi="宋体" w:cs="宋体"/>
          <w:spacing w:val="0"/>
          <w:position w:val="0"/>
          <w:sz w:val="24"/>
          <w:szCs w:val="24"/>
        </w:rPr>
        <w:t>1.5.3 服务方式：</w:t>
      </w:r>
      <w:r>
        <w:rPr>
          <w:rFonts w:hint="default" w:ascii="宋体" w:hAnsi="宋体" w:eastAsia="宋体" w:cs="宋体"/>
          <w:spacing w:val="0"/>
          <w:position w:val="0"/>
          <w:sz w:val="24"/>
          <w:szCs w:val="24"/>
          <w:lang w:val="en-US" w:eastAsia="zh-CN"/>
        </w:rPr>
        <w:t>现场服务，乙方人员须严格按照相关安全操作规程做好安全防范措施，服务现场由于乙方原因造成人员伤亡或他人损失的则由乙方依法承担赔偿责任，甲方不承担责任。</w:t>
      </w:r>
    </w:p>
    <w:p w14:paraId="5615FFA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outlineLvl w:val="0"/>
        <w:rPr>
          <w:rFonts w:ascii="宋体" w:hAnsi="宋体" w:cs="宋体"/>
          <w:spacing w:val="0"/>
          <w:position w:val="0"/>
          <w:sz w:val="24"/>
          <w:szCs w:val="24"/>
        </w:rPr>
      </w:pPr>
      <w:r>
        <w:rPr>
          <w:rFonts w:ascii="宋体" w:hAnsi="宋体" w:cs="宋体"/>
          <w:spacing w:val="0"/>
          <w:position w:val="0"/>
          <w:sz w:val="24"/>
          <w:szCs w:val="24"/>
        </w:rPr>
        <w:t>1.6 违约责任</w:t>
      </w:r>
    </w:p>
    <w:p w14:paraId="213D4D3F">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spacing w:val="0"/>
          <w:position w:val="0"/>
          <w:sz w:val="24"/>
          <w:szCs w:val="24"/>
        </w:rPr>
      </w:pPr>
      <w:r>
        <w:rPr>
          <w:rFonts w:ascii="宋体" w:hAnsi="宋体" w:cs="宋体"/>
          <w:spacing w:val="0"/>
          <w:position w:val="0"/>
          <w:sz w:val="24"/>
          <w:szCs w:val="24"/>
        </w:rPr>
        <w:t>1.6.1 除不可抗力外，如果乙方没有按照本合同约定的期限、地点和方式履行，那么甲方可要求乙方支付违约金，违约金按每迟延履行一日的应提供而未提供服务价格的</w:t>
      </w:r>
      <w:r>
        <w:rPr>
          <w:rFonts w:hint="eastAsia" w:ascii="宋体" w:hAnsi="宋体" w:cs="宋体"/>
          <w:spacing w:val="0"/>
          <w:position w:val="0"/>
          <w:sz w:val="24"/>
          <w:szCs w:val="24"/>
          <w:u w:val="single"/>
        </w:rPr>
        <w:t xml:space="preserve"> </w:t>
      </w:r>
      <w:r>
        <w:rPr>
          <w:rFonts w:hint="eastAsia" w:ascii="宋体" w:hAnsi="宋体" w:cs="宋体"/>
          <w:spacing w:val="0"/>
          <w:position w:val="0"/>
          <w:sz w:val="24"/>
          <w:szCs w:val="24"/>
          <w:u w:val="single"/>
          <w:lang w:val="en-US" w:eastAsia="zh-CN"/>
        </w:rPr>
        <w:t>0.1</w:t>
      </w:r>
      <w:r>
        <w:rPr>
          <w:rFonts w:hint="eastAsia" w:ascii="宋体" w:hAnsi="宋体" w:cs="宋体"/>
          <w:spacing w:val="0"/>
          <w:position w:val="0"/>
          <w:sz w:val="24"/>
          <w:szCs w:val="24"/>
          <w:u w:val="single"/>
        </w:rPr>
        <w:t xml:space="preserve"> </w:t>
      </w:r>
      <w:r>
        <w:rPr>
          <w:rFonts w:ascii="宋体" w:hAnsi="宋体" w:cs="宋体"/>
          <w:spacing w:val="0"/>
          <w:position w:val="0"/>
          <w:sz w:val="24"/>
          <w:szCs w:val="24"/>
        </w:rPr>
        <w:t>%计算，最高限额为本合同总价的</w:t>
      </w:r>
      <w:r>
        <w:rPr>
          <w:rFonts w:hint="eastAsia" w:ascii="宋体" w:hAnsi="宋体" w:cs="宋体"/>
          <w:spacing w:val="0"/>
          <w:position w:val="0"/>
          <w:sz w:val="24"/>
          <w:szCs w:val="24"/>
          <w:u w:val="single"/>
        </w:rPr>
        <w:t xml:space="preserve"> </w:t>
      </w:r>
      <w:r>
        <w:rPr>
          <w:rFonts w:hint="eastAsia" w:ascii="宋体" w:hAnsi="宋体" w:cs="宋体"/>
          <w:spacing w:val="0"/>
          <w:position w:val="0"/>
          <w:sz w:val="24"/>
          <w:szCs w:val="24"/>
          <w:u w:val="single"/>
          <w:lang w:val="en-US" w:eastAsia="zh-CN"/>
        </w:rPr>
        <w:t>1</w:t>
      </w:r>
      <w:r>
        <w:rPr>
          <w:rFonts w:hint="eastAsia" w:ascii="宋体" w:hAnsi="宋体" w:cs="宋体"/>
          <w:spacing w:val="0"/>
          <w:position w:val="0"/>
          <w:sz w:val="24"/>
          <w:szCs w:val="24"/>
          <w:u w:val="single"/>
        </w:rPr>
        <w:t xml:space="preserve"> </w:t>
      </w:r>
      <w:r>
        <w:rPr>
          <w:rFonts w:ascii="宋体" w:hAnsi="宋体" w:cs="宋体"/>
          <w:spacing w:val="0"/>
          <w:position w:val="0"/>
          <w:sz w:val="24"/>
          <w:szCs w:val="24"/>
        </w:rPr>
        <w:t>%；迟延履行的违约金计算数额达到前述最高限额之日起，甲方有权在要求乙方支付违约金的同时，书面通知乙方解除本合同；</w:t>
      </w:r>
    </w:p>
    <w:p w14:paraId="3A394C9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spacing w:val="0"/>
          <w:position w:val="0"/>
          <w:sz w:val="24"/>
          <w:szCs w:val="24"/>
        </w:rPr>
      </w:pPr>
      <w:r>
        <w:rPr>
          <w:rFonts w:ascii="宋体" w:hAnsi="宋体" w:cs="宋体"/>
          <w:spacing w:val="0"/>
          <w:position w:val="0"/>
          <w:sz w:val="24"/>
          <w:szCs w:val="24"/>
        </w:rPr>
        <w:t>1.6.2 除不可抗力外，如果甲方没有按照本合同约定的付款方式付款，那么乙方可要求甲方支付违约金，违约金按每迟延付款一日的应付而未付款的</w:t>
      </w:r>
      <w:r>
        <w:rPr>
          <w:rFonts w:hint="eastAsia" w:ascii="宋体" w:hAnsi="宋体" w:cs="宋体"/>
          <w:spacing w:val="0"/>
          <w:position w:val="0"/>
          <w:sz w:val="24"/>
          <w:szCs w:val="24"/>
          <w:u w:val="single"/>
        </w:rPr>
        <w:t xml:space="preserve"> </w:t>
      </w:r>
      <w:r>
        <w:rPr>
          <w:rFonts w:hint="eastAsia" w:ascii="宋体" w:hAnsi="宋体" w:cs="宋体"/>
          <w:spacing w:val="0"/>
          <w:position w:val="0"/>
          <w:sz w:val="24"/>
          <w:szCs w:val="24"/>
          <w:u w:val="single"/>
          <w:lang w:val="en-US" w:eastAsia="zh-CN"/>
        </w:rPr>
        <w:t>0.1</w:t>
      </w:r>
      <w:r>
        <w:rPr>
          <w:rFonts w:hint="eastAsia" w:ascii="宋体" w:hAnsi="宋体" w:cs="宋体"/>
          <w:spacing w:val="0"/>
          <w:position w:val="0"/>
          <w:sz w:val="24"/>
          <w:szCs w:val="24"/>
          <w:u w:val="single"/>
        </w:rPr>
        <w:t xml:space="preserve"> </w:t>
      </w:r>
      <w:r>
        <w:rPr>
          <w:rFonts w:ascii="宋体" w:hAnsi="宋体" w:cs="宋体"/>
          <w:spacing w:val="0"/>
          <w:position w:val="0"/>
          <w:sz w:val="24"/>
          <w:szCs w:val="24"/>
        </w:rPr>
        <w:t>%计算，最高限额为本合同总价的</w:t>
      </w:r>
      <w:r>
        <w:rPr>
          <w:rFonts w:hint="eastAsia" w:ascii="宋体" w:hAnsi="宋体" w:cs="宋体"/>
          <w:spacing w:val="0"/>
          <w:position w:val="0"/>
          <w:sz w:val="24"/>
          <w:szCs w:val="24"/>
          <w:u w:val="single"/>
        </w:rPr>
        <w:t xml:space="preserve"> </w:t>
      </w:r>
      <w:r>
        <w:rPr>
          <w:rFonts w:hint="eastAsia" w:ascii="宋体" w:hAnsi="宋体" w:cs="宋体"/>
          <w:spacing w:val="0"/>
          <w:position w:val="0"/>
          <w:sz w:val="24"/>
          <w:szCs w:val="24"/>
          <w:u w:val="single"/>
          <w:lang w:val="en-US" w:eastAsia="zh-CN"/>
        </w:rPr>
        <w:t>1</w:t>
      </w:r>
      <w:r>
        <w:rPr>
          <w:rFonts w:hint="eastAsia" w:ascii="宋体" w:hAnsi="宋体" w:cs="宋体"/>
          <w:spacing w:val="0"/>
          <w:position w:val="0"/>
          <w:sz w:val="24"/>
          <w:szCs w:val="24"/>
          <w:u w:val="single"/>
        </w:rPr>
        <w:t xml:space="preserve"> </w:t>
      </w:r>
      <w:r>
        <w:rPr>
          <w:rFonts w:ascii="宋体" w:hAnsi="宋体" w:cs="宋体"/>
          <w:spacing w:val="0"/>
          <w:position w:val="0"/>
          <w:sz w:val="24"/>
          <w:szCs w:val="24"/>
        </w:rPr>
        <w:t>%；迟延付款的违约金计算数额达到前述最高限额之日起，乙方有权在要求甲方支付违约金的同时，书面通知甲方解除本合同；</w:t>
      </w:r>
    </w:p>
    <w:p w14:paraId="52E6775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spacing w:val="0"/>
          <w:position w:val="0"/>
          <w:sz w:val="24"/>
          <w:szCs w:val="24"/>
        </w:rPr>
      </w:pPr>
      <w:r>
        <w:rPr>
          <w:rFonts w:ascii="宋体" w:hAnsi="宋体" w:cs="宋体"/>
          <w:spacing w:val="0"/>
          <w:position w:val="0"/>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AFF21D2">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spacing w:val="0"/>
          <w:position w:val="0"/>
          <w:sz w:val="24"/>
          <w:szCs w:val="24"/>
        </w:rPr>
      </w:pPr>
      <w:r>
        <w:rPr>
          <w:rFonts w:ascii="宋体" w:hAnsi="宋体" w:cs="宋体"/>
          <w:spacing w:val="0"/>
          <w:position w:val="0"/>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6ABC7D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spacing w:val="0"/>
          <w:position w:val="0"/>
          <w:sz w:val="24"/>
          <w:szCs w:val="24"/>
        </w:rPr>
      </w:pPr>
      <w:r>
        <w:rPr>
          <w:rFonts w:ascii="宋体" w:hAnsi="宋体" w:cs="宋体"/>
          <w:spacing w:val="0"/>
          <w:position w:val="0"/>
          <w:sz w:val="24"/>
          <w:szCs w:val="24"/>
        </w:rPr>
        <w:t>1.6.5 除前述约定外， 除不可抗力外</w:t>
      </w:r>
      <w:r>
        <w:rPr>
          <w:rFonts w:hint="eastAsia" w:ascii="宋体" w:hAnsi="宋体" w:cs="宋体"/>
          <w:spacing w:val="0"/>
          <w:position w:val="0"/>
          <w:sz w:val="24"/>
          <w:szCs w:val="24"/>
        </w:rPr>
        <w:t>，</w:t>
      </w:r>
      <w:r>
        <w:rPr>
          <w:rFonts w:ascii="宋体" w:hAnsi="宋体" w:cs="宋体"/>
          <w:spacing w:val="0"/>
          <w:position w:val="0"/>
          <w:sz w:val="24"/>
          <w:szCs w:val="24"/>
        </w:rPr>
        <w:t>任何一方未能履行本合同约定的义务，对方当事人均有权要求继续履行、采取补救措施或者赔偿损失等，且对方当事人行使的任何权利救济方式均不视为其放弃了其他法定或者约定的权利救济方式；</w:t>
      </w:r>
    </w:p>
    <w:p w14:paraId="01DD838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spacing w:val="0"/>
          <w:position w:val="0"/>
          <w:sz w:val="24"/>
          <w:szCs w:val="24"/>
        </w:rPr>
      </w:pPr>
      <w:r>
        <w:rPr>
          <w:rFonts w:ascii="宋体" w:hAnsi="宋体" w:cs="宋体"/>
          <w:spacing w:val="0"/>
          <w:position w:val="0"/>
          <w:sz w:val="24"/>
          <w:szCs w:val="24"/>
        </w:rPr>
        <w:t>1.6.6 如果出现政府采购监督管理部门在处理投诉事项期间，书面通知甲方暂停采购活动的情形，或者询问或质疑事项可能影响成交结果的，导致甲方中止履行合同的情形，均不视为甲方违约。</w:t>
      </w:r>
    </w:p>
    <w:p w14:paraId="120B9DD5">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outlineLvl w:val="0"/>
        <w:rPr>
          <w:rFonts w:ascii="宋体" w:hAnsi="宋体" w:cs="宋体"/>
          <w:spacing w:val="0"/>
          <w:position w:val="0"/>
          <w:sz w:val="24"/>
          <w:szCs w:val="24"/>
        </w:rPr>
      </w:pPr>
      <w:r>
        <w:rPr>
          <w:rFonts w:ascii="宋体" w:hAnsi="宋体" w:cs="宋体"/>
          <w:spacing w:val="0"/>
          <w:position w:val="0"/>
          <w:sz w:val="24"/>
          <w:szCs w:val="24"/>
        </w:rPr>
        <w:t>1.7 合同争议的解决</w:t>
      </w:r>
    </w:p>
    <w:p w14:paraId="61535CF7">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spacing w:val="0"/>
          <w:position w:val="0"/>
          <w:sz w:val="24"/>
          <w:szCs w:val="24"/>
        </w:rPr>
      </w:pPr>
      <w:r>
        <w:rPr>
          <w:rFonts w:ascii="宋体" w:hAnsi="宋体" w:cs="宋体"/>
          <w:spacing w:val="0"/>
          <w:position w:val="0"/>
          <w:sz w:val="24"/>
          <w:szCs w:val="24"/>
        </w:rPr>
        <w:t>本合同履行过程中发生的任何争议，双方当事人均可通过和解或者调解解决； 不愿和解、调解或者和解、调解不成的，可以选择下列</w:t>
      </w:r>
      <w:r>
        <w:rPr>
          <w:rFonts w:hint="eastAsia" w:ascii="宋体" w:hAnsi="宋体" w:cs="宋体"/>
          <w:spacing w:val="0"/>
          <w:position w:val="0"/>
          <w:sz w:val="24"/>
          <w:szCs w:val="24"/>
          <w:u w:val="single"/>
        </w:rPr>
        <w:t xml:space="preserve"> </w:t>
      </w:r>
      <w:r>
        <w:rPr>
          <w:rFonts w:hint="eastAsia" w:ascii="宋体" w:hAnsi="宋体" w:cs="宋体"/>
          <w:spacing w:val="0"/>
          <w:position w:val="0"/>
          <w:sz w:val="24"/>
          <w:szCs w:val="24"/>
          <w:u w:val="single"/>
          <w:lang w:val="en-US" w:eastAsia="zh-CN"/>
        </w:rPr>
        <w:t>1.7.2</w:t>
      </w:r>
      <w:r>
        <w:rPr>
          <w:rFonts w:hint="eastAsia" w:ascii="宋体" w:hAnsi="宋体" w:cs="宋体"/>
          <w:spacing w:val="0"/>
          <w:position w:val="0"/>
          <w:sz w:val="24"/>
          <w:szCs w:val="24"/>
          <w:u w:val="single"/>
        </w:rPr>
        <w:t xml:space="preserve"> </w:t>
      </w:r>
      <w:r>
        <w:rPr>
          <w:rFonts w:ascii="宋体" w:hAnsi="宋体" w:cs="宋体"/>
          <w:spacing w:val="0"/>
          <w:position w:val="0"/>
          <w:sz w:val="24"/>
          <w:szCs w:val="24"/>
        </w:rPr>
        <w:t>种方式解决：</w:t>
      </w:r>
    </w:p>
    <w:p w14:paraId="56AC9AD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spacing w:val="0"/>
          <w:position w:val="0"/>
          <w:sz w:val="24"/>
          <w:szCs w:val="24"/>
        </w:rPr>
      </w:pPr>
      <w:r>
        <w:rPr>
          <w:rFonts w:ascii="宋体" w:hAnsi="宋体" w:cs="宋体"/>
          <w:spacing w:val="0"/>
          <w:position w:val="0"/>
          <w:sz w:val="24"/>
          <w:szCs w:val="24"/>
        </w:rPr>
        <w:t>1.7.1 将争议提交仲裁委员会依申请仲裁时其现行有效的仲裁规则裁决；</w:t>
      </w:r>
    </w:p>
    <w:p w14:paraId="78A585EF">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cs="宋体"/>
          <w:spacing w:val="0"/>
          <w:position w:val="0"/>
          <w:sz w:val="24"/>
          <w:szCs w:val="24"/>
        </w:rPr>
      </w:pPr>
      <w:r>
        <w:rPr>
          <w:rFonts w:ascii="宋体" w:hAnsi="宋体" w:cs="宋体"/>
          <w:spacing w:val="0"/>
          <w:position w:val="0"/>
          <w:sz w:val="24"/>
          <w:szCs w:val="24"/>
        </w:rPr>
        <w:t>1.7.2 向</w:t>
      </w:r>
      <w:r>
        <w:rPr>
          <w:rFonts w:hint="eastAsia" w:ascii="宋体" w:hAnsi="宋体" w:cs="宋体"/>
          <w:spacing w:val="0"/>
          <w:position w:val="0"/>
          <w:sz w:val="24"/>
          <w:szCs w:val="24"/>
        </w:rPr>
        <w:t xml:space="preserve"> </w:t>
      </w:r>
      <w:r>
        <w:rPr>
          <w:rFonts w:hint="eastAsia" w:ascii="宋体" w:hAnsi="宋体" w:cs="宋体"/>
          <w:spacing w:val="0"/>
          <w:position w:val="0"/>
          <w:sz w:val="24"/>
          <w:szCs w:val="24"/>
          <w:u w:val="single"/>
        </w:rPr>
        <w:t xml:space="preserve"> </w:t>
      </w:r>
      <w:r>
        <w:rPr>
          <w:rFonts w:hint="eastAsia" w:ascii="宋体" w:hAnsi="宋体" w:cs="宋体"/>
          <w:spacing w:val="0"/>
          <w:position w:val="0"/>
          <w:sz w:val="24"/>
          <w:szCs w:val="24"/>
          <w:u w:val="single"/>
          <w:lang w:val="en-US" w:eastAsia="zh-CN"/>
        </w:rPr>
        <w:t>甲方所在地</w:t>
      </w:r>
      <w:r>
        <w:rPr>
          <w:rFonts w:hint="eastAsia" w:ascii="宋体" w:hAnsi="宋体" w:cs="宋体"/>
          <w:spacing w:val="0"/>
          <w:position w:val="0"/>
          <w:sz w:val="24"/>
          <w:szCs w:val="24"/>
          <w:u w:val="single"/>
        </w:rPr>
        <w:t xml:space="preserve"> </w:t>
      </w:r>
      <w:r>
        <w:rPr>
          <w:rFonts w:ascii="宋体" w:hAnsi="宋体" w:cs="宋体"/>
          <w:spacing w:val="0"/>
          <w:position w:val="0"/>
          <w:sz w:val="24"/>
          <w:szCs w:val="24"/>
        </w:rPr>
        <w:t>人民法院起诉。</w:t>
      </w:r>
    </w:p>
    <w:p w14:paraId="485A87F0">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eastAsia="宋体" w:cs="宋体"/>
          <w:spacing w:val="0"/>
          <w:position w:val="0"/>
          <w:sz w:val="24"/>
          <w:szCs w:val="24"/>
        </w:rPr>
      </w:pPr>
      <w:r>
        <w:rPr>
          <w:rFonts w:ascii="宋体" w:hAnsi="宋体" w:cs="宋体"/>
          <w:spacing w:val="0"/>
          <w:position w:val="0"/>
          <w:sz w:val="24"/>
          <w:szCs w:val="24"/>
        </w:rPr>
        <w:t>1.8</w:t>
      </w:r>
      <w:r>
        <w:rPr>
          <w:rFonts w:ascii="宋体" w:hAnsi="宋体" w:eastAsia="宋体" w:cs="宋体"/>
          <w:spacing w:val="0"/>
          <w:position w:val="0"/>
          <w:sz w:val="24"/>
          <w:szCs w:val="24"/>
        </w:rPr>
        <w:t xml:space="preserve"> 合同生效</w:t>
      </w:r>
    </w:p>
    <w:p w14:paraId="1EAA0D35">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right="0" w:firstLine="480" w:firstLineChars="200"/>
        <w:textAlignment w:val="auto"/>
        <w:outlineLvl w:val="0"/>
        <w:rPr>
          <w:rFonts w:hint="eastAsia" w:ascii="宋体" w:hAnsi="宋体" w:eastAsia="宋体" w:cs="宋体"/>
          <w:spacing w:val="0"/>
          <w:position w:val="0"/>
          <w:sz w:val="24"/>
          <w:szCs w:val="24"/>
          <w:lang w:val="en-US" w:eastAsia="zh-CN"/>
        </w:rPr>
      </w:pPr>
      <w:r>
        <w:rPr>
          <w:rFonts w:ascii="宋体" w:hAnsi="宋体" w:eastAsia="宋体" w:cs="宋体"/>
          <w:spacing w:val="0"/>
          <w:position w:val="0"/>
          <w:sz w:val="24"/>
          <w:szCs w:val="24"/>
        </w:rPr>
        <w:t>本合同</w:t>
      </w:r>
      <w:r>
        <w:rPr>
          <w:rFonts w:hint="eastAsia" w:ascii="宋体" w:hAnsi="宋体" w:eastAsia="宋体" w:cs="宋体"/>
          <w:spacing w:val="0"/>
          <w:position w:val="0"/>
          <w:sz w:val="24"/>
          <w:szCs w:val="24"/>
          <w:lang w:val="en-US" w:eastAsia="zh-CN"/>
        </w:rPr>
        <w:t>自双方法定代表人（或授权代表）签字并盖章时生效。</w:t>
      </w:r>
    </w:p>
    <w:p w14:paraId="232D69AD">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eastAsia="宋体" w:cs="宋体"/>
          <w:spacing w:val="0"/>
          <w:position w:val="0"/>
          <w:sz w:val="24"/>
          <w:szCs w:val="24"/>
        </w:rPr>
      </w:pPr>
    </w:p>
    <w:p w14:paraId="61B927FC">
      <w:pPr>
        <w:spacing w:line="272" w:lineRule="auto"/>
        <w:rPr>
          <w:spacing w:val="0"/>
          <w:position w:val="0"/>
        </w:rPr>
      </w:pPr>
    </w:p>
    <w:p w14:paraId="459147D2">
      <w:pPr>
        <w:rPr>
          <w:spacing w:val="0"/>
          <w:position w:val="0"/>
        </w:rPr>
      </w:pPr>
      <w:r>
        <w:rPr>
          <w:spacing w:val="0"/>
          <w:position w:val="0"/>
        </w:rPr>
        <w:br w:type="page"/>
      </w:r>
    </w:p>
    <w:p w14:paraId="12CE2DB5">
      <w:pPr>
        <w:pStyle w:val="2"/>
        <w:ind w:left="0" w:leftChars="0" w:firstLine="0" w:firstLineChars="0"/>
        <w:rPr>
          <w:rFonts w:hint="eastAsia" w:ascii="宋体" w:hAnsi="宋体" w:eastAsia="宋体" w:cs="宋体"/>
          <w:b w:val="0"/>
          <w:bCs w:val="0"/>
          <w:lang w:eastAsia="zh-CN"/>
        </w:rPr>
      </w:pPr>
    </w:p>
    <w:p w14:paraId="0A76B8F1">
      <w:pPr>
        <w:pStyle w:val="2"/>
        <w:ind w:left="0" w:leftChars="0" w:firstLine="0" w:firstLineChars="0"/>
        <w:rPr>
          <w:rFonts w:hint="eastAsia" w:ascii="宋体" w:hAnsi="宋体" w:eastAsia="宋体" w:cs="宋体"/>
          <w:b w:val="0"/>
          <w:bCs w:val="0"/>
          <w:lang w:eastAsia="zh-CN"/>
        </w:rPr>
      </w:pPr>
      <w:r>
        <w:rPr>
          <w:rFonts w:hint="eastAsia" w:ascii="宋体" w:hAnsi="宋体" w:eastAsia="宋体" w:cs="宋体"/>
          <w:b w:val="0"/>
          <w:bCs w:val="0"/>
          <w:lang w:eastAsia="zh-CN"/>
        </w:rPr>
        <w:t>（签字盖章页）</w:t>
      </w:r>
    </w:p>
    <w:p w14:paraId="25BD7C67">
      <w:pPr>
        <w:pStyle w:val="2"/>
        <w:ind w:left="0" w:leftChars="0" w:firstLine="0" w:firstLineChars="0"/>
        <w:rPr>
          <w:rFonts w:hint="eastAsia" w:ascii="宋体" w:hAnsi="宋体" w:eastAsia="宋体" w:cs="宋体"/>
          <w:b w:val="0"/>
          <w:bCs w:val="0"/>
          <w:lang w:eastAsia="zh-CN"/>
        </w:rPr>
      </w:pPr>
    </w:p>
    <w:tbl>
      <w:tblPr>
        <w:tblStyle w:val="35"/>
        <w:tblW w:w="8388" w:type="dxa"/>
        <w:jc w:val="center"/>
        <w:tblLayout w:type="fixed"/>
        <w:tblCellMar>
          <w:top w:w="0" w:type="dxa"/>
          <w:left w:w="108" w:type="dxa"/>
          <w:bottom w:w="0" w:type="dxa"/>
          <w:right w:w="108" w:type="dxa"/>
        </w:tblCellMar>
      </w:tblPr>
      <w:tblGrid>
        <w:gridCol w:w="8388"/>
      </w:tblGrid>
      <w:tr w14:paraId="62D1088C">
        <w:tblPrEx>
          <w:tblCellMar>
            <w:top w:w="0" w:type="dxa"/>
            <w:left w:w="108" w:type="dxa"/>
            <w:bottom w:w="0" w:type="dxa"/>
            <w:right w:w="108" w:type="dxa"/>
          </w:tblCellMar>
        </w:tblPrEx>
        <w:trPr>
          <w:trHeight w:val="608" w:hRule="atLeast"/>
          <w:jc w:val="center"/>
        </w:trPr>
        <w:tc>
          <w:tcPr>
            <w:tcW w:w="8388" w:type="dxa"/>
            <w:noWrap w:val="0"/>
            <w:vAlign w:val="center"/>
          </w:tcPr>
          <w:p w14:paraId="336B5875">
            <w:pPr>
              <w:spacing w:before="156" w:beforeAutospacing="0" w:after="93" w:afterAutospacing="0" w:line="440" w:lineRule="exact"/>
              <w:rPr>
                <w:rFonts w:hint="default" w:ascii="宋体" w:hAnsi="宋体" w:eastAsia="黑体" w:cs="宋体"/>
                <w:color w:val="auto"/>
                <w:sz w:val="24"/>
                <w:szCs w:val="24"/>
                <w:u w:val="single"/>
                <w:lang w:val="en-US" w:eastAsia="zh-CN"/>
              </w:rPr>
            </w:pPr>
            <w:r>
              <w:rPr>
                <w:rFonts w:hint="eastAsia" w:ascii="黑体" w:hAnsi="黑体" w:eastAsia="黑体" w:cs="黑体"/>
                <w:color w:val="auto"/>
                <w:sz w:val="24"/>
                <w:szCs w:val="24"/>
              </w:rPr>
              <w:t>甲方</w:t>
            </w:r>
            <w:r>
              <w:rPr>
                <w:rFonts w:hint="eastAsia" w:ascii="黑体" w:hAnsi="黑体" w:eastAsia="黑体" w:cs="黑体"/>
                <w:color w:val="auto"/>
                <w:sz w:val="24"/>
                <w:szCs w:val="24"/>
                <w:lang w:eastAsia="zh-CN"/>
              </w:rPr>
              <w:t>（</w:t>
            </w:r>
            <w:r>
              <w:rPr>
                <w:rFonts w:hint="eastAsia" w:ascii="宋体" w:hAnsi="宋体" w:eastAsia="宋体" w:cs="宋体"/>
                <w:color w:val="auto"/>
                <w:sz w:val="24"/>
                <w:szCs w:val="24"/>
              </w:rPr>
              <w:t>盖章</w:t>
            </w:r>
            <w:r>
              <w:rPr>
                <w:rFonts w:hint="eastAsia" w:ascii="黑体" w:hAnsi="黑体" w:eastAsia="黑体" w:cs="黑体"/>
                <w:color w:val="auto"/>
                <w:sz w:val="24"/>
                <w:szCs w:val="24"/>
                <w:lang w:eastAsia="zh-CN"/>
              </w:rPr>
              <w:t>）</w:t>
            </w:r>
            <w:r>
              <w:rPr>
                <w:rFonts w:hint="eastAsia" w:ascii="黑体" w:hAnsi="黑体" w:eastAsia="黑体" w:cs="黑体"/>
                <w:color w:val="auto"/>
                <w:sz w:val="24"/>
                <w:szCs w:val="24"/>
              </w:rPr>
              <w:t>：</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rPr>
              <w:t>六安市中医院</w:t>
            </w:r>
          </w:p>
        </w:tc>
      </w:tr>
      <w:tr w14:paraId="13775172">
        <w:tblPrEx>
          <w:tblCellMar>
            <w:top w:w="0" w:type="dxa"/>
            <w:left w:w="108" w:type="dxa"/>
            <w:bottom w:w="0" w:type="dxa"/>
            <w:right w:w="108" w:type="dxa"/>
          </w:tblCellMar>
        </w:tblPrEx>
        <w:trPr>
          <w:jc w:val="center"/>
        </w:trPr>
        <w:tc>
          <w:tcPr>
            <w:tcW w:w="8388" w:type="dxa"/>
            <w:noWrap w:val="0"/>
            <w:vAlign w:val="center"/>
          </w:tcPr>
          <w:p w14:paraId="40EDA39F">
            <w:pPr>
              <w:spacing w:before="156" w:beforeAutospacing="0" w:after="93" w:afterAutospacing="0" w:line="44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法定代表人</w:t>
            </w:r>
          </w:p>
          <w:p w14:paraId="60F7F1DE">
            <w:pPr>
              <w:spacing w:before="156" w:beforeAutospacing="0" w:after="93"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或</w:t>
            </w:r>
            <w:r>
              <w:rPr>
                <w:rFonts w:hint="eastAsia" w:ascii="宋体" w:hAnsi="宋体" w:eastAsia="宋体" w:cs="宋体"/>
                <w:color w:val="auto"/>
                <w:sz w:val="24"/>
                <w:szCs w:val="24"/>
              </w:rPr>
              <w:t>授权代表签字：</w:t>
            </w:r>
          </w:p>
        </w:tc>
      </w:tr>
      <w:tr w14:paraId="68F594BD">
        <w:tblPrEx>
          <w:tblCellMar>
            <w:top w:w="0" w:type="dxa"/>
            <w:left w:w="108" w:type="dxa"/>
            <w:bottom w:w="0" w:type="dxa"/>
            <w:right w:w="108" w:type="dxa"/>
          </w:tblCellMar>
        </w:tblPrEx>
        <w:trPr>
          <w:trHeight w:val="636" w:hRule="atLeast"/>
          <w:jc w:val="center"/>
        </w:trPr>
        <w:tc>
          <w:tcPr>
            <w:tcW w:w="8388" w:type="dxa"/>
            <w:noWrap w:val="0"/>
            <w:vAlign w:val="center"/>
          </w:tcPr>
          <w:p w14:paraId="063D2894">
            <w:pPr>
              <w:spacing w:before="156" w:beforeAutospacing="0" w:after="93"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期：</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年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日</w:t>
            </w:r>
          </w:p>
        </w:tc>
      </w:tr>
      <w:tr w14:paraId="7723A0B1">
        <w:tblPrEx>
          <w:tblCellMar>
            <w:top w:w="0" w:type="dxa"/>
            <w:left w:w="108" w:type="dxa"/>
            <w:bottom w:w="0" w:type="dxa"/>
            <w:right w:w="108" w:type="dxa"/>
          </w:tblCellMar>
        </w:tblPrEx>
        <w:trPr>
          <w:trHeight w:val="636" w:hRule="atLeast"/>
          <w:jc w:val="center"/>
        </w:trPr>
        <w:tc>
          <w:tcPr>
            <w:tcW w:w="8388" w:type="dxa"/>
            <w:noWrap w:val="0"/>
            <w:vAlign w:val="center"/>
          </w:tcPr>
          <w:p w14:paraId="5C2E4D49">
            <w:pPr>
              <w:spacing w:before="156" w:beforeAutospacing="0" w:after="93" w:afterAutospacing="0" w:line="440" w:lineRule="exact"/>
              <w:rPr>
                <w:rFonts w:hint="eastAsia" w:ascii="宋体" w:hAnsi="宋体" w:eastAsia="宋体" w:cs="宋体"/>
                <w:color w:val="auto"/>
                <w:sz w:val="24"/>
                <w:szCs w:val="24"/>
              </w:rPr>
            </w:pPr>
          </w:p>
        </w:tc>
      </w:tr>
      <w:tr w14:paraId="6FE58F8D">
        <w:tblPrEx>
          <w:tblCellMar>
            <w:top w:w="0" w:type="dxa"/>
            <w:left w:w="108" w:type="dxa"/>
            <w:bottom w:w="0" w:type="dxa"/>
            <w:right w:w="108" w:type="dxa"/>
          </w:tblCellMar>
        </w:tblPrEx>
        <w:trPr>
          <w:trHeight w:val="636" w:hRule="atLeast"/>
          <w:jc w:val="center"/>
        </w:trPr>
        <w:tc>
          <w:tcPr>
            <w:tcW w:w="8388" w:type="dxa"/>
            <w:noWrap w:val="0"/>
            <w:vAlign w:val="center"/>
          </w:tcPr>
          <w:p w14:paraId="024AECAF">
            <w:pPr>
              <w:spacing w:before="156" w:beforeAutospacing="0" w:after="93" w:afterAutospacing="0" w:line="440" w:lineRule="exact"/>
              <w:rPr>
                <w:rFonts w:hint="eastAsia" w:ascii="黑体" w:hAnsi="黑体" w:eastAsia="黑体" w:cs="黑体"/>
                <w:color w:val="auto"/>
                <w:sz w:val="24"/>
                <w:szCs w:val="24"/>
              </w:rPr>
            </w:pPr>
            <w:r>
              <w:rPr>
                <w:rFonts w:hint="eastAsia" w:ascii="黑体" w:hAnsi="黑体" w:eastAsia="黑体" w:cs="黑体"/>
                <w:color w:val="auto"/>
                <w:sz w:val="24"/>
                <w:szCs w:val="24"/>
              </w:rPr>
              <w:t>乙方</w:t>
            </w:r>
            <w:r>
              <w:rPr>
                <w:rFonts w:hint="eastAsia" w:ascii="黑体" w:hAnsi="黑体" w:eastAsia="黑体" w:cs="黑体"/>
                <w:color w:val="auto"/>
                <w:sz w:val="24"/>
                <w:szCs w:val="24"/>
                <w:lang w:eastAsia="zh-CN"/>
              </w:rPr>
              <w:t>（</w:t>
            </w:r>
            <w:r>
              <w:rPr>
                <w:rFonts w:hint="eastAsia" w:ascii="宋体" w:hAnsi="宋体" w:eastAsia="宋体" w:cs="宋体"/>
                <w:color w:val="auto"/>
                <w:sz w:val="24"/>
                <w:szCs w:val="24"/>
              </w:rPr>
              <w:t>盖章</w:t>
            </w:r>
            <w:r>
              <w:rPr>
                <w:rFonts w:hint="eastAsia" w:ascii="黑体" w:hAnsi="黑体" w:eastAsia="黑体" w:cs="黑体"/>
                <w:color w:val="auto"/>
                <w:sz w:val="24"/>
                <w:szCs w:val="24"/>
                <w:lang w:eastAsia="zh-CN"/>
              </w:rPr>
              <w:t>）</w:t>
            </w:r>
            <w:r>
              <w:rPr>
                <w:rFonts w:hint="eastAsia" w:ascii="黑体" w:hAnsi="黑体" w:eastAsia="黑体" w:cs="黑体"/>
                <w:color w:val="auto"/>
                <w:sz w:val="24"/>
                <w:szCs w:val="24"/>
              </w:rPr>
              <w:t>：</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rPr>
              <w:t xml:space="preserve">   </w:t>
            </w:r>
          </w:p>
        </w:tc>
      </w:tr>
      <w:tr w14:paraId="3BBBC1BE">
        <w:tblPrEx>
          <w:tblCellMar>
            <w:top w:w="0" w:type="dxa"/>
            <w:left w:w="108" w:type="dxa"/>
            <w:bottom w:w="0" w:type="dxa"/>
            <w:right w:w="108" w:type="dxa"/>
          </w:tblCellMar>
        </w:tblPrEx>
        <w:trPr>
          <w:trHeight w:val="636" w:hRule="atLeast"/>
          <w:jc w:val="center"/>
        </w:trPr>
        <w:tc>
          <w:tcPr>
            <w:tcW w:w="8388" w:type="dxa"/>
            <w:noWrap w:val="0"/>
            <w:vAlign w:val="center"/>
          </w:tcPr>
          <w:p w14:paraId="1E304C40">
            <w:pPr>
              <w:spacing w:before="156" w:beforeAutospacing="0" w:after="93" w:afterAutospacing="0" w:line="44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法定代表人</w:t>
            </w:r>
          </w:p>
          <w:p w14:paraId="1A8A6FA8">
            <w:pPr>
              <w:spacing w:before="156" w:beforeAutospacing="0" w:after="93"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或</w:t>
            </w:r>
            <w:r>
              <w:rPr>
                <w:rFonts w:hint="eastAsia" w:ascii="宋体" w:hAnsi="宋体" w:eastAsia="宋体" w:cs="宋体"/>
                <w:color w:val="auto"/>
                <w:sz w:val="24"/>
                <w:szCs w:val="24"/>
              </w:rPr>
              <w:t>授权代表签字：</w:t>
            </w:r>
          </w:p>
        </w:tc>
      </w:tr>
      <w:tr w14:paraId="0C7F151F">
        <w:tblPrEx>
          <w:tblCellMar>
            <w:top w:w="0" w:type="dxa"/>
            <w:left w:w="108" w:type="dxa"/>
            <w:bottom w:w="0" w:type="dxa"/>
            <w:right w:w="108" w:type="dxa"/>
          </w:tblCellMar>
        </w:tblPrEx>
        <w:trPr>
          <w:trHeight w:val="636" w:hRule="atLeast"/>
          <w:jc w:val="center"/>
        </w:trPr>
        <w:tc>
          <w:tcPr>
            <w:tcW w:w="8388" w:type="dxa"/>
            <w:noWrap w:val="0"/>
            <w:vAlign w:val="center"/>
          </w:tcPr>
          <w:p w14:paraId="6E9ACA10">
            <w:pPr>
              <w:spacing w:before="156" w:beforeAutospacing="0" w:after="93"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期：</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年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日</w:t>
            </w:r>
          </w:p>
        </w:tc>
      </w:tr>
      <w:tr w14:paraId="2D8896DF">
        <w:tblPrEx>
          <w:tblCellMar>
            <w:top w:w="0" w:type="dxa"/>
            <w:left w:w="108" w:type="dxa"/>
            <w:bottom w:w="0" w:type="dxa"/>
            <w:right w:w="108" w:type="dxa"/>
          </w:tblCellMar>
        </w:tblPrEx>
        <w:trPr>
          <w:trHeight w:val="636" w:hRule="atLeast"/>
          <w:jc w:val="center"/>
        </w:trPr>
        <w:tc>
          <w:tcPr>
            <w:tcW w:w="8388" w:type="dxa"/>
            <w:noWrap w:val="0"/>
            <w:vAlign w:val="center"/>
          </w:tcPr>
          <w:p w14:paraId="7B68EDBB">
            <w:pPr>
              <w:spacing w:before="156" w:beforeAutospacing="0" w:after="93" w:afterAutospacing="0" w:line="440" w:lineRule="exact"/>
              <w:rPr>
                <w:rFonts w:hint="eastAsia" w:ascii="宋体" w:hAnsi="宋体" w:eastAsia="宋体" w:cs="宋体"/>
                <w:color w:val="auto"/>
                <w:sz w:val="24"/>
                <w:szCs w:val="24"/>
              </w:rPr>
            </w:pPr>
          </w:p>
        </w:tc>
      </w:tr>
    </w:tbl>
    <w:p w14:paraId="49FBEF23">
      <w:pPr>
        <w:rPr>
          <w:rFonts w:ascii="宋体" w:hAnsi="宋体" w:cs="宋体"/>
          <w:spacing w:val="0"/>
          <w:position w:val="0"/>
          <w:sz w:val="24"/>
          <w:szCs w:val="24"/>
        </w:rPr>
      </w:pPr>
      <w:r>
        <w:rPr>
          <w:rFonts w:ascii="宋体" w:hAnsi="宋体" w:cs="宋体"/>
          <w:spacing w:val="0"/>
          <w:position w:val="0"/>
          <w:sz w:val="24"/>
          <w:szCs w:val="24"/>
        </w:rPr>
        <w:br w:type="page"/>
      </w:r>
    </w:p>
    <w:p w14:paraId="1522144A">
      <w:pPr>
        <w:spacing w:before="78" w:line="220" w:lineRule="auto"/>
        <w:ind w:left="2985"/>
        <w:rPr>
          <w:rFonts w:ascii="宋体" w:hAnsi="宋体" w:cs="宋体"/>
          <w:b/>
          <w:bCs/>
          <w:spacing w:val="0"/>
          <w:position w:val="0"/>
          <w:sz w:val="24"/>
          <w:szCs w:val="24"/>
        </w:rPr>
      </w:pPr>
      <w:r>
        <w:rPr>
          <w:rFonts w:ascii="宋体" w:hAnsi="宋体" w:cs="宋体"/>
          <w:b/>
          <w:bCs/>
          <w:spacing w:val="0"/>
          <w:position w:val="0"/>
          <w:sz w:val="24"/>
          <w:szCs w:val="24"/>
        </w:rPr>
        <w:t>第二部分</w:t>
      </w:r>
      <w:r>
        <w:rPr>
          <w:rFonts w:hint="eastAsia" w:ascii="宋体" w:hAnsi="宋体" w:cs="宋体"/>
          <w:b/>
          <w:bCs/>
          <w:spacing w:val="0"/>
          <w:position w:val="0"/>
          <w:sz w:val="24"/>
          <w:szCs w:val="24"/>
          <w:lang w:val="en-US" w:eastAsia="zh-CN"/>
        </w:rPr>
        <w:t xml:space="preserve"> </w:t>
      </w:r>
      <w:r>
        <w:rPr>
          <w:rFonts w:ascii="宋体" w:hAnsi="宋体" w:cs="宋体"/>
          <w:b/>
          <w:bCs/>
          <w:spacing w:val="0"/>
          <w:position w:val="0"/>
          <w:sz w:val="24"/>
          <w:szCs w:val="24"/>
        </w:rPr>
        <w:t>合同一般条款</w:t>
      </w:r>
    </w:p>
    <w:p w14:paraId="3163813B">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2.1 定义</w:t>
      </w:r>
    </w:p>
    <w:p w14:paraId="2DC37E03">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本合同中的下列词语应按以下内容进行解释：</w:t>
      </w:r>
    </w:p>
    <w:p w14:paraId="6B15C78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2.1.1</w:t>
      </w:r>
      <w:r>
        <w:rPr>
          <w:rFonts w:hint="eastAsia" w:ascii="宋体" w:hAnsi="宋体" w:eastAsia="宋体" w:cs="宋体"/>
          <w:spacing w:val="0"/>
          <w:kern w:val="0"/>
          <w:position w:val="0"/>
          <w:sz w:val="24"/>
          <w:szCs w:val="24"/>
          <w:lang w:val="en-US" w:eastAsia="zh-CN"/>
        </w:rPr>
        <w:t xml:space="preserve"> </w:t>
      </w:r>
      <w:r>
        <w:rPr>
          <w:rFonts w:hint="eastAsia" w:ascii="宋体" w:hAnsi="宋体" w:eastAsia="宋体" w:cs="宋体"/>
          <w:spacing w:val="0"/>
          <w:kern w:val="0"/>
          <w:position w:val="0"/>
          <w:sz w:val="24"/>
          <w:szCs w:val="24"/>
        </w:rPr>
        <w:t>“合同”系指采购人和成交供应商签订的载明双方当事人所达成的协议，并包括所有的附件、附录和构成合同的其他文件。</w:t>
      </w:r>
    </w:p>
    <w:p w14:paraId="337702B2">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2.1.2</w:t>
      </w:r>
      <w:r>
        <w:rPr>
          <w:rFonts w:hint="eastAsia" w:ascii="宋体" w:hAnsi="宋体" w:eastAsia="宋体" w:cs="宋体"/>
          <w:spacing w:val="0"/>
          <w:kern w:val="0"/>
          <w:position w:val="0"/>
          <w:sz w:val="24"/>
          <w:szCs w:val="24"/>
          <w:lang w:val="en-US" w:eastAsia="zh-CN"/>
        </w:rPr>
        <w:t xml:space="preserve"> </w:t>
      </w:r>
      <w:r>
        <w:rPr>
          <w:rFonts w:hint="eastAsia" w:ascii="宋体" w:hAnsi="宋体" w:eastAsia="宋体" w:cs="宋体"/>
          <w:spacing w:val="0"/>
          <w:kern w:val="0"/>
          <w:position w:val="0"/>
          <w:sz w:val="24"/>
          <w:szCs w:val="24"/>
        </w:rPr>
        <w:t>“合同价”系指根据合同约定，成交供应商在完全履行合同义务后，采购人应支付给成交供应商的价格。</w:t>
      </w:r>
    </w:p>
    <w:p w14:paraId="2326F960">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2.1.3</w:t>
      </w:r>
      <w:r>
        <w:rPr>
          <w:rFonts w:hint="eastAsia" w:ascii="宋体" w:hAnsi="宋体" w:eastAsia="宋体" w:cs="宋体"/>
          <w:spacing w:val="0"/>
          <w:kern w:val="0"/>
          <w:position w:val="0"/>
          <w:sz w:val="24"/>
          <w:szCs w:val="24"/>
          <w:lang w:val="en-US" w:eastAsia="zh-CN"/>
        </w:rPr>
        <w:t xml:space="preserve"> </w:t>
      </w:r>
      <w:r>
        <w:rPr>
          <w:rFonts w:hint="eastAsia" w:ascii="宋体" w:hAnsi="宋体" w:eastAsia="宋体" w:cs="宋体"/>
          <w:spacing w:val="0"/>
          <w:kern w:val="0"/>
          <w:position w:val="0"/>
          <w:sz w:val="24"/>
          <w:szCs w:val="24"/>
        </w:rPr>
        <w:t>“服务”系指成交供应商根据合同约定应向采购人履行的除货物和工程以外的其他政府采购对象， 包括采购人自身需要的服务和向社会公众提供的公共服务。</w:t>
      </w:r>
    </w:p>
    <w:p w14:paraId="32466629">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2.1.4</w:t>
      </w:r>
      <w:r>
        <w:rPr>
          <w:rFonts w:hint="eastAsia" w:ascii="宋体" w:hAnsi="宋体" w:eastAsia="宋体" w:cs="宋体"/>
          <w:spacing w:val="0"/>
          <w:kern w:val="0"/>
          <w:position w:val="0"/>
          <w:sz w:val="24"/>
          <w:szCs w:val="24"/>
          <w:lang w:val="en-US" w:eastAsia="zh-CN"/>
        </w:rPr>
        <w:t xml:space="preserve"> </w:t>
      </w:r>
      <w:r>
        <w:rPr>
          <w:rFonts w:hint="eastAsia" w:ascii="宋体" w:hAnsi="宋体" w:eastAsia="宋体" w:cs="宋体"/>
          <w:spacing w:val="0"/>
          <w:kern w:val="0"/>
          <w:position w:val="0"/>
          <w:sz w:val="24"/>
          <w:szCs w:val="24"/>
        </w:rPr>
        <w:t>“甲方”系指与成交供应商签署合同的采购人；采购人委托采购代理机构代表其与乙方签订合同的，采购人的授权委托书作为合同附件。</w:t>
      </w:r>
    </w:p>
    <w:p w14:paraId="11458189">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kern w:val="0"/>
          <w:position w:val="0"/>
          <w:sz w:val="24"/>
          <w:szCs w:val="24"/>
        </w:rPr>
        <w:t>2.1.5</w:t>
      </w:r>
      <w:r>
        <w:rPr>
          <w:rFonts w:hint="eastAsia" w:ascii="宋体" w:hAnsi="宋体" w:eastAsia="宋体" w:cs="宋体"/>
          <w:spacing w:val="0"/>
          <w:kern w:val="0"/>
          <w:position w:val="0"/>
          <w:sz w:val="24"/>
          <w:szCs w:val="24"/>
          <w:lang w:val="en-US" w:eastAsia="zh-CN"/>
        </w:rPr>
        <w:t xml:space="preserve"> </w:t>
      </w:r>
      <w:r>
        <w:rPr>
          <w:rFonts w:hint="eastAsia" w:ascii="宋体" w:hAnsi="宋体" w:eastAsia="宋体" w:cs="宋体"/>
          <w:spacing w:val="0"/>
          <w:kern w:val="0"/>
          <w:position w:val="0"/>
          <w:sz w:val="24"/>
          <w:szCs w:val="24"/>
        </w:rPr>
        <w:t>“乙方”系指根据合同约定提供服务的成交供应商；两个以上的自然人、法人或者其他组织组成一个联合体，以一个供应商的身份共同参加政府采购的，联合体各方均应为乙方或者与乙方相同地位</w:t>
      </w:r>
      <w:r>
        <w:rPr>
          <w:rFonts w:hint="eastAsia" w:ascii="宋体" w:hAnsi="宋体" w:eastAsia="宋体" w:cs="宋体"/>
          <w:spacing w:val="0"/>
          <w:position w:val="0"/>
          <w:sz w:val="24"/>
          <w:szCs w:val="24"/>
        </w:rPr>
        <w:t>的合同当事人，并就合同约定的事项对甲方承担连带责任。</w:t>
      </w:r>
    </w:p>
    <w:p w14:paraId="3D528B25">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2.1.6</w:t>
      </w:r>
      <w:r>
        <w:rPr>
          <w:rFonts w:hint="eastAsia" w:ascii="宋体" w:hAnsi="宋体" w:eastAsia="宋体" w:cs="宋体"/>
          <w:spacing w:val="0"/>
          <w:position w:val="0"/>
          <w:sz w:val="24"/>
          <w:szCs w:val="24"/>
          <w:lang w:val="en-US" w:eastAsia="zh-CN"/>
        </w:rPr>
        <w:t xml:space="preserve"> </w:t>
      </w:r>
      <w:r>
        <w:rPr>
          <w:rFonts w:hint="eastAsia" w:ascii="宋体" w:hAnsi="宋体" w:eastAsia="宋体" w:cs="宋体"/>
          <w:spacing w:val="0"/>
          <w:position w:val="0"/>
          <w:sz w:val="24"/>
          <w:szCs w:val="24"/>
        </w:rPr>
        <w:t>“现场”系指合同约定提供服务的地点。</w:t>
      </w:r>
    </w:p>
    <w:p w14:paraId="0233FEE2">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2.2 技术规范</w:t>
      </w:r>
    </w:p>
    <w:p w14:paraId="556F90E3">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332F023D">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2.3 知识产权</w:t>
      </w:r>
    </w:p>
    <w:p w14:paraId="7A885539">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 xml:space="preserve">2.3.1 </w:t>
      </w:r>
      <w:r>
        <w:rPr>
          <w:rFonts w:hint="eastAsia" w:ascii="宋体" w:hAnsi="宋体" w:eastAsia="宋体" w:cs="宋体"/>
          <w:spacing w:val="0"/>
          <w:position w:val="0"/>
          <w:sz w:val="24"/>
          <w:szCs w:val="24"/>
          <w:lang w:val="en-US" w:eastAsia="zh-CN"/>
        </w:rPr>
        <w:t>乙方</w:t>
      </w:r>
      <w:r>
        <w:rPr>
          <w:rFonts w:hint="eastAsia" w:ascii="宋体" w:hAnsi="宋体" w:eastAsia="宋体" w:cs="宋体"/>
          <w:spacing w:val="0"/>
          <w:position w:val="0"/>
          <w:sz w:val="24"/>
          <w:szCs w:val="24"/>
        </w:rPr>
        <w:t>应保证合同标的不侵犯任何第三方知识产权，包括但不限于专利权、商标权、著作权以及其他任何相关权利，如因合同标的存在侵犯第三方知识产权情形，则由</w:t>
      </w:r>
      <w:r>
        <w:rPr>
          <w:rFonts w:hint="eastAsia" w:ascii="宋体" w:hAnsi="宋体" w:eastAsia="宋体" w:cs="宋体"/>
          <w:spacing w:val="0"/>
          <w:position w:val="0"/>
          <w:sz w:val="24"/>
          <w:szCs w:val="24"/>
          <w:lang w:val="en-US" w:eastAsia="zh-CN"/>
        </w:rPr>
        <w:t>乙方</w:t>
      </w:r>
      <w:r>
        <w:rPr>
          <w:rFonts w:hint="eastAsia" w:ascii="宋体" w:hAnsi="宋体" w:eastAsia="宋体" w:cs="宋体"/>
          <w:spacing w:val="0"/>
          <w:position w:val="0"/>
          <w:sz w:val="24"/>
          <w:szCs w:val="24"/>
        </w:rPr>
        <w:t>向第三方承担法律责任（包括但不限于律师费、诉讼费、公告费等），同时甲方有权根据法律规定要求承担相应的赔偿责任，包括但不限于赔偿损失、停止侵权行为、消除影响、赔礼道歉等；</w:t>
      </w:r>
    </w:p>
    <w:p w14:paraId="6003EB08">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2.3.2 具有知识产权的计算机软件等货物的知识产权归属， 详见</w:t>
      </w:r>
      <w:r>
        <w:rPr>
          <w:rFonts w:hint="eastAsia" w:ascii="宋体" w:hAnsi="宋体" w:eastAsia="宋体" w:cs="宋体"/>
          <w:spacing w:val="0"/>
          <w:position w:val="0"/>
          <w:sz w:val="24"/>
          <w:szCs w:val="24"/>
          <w:u w:val="single"/>
        </w:rPr>
        <w:t>合同专用条 款</w:t>
      </w:r>
      <w:r>
        <w:rPr>
          <w:rFonts w:hint="eastAsia" w:ascii="宋体" w:hAnsi="宋体" w:eastAsia="宋体" w:cs="宋体"/>
          <w:spacing w:val="0"/>
          <w:position w:val="0"/>
          <w:sz w:val="24"/>
          <w:szCs w:val="24"/>
        </w:rPr>
        <w:t>。</w:t>
      </w:r>
    </w:p>
    <w:p w14:paraId="6C3D42DD">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2.4 履约检查和问题反馈</w:t>
      </w:r>
    </w:p>
    <w:p w14:paraId="11D63BF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2.4.1 甲方有权在其认为必要时，对乙方是否能够按照合同约定提供服务进行履约检查，以确保乙方所提供的服务能够依约满足甲方项目需求，但不得因履约检查妨碍乙方的正常工作，乙方应予积极配合；</w:t>
      </w:r>
    </w:p>
    <w:p w14:paraId="2092825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2.4.2 合同履行期间，甲方有权将履行过程中出现的问题反馈给乙方，双方当事人应以书面形式约定需要完善和改进的内容。</w:t>
      </w:r>
    </w:p>
    <w:p w14:paraId="0C0AA179">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2.5 结算方式和付款条件详见</w:t>
      </w:r>
      <w:r>
        <w:rPr>
          <w:rFonts w:hint="eastAsia" w:ascii="宋体" w:hAnsi="宋体" w:eastAsia="宋体" w:cs="宋体"/>
          <w:spacing w:val="0"/>
          <w:position w:val="0"/>
          <w:sz w:val="24"/>
          <w:szCs w:val="24"/>
          <w:u w:val="single"/>
        </w:rPr>
        <w:t>合同专用条款</w:t>
      </w:r>
      <w:r>
        <w:rPr>
          <w:rFonts w:hint="eastAsia" w:ascii="宋体" w:hAnsi="宋体" w:eastAsia="宋体" w:cs="宋体"/>
          <w:spacing w:val="0"/>
          <w:position w:val="0"/>
          <w:sz w:val="24"/>
          <w:szCs w:val="24"/>
        </w:rPr>
        <w:t>。</w:t>
      </w:r>
    </w:p>
    <w:p w14:paraId="1F0F187B">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2.6 技术资料和保密义务</w:t>
      </w:r>
    </w:p>
    <w:p w14:paraId="0160D01B">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2.6.1 乙方有权依据合同约定和项目需要，向甲方了解有关情况，调阅有关资料等，甲方应予积极配合；</w:t>
      </w:r>
    </w:p>
    <w:p w14:paraId="3AC72532">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2.6.2 乙方有义务妥善保管和保护由甲方提供的前款信息和资料等；</w:t>
      </w:r>
    </w:p>
    <w:p w14:paraId="4191B23D">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23FDA2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2.7 质量保证</w:t>
      </w:r>
    </w:p>
    <w:p w14:paraId="3D8682F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2.7.1 乙方应建立和完善履行合同的内部质量保证体系，并提供相关内部规章制度给甲方，以便甲方进行监督检查；</w:t>
      </w:r>
    </w:p>
    <w:p w14:paraId="41178619">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2.7.2 乙方应保证履行合同的人员数量和素质、软件和硬件设备的配置、场地、环境和设施等满足全面履行合同的要求，并应接受甲方的监督检查。</w:t>
      </w:r>
    </w:p>
    <w:p w14:paraId="77094A3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2.8 延迟履行</w:t>
      </w:r>
    </w:p>
    <w:p w14:paraId="3C80CA6D">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064C4AB8">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2.9 合同变更</w:t>
      </w:r>
    </w:p>
    <w:p w14:paraId="1EFF3ED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lang w:eastAsia="zh-CN"/>
        </w:rPr>
      </w:pPr>
      <w:r>
        <w:rPr>
          <w:rFonts w:hint="eastAsia" w:ascii="宋体" w:hAnsi="宋体" w:eastAsia="宋体" w:cs="宋体"/>
          <w:spacing w:val="0"/>
          <w:position w:val="0"/>
          <w:sz w:val="24"/>
          <w:szCs w:val="24"/>
        </w:rPr>
        <w:t>2.9.1 双方当事人协商一致，可以签订书面补充合同的形式变更合同，但不 得违背采购文件确定的事项</w:t>
      </w:r>
      <w:r>
        <w:rPr>
          <w:rFonts w:hint="eastAsia" w:ascii="宋体" w:hAnsi="宋体" w:eastAsia="宋体" w:cs="宋体"/>
          <w:spacing w:val="0"/>
          <w:position w:val="0"/>
          <w:sz w:val="24"/>
          <w:szCs w:val="24"/>
          <w:lang w:eastAsia="zh-CN"/>
        </w:rPr>
        <w:t>；</w:t>
      </w:r>
    </w:p>
    <w:p w14:paraId="0C7C7573">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2.9.2 合同继续履行将损害国家利益和社会公共利益的，双方当事人应当以书面形式变更合同。有过错的一方应当承担赔偿责任，双方当事人都有过错的， 各自承担相应的责任。</w:t>
      </w:r>
    </w:p>
    <w:p w14:paraId="2AF97D6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2.10 合同转让和分包</w:t>
      </w:r>
    </w:p>
    <w:p w14:paraId="6063AB5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3A1A7AC0">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2.11 不可抗力</w:t>
      </w:r>
    </w:p>
    <w:p w14:paraId="30FC561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2.11.1 如果任何一方遭遇法律规定的不可抗力，致使合同履行受阻时，履行合同的期限应予延长，延长的期限应相当于不可抗力所影响的时间；</w:t>
      </w:r>
    </w:p>
    <w:p w14:paraId="0B1BE577">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2.11.2 因不可抗力致使不能实现合同目的的，当事人可以解除合同；</w:t>
      </w:r>
    </w:p>
    <w:p w14:paraId="61EEB983">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2.11.3 因不可抗力致使合同有变更必要的，双方当事人应在</w:t>
      </w:r>
      <w:r>
        <w:rPr>
          <w:rFonts w:hint="eastAsia" w:ascii="宋体" w:hAnsi="宋体" w:eastAsia="宋体" w:cs="宋体"/>
          <w:spacing w:val="0"/>
          <w:position w:val="0"/>
          <w:sz w:val="24"/>
          <w:szCs w:val="24"/>
          <w:u w:val="single"/>
        </w:rPr>
        <w:t>合同专用条款</w:t>
      </w:r>
      <w:r>
        <w:rPr>
          <w:rFonts w:hint="eastAsia" w:ascii="宋体" w:hAnsi="宋体" w:eastAsia="宋体" w:cs="宋体"/>
          <w:spacing w:val="0"/>
          <w:position w:val="0"/>
          <w:sz w:val="24"/>
          <w:szCs w:val="24"/>
        </w:rPr>
        <w:t>约定时间内以书面形式变更合同；</w:t>
      </w:r>
    </w:p>
    <w:p w14:paraId="4C65573D">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2.11.4 受不可抗力影响的一方在不可抗力发生后，应在</w:t>
      </w:r>
      <w:r>
        <w:rPr>
          <w:rFonts w:hint="eastAsia" w:ascii="宋体" w:hAnsi="宋体" w:eastAsia="宋体" w:cs="宋体"/>
          <w:spacing w:val="0"/>
          <w:position w:val="0"/>
          <w:sz w:val="24"/>
          <w:szCs w:val="24"/>
          <w:u w:val="single"/>
        </w:rPr>
        <w:t>合同专用条款</w:t>
      </w:r>
      <w:r>
        <w:rPr>
          <w:rFonts w:hint="eastAsia" w:ascii="宋体" w:hAnsi="宋体" w:eastAsia="宋体" w:cs="宋体"/>
          <w:spacing w:val="0"/>
          <w:position w:val="0"/>
          <w:sz w:val="24"/>
          <w:szCs w:val="24"/>
        </w:rPr>
        <w:t>约定时间内以书面形式通知对方当事人，并在</w:t>
      </w:r>
      <w:r>
        <w:rPr>
          <w:rFonts w:hint="eastAsia" w:ascii="宋体" w:hAnsi="宋体" w:eastAsia="宋体" w:cs="宋体"/>
          <w:spacing w:val="0"/>
          <w:position w:val="0"/>
          <w:sz w:val="24"/>
          <w:szCs w:val="24"/>
          <w:u w:val="single"/>
        </w:rPr>
        <w:t>合同专用条款</w:t>
      </w:r>
      <w:r>
        <w:rPr>
          <w:rFonts w:hint="eastAsia" w:ascii="宋体" w:hAnsi="宋体" w:eastAsia="宋体" w:cs="宋体"/>
          <w:spacing w:val="0"/>
          <w:position w:val="0"/>
          <w:sz w:val="24"/>
          <w:szCs w:val="24"/>
        </w:rPr>
        <w:t>约定时间内，将有关部门出具的证明文件送达对方当事人。</w:t>
      </w:r>
    </w:p>
    <w:p w14:paraId="04E4DD9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2.12 税费</w:t>
      </w:r>
    </w:p>
    <w:p w14:paraId="55427970">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与合同有关的一切税费，均按照中华人民共和国法律的相关规定缴纳。</w:t>
      </w:r>
    </w:p>
    <w:p w14:paraId="3FABD04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2.13 乙方破产</w:t>
      </w:r>
    </w:p>
    <w:p w14:paraId="66AE59B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07DDBCF">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2.14 合同中止、终止</w:t>
      </w:r>
    </w:p>
    <w:p w14:paraId="1ACB0E78">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2.14.1 双方当事人不得擅自中止或者终止合同；</w:t>
      </w:r>
    </w:p>
    <w:p w14:paraId="2B9DA54D">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2.14.2 合同继续履行将损害国家利益和社会公共利益的，双方当事人应当中止或者终止合同。有过错的一方应当承担赔偿责任，双方当事人都有过错的，各自承担相应的责任。</w:t>
      </w:r>
    </w:p>
    <w:p w14:paraId="2D9FAD0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2.15 检验和验收</w:t>
      </w:r>
    </w:p>
    <w:p w14:paraId="666BC27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2.15.1 乙方按照</w:t>
      </w:r>
      <w:r>
        <w:rPr>
          <w:rFonts w:hint="eastAsia" w:ascii="宋体" w:hAnsi="宋体" w:eastAsia="宋体" w:cs="宋体"/>
          <w:spacing w:val="0"/>
          <w:position w:val="0"/>
          <w:sz w:val="24"/>
          <w:szCs w:val="24"/>
          <w:u w:val="single"/>
        </w:rPr>
        <w:t>合同专用条款</w:t>
      </w:r>
      <w:r>
        <w:rPr>
          <w:rFonts w:hint="eastAsia" w:ascii="宋体" w:hAnsi="宋体" w:eastAsia="宋体" w:cs="宋体"/>
          <w:spacing w:val="0"/>
          <w:position w:val="0"/>
          <w:sz w:val="24"/>
          <w:szCs w:val="24"/>
        </w:rPr>
        <w:t>的约定，定期提交服务报告，甲方按照</w:t>
      </w:r>
      <w:r>
        <w:rPr>
          <w:rFonts w:hint="eastAsia" w:ascii="宋体" w:hAnsi="宋体" w:eastAsia="宋体" w:cs="宋体"/>
          <w:spacing w:val="0"/>
          <w:position w:val="0"/>
          <w:sz w:val="24"/>
          <w:szCs w:val="24"/>
          <w:u w:val="single"/>
        </w:rPr>
        <w:t>合同专用条款</w:t>
      </w:r>
      <w:r>
        <w:rPr>
          <w:rFonts w:hint="eastAsia" w:ascii="宋体" w:hAnsi="宋体" w:eastAsia="宋体" w:cs="宋体"/>
          <w:spacing w:val="0"/>
          <w:position w:val="0"/>
          <w:sz w:val="24"/>
          <w:szCs w:val="24"/>
        </w:rPr>
        <w:t>的约定进行定期验收；</w:t>
      </w:r>
    </w:p>
    <w:p w14:paraId="069D149B">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2.15.2 合同期满或者履行完毕后，甲方有权组织(包括依法邀请国家认可的质量检测机构参加) 对乙方履约的验收，即：按照合同约定的标准，组织对乙方履约情况的验收，并出具验收书；向社会公众提供的公共服务项目，验收时应当邀请服务对象参与并出具意见，验收结果应当向社会公告；</w:t>
      </w:r>
    </w:p>
    <w:p w14:paraId="6AD74DFA">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2.15.3 检验和验收标准、程序等具体内容以及前述验收书的效力详见</w:t>
      </w:r>
      <w:r>
        <w:rPr>
          <w:rFonts w:hint="eastAsia" w:ascii="宋体" w:hAnsi="宋体" w:eastAsia="宋体" w:cs="宋体"/>
          <w:spacing w:val="0"/>
          <w:position w:val="0"/>
          <w:sz w:val="24"/>
          <w:szCs w:val="24"/>
          <w:u w:val="single"/>
        </w:rPr>
        <w:t>合同专用条款。</w:t>
      </w:r>
    </w:p>
    <w:p w14:paraId="560A54A9">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2.16 合同使用的文字和适用的法律</w:t>
      </w:r>
    </w:p>
    <w:p w14:paraId="1A862EC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2.16.1 合同使用汉语书就、变更和解释；</w:t>
      </w:r>
    </w:p>
    <w:p w14:paraId="1B869C79">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2.16.2 合同适用中华人民共和国法律。</w:t>
      </w:r>
    </w:p>
    <w:p w14:paraId="4B4A5BB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2.17 履约保证金</w:t>
      </w:r>
    </w:p>
    <w:p w14:paraId="1DD5599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2.17.1 采购文件要求乙方提交履约保证金的，乙方应按</w:t>
      </w:r>
      <w:r>
        <w:rPr>
          <w:rFonts w:hint="eastAsia" w:ascii="宋体" w:hAnsi="宋体" w:eastAsia="宋体" w:cs="宋体"/>
          <w:spacing w:val="0"/>
          <w:position w:val="0"/>
          <w:sz w:val="24"/>
          <w:szCs w:val="24"/>
          <w:u w:val="single"/>
        </w:rPr>
        <w:t>供应商须知前附表的</w:t>
      </w:r>
      <w:r>
        <w:rPr>
          <w:rFonts w:hint="eastAsia" w:ascii="宋体" w:hAnsi="宋体" w:eastAsia="宋体" w:cs="宋体"/>
          <w:spacing w:val="0"/>
          <w:position w:val="0"/>
          <w:sz w:val="24"/>
          <w:szCs w:val="24"/>
        </w:rPr>
        <w:t>约定提交不超过合同价2.5%的履约保证金；</w:t>
      </w:r>
    </w:p>
    <w:p w14:paraId="1D3618C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2.17.</w:t>
      </w:r>
      <w:r>
        <w:rPr>
          <w:rFonts w:hint="eastAsia" w:ascii="宋体" w:hAnsi="宋体" w:eastAsia="宋体" w:cs="宋体"/>
          <w:spacing w:val="0"/>
          <w:position w:val="0"/>
          <w:sz w:val="24"/>
          <w:szCs w:val="24"/>
          <w:lang w:val="en-US" w:eastAsia="zh-CN"/>
        </w:rPr>
        <w:t>2</w:t>
      </w:r>
      <w:r>
        <w:rPr>
          <w:rFonts w:hint="eastAsia" w:ascii="宋体" w:hAnsi="宋体" w:eastAsia="宋体" w:cs="宋体"/>
          <w:spacing w:val="0"/>
          <w:position w:val="0"/>
          <w:sz w:val="24"/>
          <w:szCs w:val="24"/>
        </w:rPr>
        <w:t xml:space="preserve">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1157AF43">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2.18 合同份数</w:t>
      </w:r>
    </w:p>
    <w:p w14:paraId="72F0354B">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spacing w:val="0"/>
          <w:position w:val="0"/>
        </w:rPr>
        <w:sectPr>
          <w:headerReference r:id="rId5" w:type="default"/>
          <w:footerReference r:id="rId6" w:type="default"/>
          <w:pgSz w:w="11907" w:h="16839"/>
          <w:pgMar w:top="1118" w:right="1731" w:bottom="1233" w:left="1771" w:header="877" w:footer="982" w:gutter="0"/>
          <w:pgNumType w:fmt="decimal"/>
          <w:cols w:space="720" w:num="1"/>
        </w:sectPr>
      </w:pPr>
      <w:r>
        <w:rPr>
          <w:rFonts w:hint="eastAsia" w:ascii="宋体" w:hAnsi="宋体" w:eastAsia="宋体" w:cs="宋体"/>
          <w:spacing w:val="0"/>
          <w:position w:val="0"/>
          <w:sz w:val="24"/>
          <w:szCs w:val="24"/>
        </w:rPr>
        <w:t>合同份数按</w:t>
      </w:r>
      <w:r>
        <w:rPr>
          <w:rFonts w:hint="eastAsia" w:ascii="宋体" w:hAnsi="宋体" w:eastAsia="宋体" w:cs="宋体"/>
          <w:spacing w:val="0"/>
          <w:position w:val="0"/>
          <w:sz w:val="24"/>
          <w:szCs w:val="24"/>
          <w:u w:val="single"/>
        </w:rPr>
        <w:t>合同专用条款</w:t>
      </w:r>
      <w:r>
        <w:rPr>
          <w:rFonts w:hint="eastAsia" w:ascii="宋体" w:hAnsi="宋体" w:eastAsia="宋体" w:cs="宋体"/>
          <w:spacing w:val="0"/>
          <w:position w:val="0"/>
          <w:sz w:val="24"/>
          <w:szCs w:val="24"/>
        </w:rPr>
        <w:t>规定，每份均具有同等法律效力。</w:t>
      </w:r>
    </w:p>
    <w:p w14:paraId="6DB15824">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第三部分 合同专用条款</w:t>
      </w:r>
    </w:p>
    <w:p w14:paraId="795D08A6">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4765C284">
      <w:pPr>
        <w:spacing w:line="69" w:lineRule="exact"/>
        <w:rPr>
          <w:rFonts w:hint="eastAsia" w:ascii="宋体" w:hAnsi="宋体" w:eastAsia="宋体" w:cs="宋体"/>
          <w:spacing w:val="0"/>
          <w:position w:val="0"/>
          <w:sz w:val="24"/>
          <w:szCs w:val="24"/>
        </w:rPr>
      </w:pPr>
    </w:p>
    <w:tbl>
      <w:tblPr>
        <w:tblStyle w:val="97"/>
        <w:tblW w:w="83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8" w:type="dxa"/>
          <w:left w:w="57" w:type="dxa"/>
          <w:bottom w:w="28" w:type="dxa"/>
          <w:right w:w="57" w:type="dxa"/>
        </w:tblCellMar>
      </w:tblPr>
      <w:tblGrid>
        <w:gridCol w:w="1356"/>
        <w:gridCol w:w="7014"/>
      </w:tblGrid>
      <w:tr w14:paraId="62618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495" w:hRule="atLeast"/>
          <w:jc w:val="center"/>
        </w:trPr>
        <w:tc>
          <w:tcPr>
            <w:tcW w:w="1356" w:type="dxa"/>
            <w:tcBorders>
              <w:right w:val="single" w:color="000000" w:sz="4" w:space="0"/>
            </w:tcBorders>
            <w:noWrap w:val="0"/>
            <w:vAlign w:val="center"/>
          </w:tcPr>
          <w:p w14:paraId="051B07EC">
            <w:pPr>
              <w:spacing w:before="83" w:line="220" w:lineRule="auto"/>
              <w:ind w:left="47"/>
              <w:jc w:val="center"/>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条款号</w:t>
            </w:r>
          </w:p>
        </w:tc>
        <w:tc>
          <w:tcPr>
            <w:tcW w:w="7014" w:type="dxa"/>
            <w:tcBorders>
              <w:left w:val="single" w:color="000000" w:sz="4" w:space="0"/>
              <w:right w:val="single" w:color="000000" w:sz="4" w:space="0"/>
            </w:tcBorders>
            <w:noWrap w:val="0"/>
            <w:vAlign w:val="center"/>
          </w:tcPr>
          <w:p w14:paraId="2620714A">
            <w:pPr>
              <w:spacing w:before="83" w:line="220" w:lineRule="auto"/>
              <w:jc w:val="center"/>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约定内容</w:t>
            </w:r>
          </w:p>
        </w:tc>
      </w:tr>
      <w:tr w14:paraId="55052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noWrap w:val="0"/>
            <w:vAlign w:val="center"/>
          </w:tcPr>
          <w:p w14:paraId="1C610A57">
            <w:pPr>
              <w:rPr>
                <w:rFonts w:hint="eastAsia" w:ascii="宋体" w:hAnsi="宋体" w:eastAsia="宋体" w:cs="宋体"/>
                <w:spacing w:val="0"/>
                <w:position w:val="0"/>
                <w:sz w:val="24"/>
                <w:szCs w:val="24"/>
              </w:rPr>
            </w:pPr>
          </w:p>
        </w:tc>
        <w:tc>
          <w:tcPr>
            <w:tcW w:w="7014" w:type="dxa"/>
            <w:tcBorders>
              <w:left w:val="single" w:color="000000" w:sz="4" w:space="0"/>
              <w:right w:val="single" w:color="000000" w:sz="4" w:space="0"/>
            </w:tcBorders>
            <w:noWrap w:val="0"/>
            <w:vAlign w:val="center"/>
          </w:tcPr>
          <w:p w14:paraId="55931B7C">
            <w:pPr>
              <w:rPr>
                <w:rFonts w:hint="eastAsia" w:ascii="宋体" w:hAnsi="宋体" w:eastAsia="宋体" w:cs="宋体"/>
                <w:spacing w:val="0"/>
                <w:position w:val="0"/>
                <w:sz w:val="24"/>
                <w:szCs w:val="24"/>
              </w:rPr>
            </w:pPr>
          </w:p>
        </w:tc>
      </w:tr>
      <w:tr w14:paraId="778F6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14:paraId="37D76956">
            <w:pPr>
              <w:rPr>
                <w:rFonts w:hint="eastAsia" w:ascii="宋体" w:hAnsi="宋体" w:eastAsia="宋体" w:cs="宋体"/>
                <w:spacing w:val="0"/>
                <w:position w:val="0"/>
                <w:sz w:val="24"/>
                <w:szCs w:val="24"/>
              </w:rPr>
            </w:pPr>
          </w:p>
        </w:tc>
        <w:tc>
          <w:tcPr>
            <w:tcW w:w="7014" w:type="dxa"/>
            <w:tcBorders>
              <w:left w:val="single" w:color="000000" w:sz="4" w:space="0"/>
              <w:right w:val="single" w:color="000000" w:sz="4" w:space="0"/>
            </w:tcBorders>
            <w:noWrap w:val="0"/>
            <w:vAlign w:val="center"/>
          </w:tcPr>
          <w:p w14:paraId="6723E077">
            <w:pPr>
              <w:rPr>
                <w:rFonts w:hint="eastAsia" w:ascii="宋体" w:hAnsi="宋体" w:eastAsia="宋体" w:cs="宋体"/>
                <w:spacing w:val="0"/>
                <w:position w:val="0"/>
                <w:sz w:val="24"/>
                <w:szCs w:val="24"/>
              </w:rPr>
            </w:pPr>
          </w:p>
        </w:tc>
      </w:tr>
      <w:tr w14:paraId="15D36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14:paraId="38ABDCE0">
            <w:pPr>
              <w:rPr>
                <w:rFonts w:hint="eastAsia" w:ascii="宋体" w:hAnsi="宋体" w:eastAsia="宋体" w:cs="宋体"/>
                <w:spacing w:val="0"/>
                <w:position w:val="0"/>
                <w:sz w:val="24"/>
                <w:szCs w:val="24"/>
              </w:rPr>
            </w:pPr>
          </w:p>
        </w:tc>
        <w:tc>
          <w:tcPr>
            <w:tcW w:w="7014" w:type="dxa"/>
            <w:tcBorders>
              <w:left w:val="single" w:color="000000" w:sz="4" w:space="0"/>
              <w:right w:val="single" w:color="000000" w:sz="4" w:space="0"/>
            </w:tcBorders>
            <w:noWrap w:val="0"/>
            <w:vAlign w:val="center"/>
          </w:tcPr>
          <w:p w14:paraId="2ECAD5B7">
            <w:pPr>
              <w:rPr>
                <w:rFonts w:hint="eastAsia" w:ascii="宋体" w:hAnsi="宋体" w:eastAsia="宋体" w:cs="宋体"/>
                <w:spacing w:val="0"/>
                <w:position w:val="0"/>
                <w:sz w:val="24"/>
                <w:szCs w:val="24"/>
              </w:rPr>
            </w:pPr>
          </w:p>
        </w:tc>
      </w:tr>
      <w:tr w14:paraId="0DE00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14:paraId="670A2723">
            <w:pPr>
              <w:rPr>
                <w:rFonts w:hint="eastAsia" w:ascii="宋体" w:hAnsi="宋体" w:eastAsia="宋体" w:cs="宋体"/>
                <w:spacing w:val="0"/>
                <w:position w:val="0"/>
                <w:sz w:val="24"/>
                <w:szCs w:val="24"/>
              </w:rPr>
            </w:pPr>
          </w:p>
        </w:tc>
        <w:tc>
          <w:tcPr>
            <w:tcW w:w="7014" w:type="dxa"/>
            <w:tcBorders>
              <w:left w:val="single" w:color="000000" w:sz="4" w:space="0"/>
              <w:right w:val="single" w:color="000000" w:sz="4" w:space="0"/>
            </w:tcBorders>
            <w:noWrap w:val="0"/>
            <w:vAlign w:val="center"/>
          </w:tcPr>
          <w:p w14:paraId="75D3D504">
            <w:pPr>
              <w:rPr>
                <w:rFonts w:hint="eastAsia" w:ascii="宋体" w:hAnsi="宋体" w:eastAsia="宋体" w:cs="宋体"/>
                <w:spacing w:val="0"/>
                <w:position w:val="0"/>
                <w:sz w:val="24"/>
                <w:szCs w:val="24"/>
              </w:rPr>
            </w:pPr>
          </w:p>
        </w:tc>
      </w:tr>
      <w:tr w14:paraId="03324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noWrap w:val="0"/>
            <w:vAlign w:val="center"/>
          </w:tcPr>
          <w:p w14:paraId="267050B1">
            <w:pPr>
              <w:rPr>
                <w:rFonts w:hint="eastAsia" w:ascii="宋体" w:hAnsi="宋体" w:eastAsia="宋体" w:cs="宋体"/>
                <w:spacing w:val="0"/>
                <w:position w:val="0"/>
                <w:sz w:val="24"/>
                <w:szCs w:val="24"/>
              </w:rPr>
            </w:pPr>
          </w:p>
        </w:tc>
        <w:tc>
          <w:tcPr>
            <w:tcW w:w="7014" w:type="dxa"/>
            <w:tcBorders>
              <w:left w:val="single" w:color="000000" w:sz="4" w:space="0"/>
              <w:right w:val="single" w:color="000000" w:sz="4" w:space="0"/>
            </w:tcBorders>
            <w:noWrap w:val="0"/>
            <w:vAlign w:val="center"/>
          </w:tcPr>
          <w:p w14:paraId="0CDED19D">
            <w:pPr>
              <w:rPr>
                <w:rFonts w:hint="eastAsia" w:ascii="宋体" w:hAnsi="宋体" w:eastAsia="宋体" w:cs="宋体"/>
                <w:spacing w:val="0"/>
                <w:position w:val="0"/>
                <w:sz w:val="24"/>
                <w:szCs w:val="24"/>
              </w:rPr>
            </w:pPr>
          </w:p>
        </w:tc>
      </w:tr>
      <w:tr w14:paraId="3E832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14:paraId="738E8807">
            <w:pPr>
              <w:rPr>
                <w:rFonts w:hint="eastAsia" w:ascii="宋体" w:hAnsi="宋体" w:eastAsia="宋体" w:cs="宋体"/>
                <w:spacing w:val="0"/>
                <w:position w:val="0"/>
                <w:sz w:val="24"/>
                <w:szCs w:val="24"/>
              </w:rPr>
            </w:pPr>
          </w:p>
        </w:tc>
        <w:tc>
          <w:tcPr>
            <w:tcW w:w="7014" w:type="dxa"/>
            <w:tcBorders>
              <w:left w:val="single" w:color="000000" w:sz="4" w:space="0"/>
              <w:right w:val="single" w:color="000000" w:sz="4" w:space="0"/>
            </w:tcBorders>
            <w:noWrap w:val="0"/>
            <w:vAlign w:val="center"/>
          </w:tcPr>
          <w:p w14:paraId="19EFEF00">
            <w:pPr>
              <w:rPr>
                <w:rFonts w:hint="eastAsia" w:ascii="宋体" w:hAnsi="宋体" w:eastAsia="宋体" w:cs="宋体"/>
                <w:spacing w:val="0"/>
                <w:position w:val="0"/>
                <w:sz w:val="24"/>
                <w:szCs w:val="24"/>
              </w:rPr>
            </w:pPr>
          </w:p>
        </w:tc>
      </w:tr>
      <w:tr w14:paraId="0FE6F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14:paraId="750694B0">
            <w:pPr>
              <w:rPr>
                <w:rFonts w:hint="eastAsia" w:ascii="宋体" w:hAnsi="宋体" w:eastAsia="宋体" w:cs="宋体"/>
                <w:spacing w:val="0"/>
                <w:position w:val="0"/>
                <w:sz w:val="24"/>
                <w:szCs w:val="24"/>
              </w:rPr>
            </w:pPr>
          </w:p>
        </w:tc>
        <w:tc>
          <w:tcPr>
            <w:tcW w:w="7014" w:type="dxa"/>
            <w:tcBorders>
              <w:left w:val="single" w:color="000000" w:sz="4" w:space="0"/>
              <w:right w:val="single" w:color="000000" w:sz="4" w:space="0"/>
            </w:tcBorders>
            <w:noWrap w:val="0"/>
            <w:vAlign w:val="center"/>
          </w:tcPr>
          <w:p w14:paraId="49797D3B">
            <w:pPr>
              <w:rPr>
                <w:rFonts w:hint="eastAsia" w:ascii="宋体" w:hAnsi="宋体" w:eastAsia="宋体" w:cs="宋体"/>
                <w:spacing w:val="0"/>
                <w:position w:val="0"/>
                <w:sz w:val="24"/>
                <w:szCs w:val="24"/>
              </w:rPr>
            </w:pPr>
          </w:p>
        </w:tc>
      </w:tr>
      <w:tr w14:paraId="74A57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14:paraId="61412264">
            <w:pPr>
              <w:rPr>
                <w:rFonts w:hint="eastAsia" w:ascii="宋体" w:hAnsi="宋体" w:eastAsia="宋体" w:cs="宋体"/>
                <w:spacing w:val="0"/>
                <w:position w:val="0"/>
                <w:sz w:val="24"/>
                <w:szCs w:val="24"/>
              </w:rPr>
            </w:pPr>
          </w:p>
        </w:tc>
        <w:tc>
          <w:tcPr>
            <w:tcW w:w="7014" w:type="dxa"/>
            <w:tcBorders>
              <w:left w:val="single" w:color="000000" w:sz="4" w:space="0"/>
              <w:right w:val="single" w:color="000000" w:sz="4" w:space="0"/>
            </w:tcBorders>
            <w:noWrap w:val="0"/>
            <w:vAlign w:val="center"/>
          </w:tcPr>
          <w:p w14:paraId="15430147">
            <w:pPr>
              <w:rPr>
                <w:rFonts w:hint="eastAsia" w:ascii="宋体" w:hAnsi="宋体" w:eastAsia="宋体" w:cs="宋体"/>
                <w:spacing w:val="0"/>
                <w:position w:val="0"/>
                <w:sz w:val="24"/>
                <w:szCs w:val="24"/>
              </w:rPr>
            </w:pPr>
          </w:p>
        </w:tc>
      </w:tr>
      <w:tr w14:paraId="366E9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9" w:hRule="atLeast"/>
          <w:jc w:val="center"/>
        </w:trPr>
        <w:tc>
          <w:tcPr>
            <w:tcW w:w="1356" w:type="dxa"/>
            <w:tcBorders>
              <w:right w:val="single" w:color="000000" w:sz="4" w:space="0"/>
            </w:tcBorders>
            <w:noWrap w:val="0"/>
            <w:vAlign w:val="center"/>
          </w:tcPr>
          <w:p w14:paraId="0234898C">
            <w:pPr>
              <w:rPr>
                <w:rFonts w:hint="eastAsia" w:ascii="宋体" w:hAnsi="宋体" w:eastAsia="宋体" w:cs="宋体"/>
                <w:spacing w:val="0"/>
                <w:position w:val="0"/>
                <w:sz w:val="24"/>
                <w:szCs w:val="24"/>
              </w:rPr>
            </w:pPr>
          </w:p>
        </w:tc>
        <w:tc>
          <w:tcPr>
            <w:tcW w:w="7014" w:type="dxa"/>
            <w:tcBorders>
              <w:left w:val="single" w:color="000000" w:sz="4" w:space="0"/>
              <w:right w:val="single" w:color="000000" w:sz="4" w:space="0"/>
            </w:tcBorders>
            <w:noWrap w:val="0"/>
            <w:vAlign w:val="center"/>
          </w:tcPr>
          <w:p w14:paraId="65A9F666">
            <w:pPr>
              <w:rPr>
                <w:rFonts w:hint="eastAsia" w:ascii="宋体" w:hAnsi="宋体" w:eastAsia="宋体" w:cs="宋体"/>
                <w:spacing w:val="0"/>
                <w:position w:val="0"/>
                <w:sz w:val="24"/>
                <w:szCs w:val="24"/>
              </w:rPr>
            </w:pPr>
          </w:p>
        </w:tc>
      </w:tr>
    </w:tbl>
    <w:p w14:paraId="5FB25A73">
      <w:pPr>
        <w:pStyle w:val="57"/>
        <w:numPr>
          <w:ilvl w:val="0"/>
          <w:numId w:val="0"/>
        </w:numPr>
        <w:spacing w:before="140" w:after="140"/>
        <w:ind w:left="3360" w:leftChars="0"/>
        <w:jc w:val="both"/>
        <w:rPr>
          <w:rFonts w:cs="宋体"/>
          <w:sz w:val="30"/>
          <w:szCs w:val="30"/>
        </w:rPr>
      </w:pPr>
      <w:bookmarkStart w:id="95" w:name="_Toc13036"/>
      <w:r>
        <w:rPr>
          <w:rFonts w:hint="eastAsia" w:cs="宋体"/>
          <w:sz w:val="30"/>
          <w:szCs w:val="30"/>
        </w:rPr>
        <w:br w:type="page"/>
      </w:r>
      <w:r>
        <w:rPr>
          <w:rFonts w:hint="eastAsia" w:cs="宋体"/>
          <w:sz w:val="30"/>
          <w:szCs w:val="30"/>
          <w:lang w:eastAsia="zh-CN"/>
        </w:rPr>
        <w:t>三、</w:t>
      </w:r>
      <w:r>
        <w:rPr>
          <w:rFonts w:hint="eastAsia" w:ascii="Times New Roman" w:hAnsi="Times New Roman"/>
          <w:bCs/>
          <w:kern w:val="2"/>
          <w:sz w:val="28"/>
          <w:szCs w:val="24"/>
        </w:rPr>
        <w:t>采购需求</w:t>
      </w:r>
      <w:bookmarkEnd w:id="95"/>
    </w:p>
    <w:p w14:paraId="5733854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符合《中华人民共和国政府采购法》第二十二条规定；</w:t>
      </w:r>
    </w:p>
    <w:p w14:paraId="53F946E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val="en-US" w:eastAsia="zh-CN"/>
        </w:rPr>
        <w:t>具有检验检测机构资质认定证书和CMA许可使用标志。</w:t>
      </w:r>
    </w:p>
    <w:p w14:paraId="15A81C9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sz w:val="28"/>
          <w:szCs w:val="28"/>
        </w:rPr>
      </w:pPr>
      <w:r>
        <w:rPr>
          <w:rFonts w:hint="eastAsia" w:ascii="仿宋" w:hAnsi="仿宋" w:eastAsia="仿宋"/>
          <w:sz w:val="28"/>
          <w:szCs w:val="28"/>
        </w:rPr>
        <w:t>3、</w:t>
      </w:r>
      <w:r>
        <w:rPr>
          <w:rFonts w:hint="eastAsia" w:ascii="仿宋" w:hAnsi="仿宋" w:eastAsia="仿宋"/>
          <w:sz w:val="28"/>
          <w:szCs w:val="28"/>
          <w:lang w:val="en-US" w:eastAsia="zh-CN"/>
        </w:rPr>
        <w:t>不接受联合体投标和委托检测；</w:t>
      </w:r>
    </w:p>
    <w:p w14:paraId="753EA7C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sz w:val="28"/>
          <w:szCs w:val="28"/>
        </w:rPr>
      </w:pPr>
      <w:r>
        <w:rPr>
          <w:rFonts w:hint="eastAsia" w:ascii="仿宋" w:hAnsi="仿宋" w:eastAsia="仿宋"/>
          <w:sz w:val="28"/>
          <w:szCs w:val="28"/>
        </w:rPr>
        <w:t>4、</w:t>
      </w:r>
      <w:r>
        <w:rPr>
          <w:rFonts w:hint="eastAsia" w:ascii="仿宋" w:hAnsi="仿宋" w:eastAsia="仿宋"/>
          <w:sz w:val="28"/>
          <w:szCs w:val="28"/>
          <w:lang w:val="en-US" w:eastAsia="zh-CN"/>
        </w:rPr>
        <w:t>供应商存在以下不良信用记录情形之一的，不得推荐为成交候选供应商，不得确定为成交供应商：（1)供应商被人民法院列入失信被执行人的；（2)供应商或其法定代表人或拟派项目经理（项目负责人）被人民检察院列入行贿犯罪档案的；（3)供应商被工商行政管理部门列入企业经营异常名录的；（4)供应商被税务部门列入重大税收违法案件当事人名单的；（5)供应商被政府采购监管部门列入政府采购严重违法失信行为记录名单的。</w:t>
      </w:r>
    </w:p>
    <w:p w14:paraId="073EDB9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仿宋" w:hAnsi="仿宋" w:eastAsia="仿宋"/>
          <w:sz w:val="28"/>
          <w:szCs w:val="28"/>
          <w:lang w:val="en-US"/>
        </w:rPr>
      </w:pPr>
      <w:r>
        <w:rPr>
          <w:rFonts w:hint="eastAsia" w:ascii="仿宋" w:hAnsi="仿宋" w:eastAsia="仿宋"/>
          <w:sz w:val="28"/>
          <w:szCs w:val="28"/>
        </w:rPr>
        <w:t>5、</w:t>
      </w:r>
      <w:r>
        <w:rPr>
          <w:rFonts w:hint="eastAsia" w:ascii="仿宋" w:hAnsi="仿宋" w:eastAsia="仿宋"/>
          <w:sz w:val="28"/>
          <w:szCs w:val="28"/>
          <w:lang w:val="en-US" w:eastAsia="zh-CN"/>
        </w:rPr>
        <w:t>具备安徽省卫计委颁发的《放射卫生技术服务机构资质证书》。</w:t>
      </w:r>
    </w:p>
    <w:p w14:paraId="6481CFA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sz w:val="28"/>
          <w:szCs w:val="28"/>
          <w:lang w:val="en-US" w:eastAsia="zh-CN"/>
        </w:rPr>
      </w:pPr>
      <w:r>
        <w:rPr>
          <w:rFonts w:hint="eastAsia" w:ascii="仿宋" w:hAnsi="仿宋" w:eastAsia="仿宋"/>
          <w:sz w:val="28"/>
          <w:szCs w:val="28"/>
        </w:rPr>
        <w:t>6、</w:t>
      </w:r>
      <w:r>
        <w:rPr>
          <w:rFonts w:hint="eastAsia" w:ascii="仿宋" w:hAnsi="仿宋" w:eastAsia="仿宋"/>
          <w:sz w:val="28"/>
          <w:szCs w:val="28"/>
          <w:lang w:val="en-US" w:eastAsia="zh-CN"/>
        </w:rPr>
        <w:t>具备安徽省质量技术监督局颁发的《检验检测机构资质认定证书》。</w:t>
      </w:r>
    </w:p>
    <w:p w14:paraId="4FDB920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sz w:val="28"/>
          <w:szCs w:val="28"/>
        </w:rPr>
      </w:pPr>
      <w:r>
        <w:rPr>
          <w:rFonts w:hint="eastAsia" w:ascii="仿宋" w:hAnsi="仿宋" w:eastAsia="仿宋"/>
          <w:sz w:val="28"/>
          <w:szCs w:val="28"/>
        </w:rPr>
        <w:t>7、</w:t>
      </w:r>
      <w:r>
        <w:rPr>
          <w:rFonts w:hint="eastAsia" w:ascii="仿宋" w:hAnsi="仿宋" w:eastAsia="仿宋"/>
          <w:sz w:val="28"/>
          <w:szCs w:val="28"/>
          <w:lang w:eastAsia="zh-CN"/>
        </w:rPr>
        <w:t>供应商</w:t>
      </w:r>
      <w:r>
        <w:rPr>
          <w:rFonts w:hint="eastAsia" w:ascii="仿宋" w:hAnsi="仿宋" w:eastAsia="仿宋"/>
          <w:sz w:val="28"/>
          <w:szCs w:val="28"/>
          <w:lang w:val="en-US" w:eastAsia="zh-CN"/>
        </w:rPr>
        <w:t>拟派的项目负责人必须具有放射卫生专业中级及以上技术职称证书。</w:t>
      </w:r>
    </w:p>
    <w:p w14:paraId="580D992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sz w:val="28"/>
          <w:szCs w:val="28"/>
          <w:lang w:val="en-US" w:eastAsia="zh-CN"/>
        </w:rPr>
      </w:pPr>
      <w:r>
        <w:rPr>
          <w:rFonts w:hint="eastAsia" w:ascii="仿宋" w:hAnsi="仿宋" w:eastAsia="仿宋"/>
          <w:sz w:val="28"/>
          <w:szCs w:val="28"/>
        </w:rPr>
        <w:t>8、</w:t>
      </w:r>
      <w:r>
        <w:rPr>
          <w:rFonts w:hint="eastAsia" w:ascii="仿宋" w:hAnsi="仿宋" w:eastAsia="仿宋"/>
          <w:sz w:val="28"/>
          <w:szCs w:val="28"/>
          <w:lang w:eastAsia="zh-CN"/>
        </w:rPr>
        <w:t>供应商</w:t>
      </w:r>
      <w:r>
        <w:rPr>
          <w:rFonts w:hint="eastAsia" w:ascii="仿宋" w:hAnsi="仿宋" w:eastAsia="仿宋"/>
          <w:sz w:val="28"/>
          <w:szCs w:val="28"/>
          <w:lang w:val="en-US" w:eastAsia="zh-CN"/>
        </w:rPr>
        <w:t>自2021年1月1日以来（以合同签订时间为准）承担过安徽省内医院核医学科及放疗科项目（直线加速器、后装机、SPECT-CT、PET-CT）的设备性能检测及场所防护检测，具有良好的商业信誉且未在医院中标后出现过违约情况。检测报告能满足省、市放射卫生和生态环境督察要求。</w:t>
      </w:r>
    </w:p>
    <w:p w14:paraId="2A066B6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sz w:val="28"/>
          <w:szCs w:val="28"/>
        </w:rPr>
      </w:pPr>
      <w:r>
        <w:rPr>
          <w:rFonts w:hint="eastAsia" w:ascii="仿宋" w:hAnsi="仿宋" w:eastAsia="仿宋"/>
          <w:sz w:val="28"/>
          <w:szCs w:val="28"/>
        </w:rPr>
        <w:t>9、</w:t>
      </w:r>
      <w:r>
        <w:rPr>
          <w:rFonts w:hint="eastAsia" w:ascii="仿宋" w:hAnsi="仿宋" w:eastAsia="仿宋"/>
          <w:sz w:val="28"/>
          <w:szCs w:val="28"/>
          <w:lang w:val="en-US" w:eastAsia="zh-CN"/>
        </w:rPr>
        <w:t>服务期限：本次招标服务周期为期一年。合同一年一签，当年合同到期经考核合格后可续签下一年合同，最多续签两次。</w:t>
      </w:r>
    </w:p>
    <w:p w14:paraId="79F135A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sz w:val="28"/>
          <w:szCs w:val="28"/>
          <w:lang w:val="en-US" w:eastAsia="zh-CN"/>
        </w:rPr>
      </w:pPr>
      <w:r>
        <w:rPr>
          <w:rFonts w:hint="eastAsia" w:ascii="仿宋" w:hAnsi="仿宋" w:eastAsia="仿宋"/>
          <w:sz w:val="28"/>
          <w:szCs w:val="28"/>
        </w:rPr>
        <w:t>10、</w:t>
      </w:r>
      <w:r>
        <w:rPr>
          <w:rFonts w:hint="eastAsia" w:ascii="仿宋" w:hAnsi="仿宋" w:eastAsia="仿宋"/>
          <w:sz w:val="28"/>
          <w:szCs w:val="28"/>
          <w:lang w:val="en-US" w:eastAsia="zh-CN"/>
        </w:rPr>
        <w:t>检测的项目与国标要求的内容一致（除设备本身不具备外）</w:t>
      </w:r>
    </w:p>
    <w:p w14:paraId="5F3818D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11、结算方式：每年服务期结束，根据供应商当年所进行的放射设备及场所监测检测实际数量（不含当年新增放射设备），结算当年服务费。</w:t>
      </w:r>
    </w:p>
    <w:p w14:paraId="08AAC02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12、按实际检测数量据实结算，合作期内（预算外）遵照成交单价据实结算；本项目服务范围含院本部和六安市中医院马店院区（霍邱县第六人民医院）、裕安区中医医院，采购人医共体成员单位（包括但不限于叶集分院&lt;六安市第六人民医院&gt;等）遵照成交单价与供应商可参照招标结果，另行签订采购合同。</w:t>
      </w:r>
    </w:p>
    <w:p w14:paraId="67B09DBB">
      <w:pPr>
        <w:pStyle w:val="2"/>
        <w:ind w:left="0" w:leftChars="0" w:firstLine="0" w:firstLineChars="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13、院方依据临床客户满意度调查表每半年做一次满意度评分，总分50分，40分以上算合格，40分以下为不合格，并对供应商进行谈话整改，谈话后未整改的，院方有权终止合同。</w:t>
      </w:r>
    </w:p>
    <w:p w14:paraId="772AE754">
      <w:pPr>
        <w:snapToGrid w:val="0"/>
        <w:spacing w:line="360" w:lineRule="auto"/>
        <w:rPr>
          <w:rFonts w:hint="default" w:ascii="仿宋" w:hAnsi="仿宋" w:eastAsia="仿宋" w:cs="Times New Roman"/>
          <w:kern w:val="2"/>
          <w:sz w:val="28"/>
          <w:szCs w:val="28"/>
          <w:lang w:val="en-US" w:eastAsia="zh-CN" w:bidi="ar-SA"/>
        </w:rPr>
      </w:pPr>
      <w:r>
        <w:rPr>
          <w:rFonts w:hint="eastAsia" w:ascii="仿宋" w:hAnsi="仿宋" w:eastAsia="仿宋"/>
          <w:sz w:val="28"/>
          <w:szCs w:val="28"/>
          <w:lang w:val="en-US" w:eastAsia="zh-CN"/>
        </w:rPr>
        <w:t>14、医院目前放射防护场所29个，放射检测设备30台，清单如下：</w:t>
      </w:r>
    </w:p>
    <w:tbl>
      <w:tblPr>
        <w:tblStyle w:val="35"/>
        <w:tblpPr w:leftFromText="180" w:rightFromText="180" w:vertAnchor="text" w:horzAnchor="page" w:tblpX="1343" w:tblpY="636"/>
        <w:tblOverlap w:val="never"/>
        <w:tblW w:w="5411"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3"/>
        <w:gridCol w:w="1321"/>
        <w:gridCol w:w="1359"/>
        <w:gridCol w:w="526"/>
        <w:gridCol w:w="1238"/>
        <w:gridCol w:w="1980"/>
        <w:gridCol w:w="756"/>
        <w:gridCol w:w="824"/>
        <w:gridCol w:w="766"/>
      </w:tblGrid>
      <w:tr w14:paraId="0B5295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245" w:type="pct"/>
            <w:noWrap w:val="0"/>
            <w:vAlign w:val="center"/>
          </w:tcPr>
          <w:p w14:paraId="341A912A">
            <w:pPr>
              <w:adjustRightInd w:val="0"/>
              <w:snapToGrid w:val="0"/>
              <w:jc w:val="center"/>
              <w:rPr>
                <w:rFonts w:hint="eastAsia" w:ascii="宋体" w:hAnsi="宋体" w:eastAsia="宋体"/>
                <w:lang w:val="en-US" w:eastAsia="zh-CN"/>
              </w:rPr>
            </w:pPr>
            <w:r>
              <w:rPr>
                <w:rFonts w:hint="eastAsia" w:ascii="宋体" w:hAnsi="宋体" w:eastAsia="宋体"/>
                <w:lang w:val="en-US" w:eastAsia="zh-CN"/>
              </w:rPr>
              <w:t>序号</w:t>
            </w:r>
          </w:p>
        </w:tc>
        <w:tc>
          <w:tcPr>
            <w:tcW w:w="716" w:type="pct"/>
            <w:noWrap w:val="0"/>
            <w:vAlign w:val="center"/>
          </w:tcPr>
          <w:p w14:paraId="18E9615B">
            <w:pPr>
              <w:adjustRightInd w:val="0"/>
              <w:snapToGrid w:val="0"/>
              <w:jc w:val="center"/>
              <w:rPr>
                <w:rFonts w:hint="eastAsia" w:ascii="宋体" w:hAnsi="宋体" w:eastAsia="宋体"/>
                <w:lang w:eastAsia="zh-CN"/>
              </w:rPr>
            </w:pPr>
            <w:r>
              <w:rPr>
                <w:rFonts w:hint="eastAsia" w:ascii="宋体" w:hAnsi="宋体" w:eastAsia="宋体"/>
                <w:lang w:eastAsia="zh-CN"/>
              </w:rPr>
              <w:t>设备名称</w:t>
            </w:r>
          </w:p>
        </w:tc>
        <w:tc>
          <w:tcPr>
            <w:tcW w:w="736" w:type="pct"/>
            <w:noWrap w:val="0"/>
            <w:vAlign w:val="center"/>
          </w:tcPr>
          <w:p w14:paraId="72D305DC">
            <w:pPr>
              <w:adjustRightInd w:val="0"/>
              <w:snapToGrid w:val="0"/>
              <w:jc w:val="center"/>
              <w:rPr>
                <w:rFonts w:hint="eastAsia" w:ascii="宋体" w:hAnsi="宋体" w:eastAsia="宋体"/>
                <w:lang w:eastAsia="zh-CN"/>
              </w:rPr>
            </w:pPr>
            <w:r>
              <w:rPr>
                <w:rFonts w:hint="eastAsia" w:ascii="宋体" w:hAnsi="宋体" w:eastAsia="宋体"/>
                <w:lang w:eastAsia="zh-CN"/>
              </w:rPr>
              <w:t>型号</w:t>
            </w:r>
          </w:p>
        </w:tc>
        <w:tc>
          <w:tcPr>
            <w:tcW w:w="285" w:type="pct"/>
            <w:noWrap w:val="0"/>
            <w:vAlign w:val="center"/>
          </w:tcPr>
          <w:p w14:paraId="6A11842E">
            <w:pPr>
              <w:adjustRightInd w:val="0"/>
              <w:snapToGrid w:val="0"/>
              <w:jc w:val="center"/>
              <w:rPr>
                <w:rFonts w:hint="eastAsia" w:ascii="宋体" w:hAnsi="宋体" w:eastAsia="宋体"/>
                <w:lang w:eastAsia="zh-CN"/>
              </w:rPr>
            </w:pPr>
            <w:r>
              <w:rPr>
                <w:rFonts w:hint="eastAsia" w:ascii="宋体" w:hAnsi="宋体" w:eastAsia="宋体"/>
                <w:lang w:eastAsia="zh-CN"/>
              </w:rPr>
              <w:t>类别</w:t>
            </w:r>
          </w:p>
        </w:tc>
        <w:tc>
          <w:tcPr>
            <w:tcW w:w="671" w:type="pct"/>
            <w:noWrap w:val="0"/>
            <w:vAlign w:val="center"/>
          </w:tcPr>
          <w:p w14:paraId="5F4A48EF">
            <w:pPr>
              <w:adjustRightInd w:val="0"/>
              <w:snapToGrid w:val="0"/>
              <w:jc w:val="center"/>
              <w:rPr>
                <w:rFonts w:hint="eastAsia" w:ascii="宋体" w:hAnsi="宋体" w:eastAsia="宋体"/>
                <w:lang w:eastAsia="zh-CN"/>
              </w:rPr>
            </w:pPr>
            <w:r>
              <w:rPr>
                <w:rFonts w:hint="eastAsia" w:ascii="宋体" w:hAnsi="宋体" w:eastAsia="宋体"/>
                <w:lang w:eastAsia="zh-CN"/>
              </w:rPr>
              <w:t>序列号</w:t>
            </w:r>
          </w:p>
        </w:tc>
        <w:tc>
          <w:tcPr>
            <w:tcW w:w="1073" w:type="pct"/>
            <w:noWrap w:val="0"/>
            <w:vAlign w:val="center"/>
          </w:tcPr>
          <w:p w14:paraId="1CAACAD7">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场所</w:t>
            </w:r>
          </w:p>
        </w:tc>
        <w:tc>
          <w:tcPr>
            <w:tcW w:w="409" w:type="pct"/>
            <w:noWrap w:val="0"/>
            <w:vAlign w:val="center"/>
          </w:tcPr>
          <w:p w14:paraId="25FA335A">
            <w:pPr>
              <w:adjustRightInd w:val="0"/>
              <w:snapToGrid w:val="0"/>
              <w:jc w:val="center"/>
              <w:rPr>
                <w:rFonts w:hint="eastAsia" w:ascii="宋体" w:hAnsi="宋体" w:eastAsia="宋体"/>
                <w:lang w:val="en-US" w:eastAsia="zh-CN"/>
              </w:rPr>
            </w:pPr>
            <w:r>
              <w:rPr>
                <w:rFonts w:hint="eastAsia" w:ascii="宋体" w:hAnsi="宋体" w:eastAsia="宋体"/>
                <w:lang w:eastAsia="zh-CN"/>
              </w:rPr>
              <w:t>防护</w:t>
            </w:r>
            <w:r>
              <w:rPr>
                <w:rFonts w:hint="eastAsia" w:ascii="宋体" w:hAnsi="宋体" w:eastAsia="宋体"/>
                <w:lang w:val="en-US" w:eastAsia="zh-CN"/>
              </w:rPr>
              <w:t>费用</w:t>
            </w:r>
          </w:p>
          <w:p w14:paraId="145B9FC0">
            <w:pPr>
              <w:adjustRightInd w:val="0"/>
              <w:snapToGrid w:val="0"/>
              <w:jc w:val="center"/>
              <w:rPr>
                <w:rFonts w:hint="default" w:ascii="宋体" w:hAnsi="宋体" w:eastAsia="宋体"/>
                <w:lang w:val="en-US" w:eastAsia="zh-CN"/>
              </w:rPr>
            </w:pPr>
            <w:r>
              <w:rPr>
                <w:rFonts w:hint="eastAsia" w:ascii="宋体" w:hAnsi="宋体" w:eastAsia="宋体"/>
                <w:lang w:val="en-US" w:eastAsia="zh-CN"/>
              </w:rPr>
              <w:t>（元）</w:t>
            </w:r>
          </w:p>
        </w:tc>
        <w:tc>
          <w:tcPr>
            <w:tcW w:w="446" w:type="pct"/>
            <w:noWrap w:val="0"/>
            <w:vAlign w:val="center"/>
          </w:tcPr>
          <w:p w14:paraId="677802C7">
            <w:pPr>
              <w:adjustRightInd w:val="0"/>
              <w:snapToGrid w:val="0"/>
              <w:jc w:val="center"/>
              <w:rPr>
                <w:rFonts w:hint="eastAsia" w:ascii="宋体" w:hAnsi="宋体" w:eastAsia="宋体"/>
                <w:lang w:eastAsia="zh-CN"/>
              </w:rPr>
            </w:pPr>
            <w:r>
              <w:rPr>
                <w:rFonts w:hint="eastAsia" w:ascii="宋体" w:hAnsi="宋体" w:eastAsia="宋体"/>
                <w:lang w:eastAsia="zh-CN"/>
              </w:rPr>
              <w:t>性能</w:t>
            </w:r>
          </w:p>
          <w:p w14:paraId="524C0EE7">
            <w:pPr>
              <w:adjustRightInd w:val="0"/>
              <w:snapToGrid w:val="0"/>
              <w:jc w:val="center"/>
              <w:rPr>
                <w:rFonts w:hint="default" w:ascii="宋体" w:hAnsi="宋体" w:eastAsia="宋体"/>
                <w:lang w:val="en-US" w:eastAsia="zh-CN"/>
              </w:rPr>
            </w:pPr>
            <w:r>
              <w:rPr>
                <w:rFonts w:hint="eastAsia" w:ascii="宋体" w:hAnsi="宋体" w:eastAsia="宋体"/>
                <w:lang w:val="en-US" w:eastAsia="zh-CN"/>
              </w:rPr>
              <w:t>费用（元）</w:t>
            </w:r>
          </w:p>
        </w:tc>
        <w:tc>
          <w:tcPr>
            <w:tcW w:w="415" w:type="pct"/>
            <w:noWrap w:val="0"/>
            <w:vAlign w:val="center"/>
          </w:tcPr>
          <w:p w14:paraId="6DFEF702">
            <w:pPr>
              <w:adjustRightInd w:val="0"/>
              <w:snapToGrid w:val="0"/>
              <w:jc w:val="center"/>
              <w:rPr>
                <w:rFonts w:hint="eastAsia" w:ascii="宋体" w:hAnsi="宋体" w:eastAsia="宋体"/>
                <w:lang w:eastAsia="zh-CN"/>
              </w:rPr>
            </w:pPr>
            <w:r>
              <w:rPr>
                <w:rFonts w:hint="eastAsia" w:ascii="宋体" w:hAnsi="宋体" w:eastAsia="宋体"/>
                <w:lang w:eastAsia="zh-CN"/>
              </w:rPr>
              <w:t>合计</w:t>
            </w:r>
          </w:p>
          <w:p w14:paraId="18DA16BB">
            <w:pPr>
              <w:adjustRightInd w:val="0"/>
              <w:snapToGrid w:val="0"/>
              <w:jc w:val="center"/>
              <w:rPr>
                <w:rFonts w:hint="eastAsia" w:ascii="宋体" w:hAnsi="宋体" w:eastAsia="宋体"/>
                <w:lang w:eastAsia="zh-CN"/>
              </w:rPr>
            </w:pPr>
            <w:r>
              <w:rPr>
                <w:rFonts w:hint="eastAsia" w:ascii="宋体" w:hAnsi="宋体" w:eastAsia="宋体"/>
                <w:lang w:eastAsia="zh-CN"/>
              </w:rPr>
              <w:t>（</w:t>
            </w:r>
            <w:r>
              <w:rPr>
                <w:rFonts w:hint="eastAsia" w:ascii="宋体" w:hAnsi="宋体" w:eastAsia="宋体"/>
                <w:lang w:val="en-US" w:eastAsia="zh-CN"/>
              </w:rPr>
              <w:t>元</w:t>
            </w:r>
            <w:r>
              <w:rPr>
                <w:rFonts w:hint="eastAsia" w:ascii="宋体" w:hAnsi="宋体" w:eastAsia="宋体"/>
                <w:lang w:eastAsia="zh-CN"/>
              </w:rPr>
              <w:t>）</w:t>
            </w:r>
          </w:p>
        </w:tc>
      </w:tr>
      <w:tr w14:paraId="3805E8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357920CE">
            <w:pPr>
              <w:adjustRightInd w:val="0"/>
              <w:snapToGrid w:val="0"/>
              <w:jc w:val="center"/>
              <w:rPr>
                <w:rFonts w:hint="eastAsia" w:ascii="宋体" w:hAnsi="宋体" w:eastAsia="宋体"/>
                <w:lang w:eastAsia="zh-CN"/>
              </w:rPr>
            </w:pPr>
          </w:p>
          <w:p w14:paraId="5113E4CB">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val="en-US" w:eastAsia="zh-CN"/>
              </w:rPr>
              <w:t>1</w:t>
            </w:r>
          </w:p>
        </w:tc>
        <w:tc>
          <w:tcPr>
            <w:tcW w:w="716" w:type="pct"/>
            <w:noWrap w:val="0"/>
            <w:vAlign w:val="center"/>
          </w:tcPr>
          <w:p w14:paraId="50E04DA5">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eastAsia="zh-CN"/>
              </w:rPr>
              <w:t>直线加速器</w:t>
            </w:r>
          </w:p>
        </w:tc>
        <w:tc>
          <w:tcPr>
            <w:tcW w:w="736" w:type="pct"/>
            <w:noWrap w:val="0"/>
            <w:vAlign w:val="center"/>
          </w:tcPr>
          <w:p w14:paraId="41A2D50D">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eastAsia="zh-CN"/>
              </w:rPr>
              <w:t>医科达Infinity</w:t>
            </w:r>
          </w:p>
        </w:tc>
        <w:tc>
          <w:tcPr>
            <w:tcW w:w="285" w:type="pct"/>
            <w:noWrap w:val="0"/>
            <w:vAlign w:val="center"/>
          </w:tcPr>
          <w:p w14:paraId="224A040D">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eastAsia="zh-CN"/>
              </w:rPr>
              <w:t>Ⅱ</w:t>
            </w:r>
          </w:p>
        </w:tc>
        <w:tc>
          <w:tcPr>
            <w:tcW w:w="671" w:type="pct"/>
            <w:noWrap w:val="0"/>
            <w:vAlign w:val="center"/>
          </w:tcPr>
          <w:p w14:paraId="077D21CA">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val="en-US" w:eastAsia="zh-CN"/>
              </w:rPr>
              <w:t>153960</w:t>
            </w:r>
          </w:p>
        </w:tc>
        <w:tc>
          <w:tcPr>
            <w:tcW w:w="1073" w:type="pct"/>
            <w:noWrap w:val="0"/>
            <w:vAlign w:val="center"/>
          </w:tcPr>
          <w:p w14:paraId="14BED087">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eastAsia="zh-CN"/>
              </w:rPr>
              <w:t>放疗中心Infinity机房</w:t>
            </w:r>
          </w:p>
        </w:tc>
        <w:tc>
          <w:tcPr>
            <w:tcW w:w="409" w:type="pct"/>
            <w:noWrap w:val="0"/>
            <w:vAlign w:val="center"/>
          </w:tcPr>
          <w:p w14:paraId="3CAA8505">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69362E9D">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16991CBD">
            <w:pPr>
              <w:adjustRightInd w:val="0"/>
              <w:snapToGrid w:val="0"/>
              <w:jc w:val="center"/>
              <w:rPr>
                <w:rFonts w:hint="eastAsia" w:ascii="宋体" w:hAnsi="宋体" w:eastAsia="宋体" w:cs="Times New Roman"/>
                <w:kern w:val="2"/>
                <w:sz w:val="21"/>
                <w:szCs w:val="22"/>
                <w:lang w:val="en-US" w:eastAsia="zh-CN" w:bidi="ar-SA"/>
              </w:rPr>
            </w:pPr>
          </w:p>
        </w:tc>
      </w:tr>
      <w:tr w14:paraId="3D8D87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6A2311B9">
            <w:pPr>
              <w:adjustRightInd w:val="0"/>
              <w:snapToGrid w:val="0"/>
              <w:jc w:val="center"/>
              <w:rPr>
                <w:rFonts w:hint="default" w:ascii="宋体" w:hAnsi="宋体" w:eastAsia="宋体"/>
                <w:lang w:val="en-US" w:eastAsia="zh-CN"/>
              </w:rPr>
            </w:pPr>
            <w:r>
              <w:rPr>
                <w:rFonts w:hint="eastAsia" w:ascii="宋体" w:hAnsi="宋体" w:eastAsia="宋体"/>
                <w:lang w:val="en-US" w:eastAsia="zh-CN"/>
              </w:rPr>
              <w:t>2</w:t>
            </w:r>
          </w:p>
        </w:tc>
        <w:tc>
          <w:tcPr>
            <w:tcW w:w="716" w:type="pct"/>
            <w:noWrap w:val="0"/>
            <w:vAlign w:val="center"/>
          </w:tcPr>
          <w:p w14:paraId="51C619FB">
            <w:pPr>
              <w:adjustRightInd w:val="0"/>
              <w:snapToGrid w:val="0"/>
              <w:jc w:val="center"/>
              <w:rPr>
                <w:rFonts w:hint="eastAsia" w:ascii="宋体" w:hAnsi="宋体" w:eastAsia="宋体"/>
                <w:lang w:eastAsia="zh-CN"/>
              </w:rPr>
            </w:pPr>
            <w:r>
              <w:rPr>
                <w:rFonts w:hint="eastAsia" w:ascii="宋体" w:hAnsi="宋体" w:eastAsia="宋体"/>
                <w:lang w:val="en-US" w:eastAsia="zh-CN"/>
              </w:rPr>
              <w:t>直线加速器</w:t>
            </w:r>
          </w:p>
        </w:tc>
        <w:tc>
          <w:tcPr>
            <w:tcW w:w="736" w:type="pct"/>
            <w:noWrap w:val="0"/>
            <w:vAlign w:val="center"/>
          </w:tcPr>
          <w:p w14:paraId="5223C7A4">
            <w:pPr>
              <w:adjustRightInd w:val="0"/>
              <w:snapToGrid w:val="0"/>
              <w:jc w:val="center"/>
              <w:rPr>
                <w:rFonts w:hint="eastAsia" w:ascii="宋体" w:hAnsi="宋体"/>
                <w:sz w:val="24"/>
                <w:highlight w:val="none"/>
              </w:rPr>
            </w:pPr>
            <w:r>
              <w:rPr>
                <w:rFonts w:hint="eastAsia" w:ascii="宋体" w:hAnsi="宋体"/>
                <w:sz w:val="24"/>
                <w:highlight w:val="none"/>
              </w:rPr>
              <w:t>瓦里安</w:t>
            </w:r>
          </w:p>
          <w:p w14:paraId="67447B15">
            <w:pPr>
              <w:adjustRightInd w:val="0"/>
              <w:snapToGrid w:val="0"/>
              <w:jc w:val="center"/>
              <w:rPr>
                <w:rFonts w:hint="eastAsia" w:ascii="宋体" w:hAnsi="宋体" w:eastAsia="宋体"/>
                <w:lang w:eastAsia="zh-CN"/>
              </w:rPr>
            </w:pPr>
            <w:r>
              <w:rPr>
                <w:rFonts w:hint="eastAsia"/>
                <w:szCs w:val="21"/>
                <w:lang w:val="en-US" w:eastAsia="zh-CN"/>
              </w:rPr>
              <w:t>Edge</w:t>
            </w:r>
          </w:p>
        </w:tc>
        <w:tc>
          <w:tcPr>
            <w:tcW w:w="285" w:type="pct"/>
            <w:noWrap w:val="0"/>
            <w:vAlign w:val="center"/>
          </w:tcPr>
          <w:p w14:paraId="6FA682B4">
            <w:pPr>
              <w:adjustRightInd w:val="0"/>
              <w:snapToGrid w:val="0"/>
              <w:jc w:val="center"/>
              <w:rPr>
                <w:rFonts w:hint="eastAsia" w:ascii="宋体" w:hAnsi="宋体" w:eastAsia="宋体"/>
                <w:lang w:eastAsia="zh-CN"/>
              </w:rPr>
            </w:pPr>
            <w:r>
              <w:rPr>
                <w:rFonts w:hint="eastAsia" w:ascii="宋体" w:hAnsi="宋体" w:eastAsia="宋体"/>
                <w:lang w:eastAsia="zh-CN"/>
              </w:rPr>
              <w:t>Ⅱ</w:t>
            </w:r>
          </w:p>
        </w:tc>
        <w:tc>
          <w:tcPr>
            <w:tcW w:w="671" w:type="pct"/>
            <w:noWrap w:val="0"/>
            <w:vAlign w:val="center"/>
          </w:tcPr>
          <w:p w14:paraId="1CFBC03D">
            <w:pPr>
              <w:adjustRightInd w:val="0"/>
              <w:snapToGrid w:val="0"/>
              <w:jc w:val="center"/>
              <w:rPr>
                <w:rFonts w:hint="eastAsia" w:ascii="宋体" w:hAnsi="宋体" w:eastAsia="宋体"/>
                <w:lang w:val="en-US" w:eastAsia="zh-CN"/>
              </w:rPr>
            </w:pPr>
            <w:r>
              <w:rPr>
                <w:rFonts w:hint="default" w:ascii="宋体" w:hAnsi="宋体" w:eastAsia="宋体"/>
                <w:lang w:val="en-US" w:eastAsia="zh-CN"/>
              </w:rPr>
              <w:t>5057</w:t>
            </w:r>
          </w:p>
        </w:tc>
        <w:tc>
          <w:tcPr>
            <w:tcW w:w="1073" w:type="pct"/>
            <w:noWrap w:val="0"/>
            <w:vAlign w:val="center"/>
          </w:tcPr>
          <w:p w14:paraId="1A37B364">
            <w:pPr>
              <w:adjustRightInd w:val="0"/>
              <w:snapToGrid w:val="0"/>
              <w:jc w:val="center"/>
              <w:rPr>
                <w:rFonts w:hint="eastAsia" w:ascii="宋体" w:hAnsi="宋体" w:eastAsia="宋体"/>
                <w:lang w:eastAsia="zh-CN"/>
              </w:rPr>
            </w:pPr>
            <w:r>
              <w:rPr>
                <w:rFonts w:hint="eastAsia" w:ascii="宋体" w:hAnsi="宋体"/>
                <w:sz w:val="24"/>
                <w:highlight w:val="none"/>
                <w:lang w:val="en-US" w:eastAsia="zh-CN"/>
              </w:rPr>
              <w:t>2号楼负二楼肿瘤放疗中心</w:t>
            </w:r>
            <w:r>
              <w:rPr>
                <w:rFonts w:hint="eastAsia" w:ascii="宋体" w:hAnsi="宋体"/>
                <w:sz w:val="24"/>
                <w:highlight w:val="none"/>
              </w:rPr>
              <w:t>瓦里安</w:t>
            </w:r>
            <w:r>
              <w:rPr>
                <w:rFonts w:hint="eastAsia" w:ascii="宋体" w:hAnsi="宋体"/>
                <w:sz w:val="24"/>
                <w:highlight w:val="none"/>
                <w:lang w:val="en-US" w:eastAsia="zh-CN"/>
              </w:rPr>
              <w:t>机房</w:t>
            </w:r>
          </w:p>
        </w:tc>
        <w:tc>
          <w:tcPr>
            <w:tcW w:w="409" w:type="pct"/>
            <w:noWrap w:val="0"/>
            <w:vAlign w:val="center"/>
          </w:tcPr>
          <w:p w14:paraId="562C7D99">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2198893D">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1CBC4199">
            <w:pPr>
              <w:adjustRightInd w:val="0"/>
              <w:snapToGrid w:val="0"/>
              <w:jc w:val="center"/>
              <w:rPr>
                <w:rFonts w:hint="eastAsia" w:ascii="宋体" w:hAnsi="宋体" w:eastAsia="宋体" w:cs="Times New Roman"/>
                <w:kern w:val="2"/>
                <w:sz w:val="21"/>
                <w:szCs w:val="22"/>
                <w:lang w:val="en-US" w:eastAsia="zh-CN" w:bidi="ar-SA"/>
              </w:rPr>
            </w:pPr>
          </w:p>
        </w:tc>
      </w:tr>
      <w:tr w14:paraId="07D53E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16F1B3EF">
            <w:pPr>
              <w:adjustRightInd w:val="0"/>
              <w:snapToGrid w:val="0"/>
              <w:jc w:val="center"/>
              <w:rPr>
                <w:rFonts w:hint="default" w:ascii="宋体" w:hAnsi="宋体" w:eastAsia="宋体"/>
                <w:lang w:val="en-US" w:eastAsia="zh-CN"/>
              </w:rPr>
            </w:pPr>
            <w:r>
              <w:rPr>
                <w:rFonts w:hint="eastAsia" w:ascii="宋体" w:hAnsi="宋体" w:eastAsia="宋体"/>
                <w:lang w:val="en-US" w:eastAsia="zh-CN"/>
              </w:rPr>
              <w:t>3</w:t>
            </w:r>
          </w:p>
        </w:tc>
        <w:tc>
          <w:tcPr>
            <w:tcW w:w="716" w:type="pct"/>
            <w:noWrap w:val="0"/>
            <w:vAlign w:val="center"/>
          </w:tcPr>
          <w:p w14:paraId="570E35F8">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eastAsia="zh-CN"/>
              </w:rPr>
              <w:t>CT</w:t>
            </w:r>
          </w:p>
        </w:tc>
        <w:tc>
          <w:tcPr>
            <w:tcW w:w="736" w:type="pct"/>
            <w:noWrap w:val="0"/>
            <w:vAlign w:val="center"/>
          </w:tcPr>
          <w:p w14:paraId="355A0819">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eastAsia="zh-CN"/>
              </w:rPr>
              <w:t>东软NeuViz64IN</w:t>
            </w:r>
          </w:p>
        </w:tc>
        <w:tc>
          <w:tcPr>
            <w:tcW w:w="285" w:type="pct"/>
            <w:noWrap w:val="0"/>
            <w:vAlign w:val="center"/>
          </w:tcPr>
          <w:p w14:paraId="2AB6DE8C">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val="en-US" w:eastAsia="zh-CN"/>
              </w:rPr>
              <w:t>Ⅲ</w:t>
            </w:r>
          </w:p>
        </w:tc>
        <w:tc>
          <w:tcPr>
            <w:tcW w:w="671" w:type="pct"/>
            <w:noWrap w:val="0"/>
            <w:vAlign w:val="center"/>
          </w:tcPr>
          <w:p w14:paraId="3502CA1E">
            <w:pPr>
              <w:adjustRightInd w:val="0"/>
              <w:snapToGrid w:val="0"/>
              <w:jc w:val="center"/>
              <w:rPr>
                <w:rFonts w:hint="default" w:ascii="宋体" w:hAnsi="宋体" w:eastAsia="宋体"/>
                <w:lang w:val="en-US" w:eastAsia="zh-CN"/>
              </w:rPr>
            </w:pPr>
            <w:r>
              <w:rPr>
                <w:rFonts w:hint="eastAsia" w:ascii="宋体" w:hAnsi="宋体" w:eastAsia="宋体"/>
                <w:lang w:val="en-US" w:eastAsia="zh-CN"/>
              </w:rPr>
              <w:t>N64IN160057E</w:t>
            </w:r>
          </w:p>
        </w:tc>
        <w:tc>
          <w:tcPr>
            <w:tcW w:w="1073" w:type="pct"/>
            <w:noWrap w:val="0"/>
            <w:vAlign w:val="center"/>
          </w:tcPr>
          <w:p w14:paraId="7086BDEF">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eastAsia="zh-CN"/>
              </w:rPr>
              <w:t>放疗中心CT机房</w:t>
            </w:r>
          </w:p>
        </w:tc>
        <w:tc>
          <w:tcPr>
            <w:tcW w:w="409" w:type="pct"/>
            <w:noWrap w:val="0"/>
            <w:vAlign w:val="center"/>
          </w:tcPr>
          <w:p w14:paraId="619BFFF4">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72BF63F9">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32ECEFE9">
            <w:pPr>
              <w:adjustRightInd w:val="0"/>
              <w:snapToGrid w:val="0"/>
              <w:jc w:val="center"/>
              <w:rPr>
                <w:rFonts w:hint="eastAsia" w:ascii="宋体" w:hAnsi="宋体" w:eastAsia="宋体" w:cs="Times New Roman"/>
                <w:kern w:val="2"/>
                <w:sz w:val="21"/>
                <w:szCs w:val="22"/>
                <w:lang w:val="en-US" w:eastAsia="zh-CN" w:bidi="ar-SA"/>
              </w:rPr>
            </w:pPr>
          </w:p>
        </w:tc>
      </w:tr>
      <w:tr w14:paraId="3EA7C7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716B8736">
            <w:pPr>
              <w:adjustRightInd w:val="0"/>
              <w:snapToGrid w:val="0"/>
              <w:jc w:val="center"/>
              <w:rPr>
                <w:rFonts w:hint="default" w:ascii="宋体" w:hAnsi="宋体" w:eastAsia="宋体"/>
                <w:lang w:val="en-US" w:eastAsia="zh-CN"/>
              </w:rPr>
            </w:pPr>
            <w:r>
              <w:rPr>
                <w:rFonts w:hint="eastAsia" w:ascii="宋体" w:hAnsi="宋体" w:eastAsia="宋体"/>
                <w:lang w:val="en-US" w:eastAsia="zh-CN"/>
              </w:rPr>
              <w:t>4</w:t>
            </w:r>
          </w:p>
        </w:tc>
        <w:tc>
          <w:tcPr>
            <w:tcW w:w="716" w:type="pct"/>
            <w:noWrap w:val="0"/>
            <w:vAlign w:val="center"/>
          </w:tcPr>
          <w:p w14:paraId="65CC2F8C">
            <w:pPr>
              <w:adjustRightInd w:val="0"/>
              <w:snapToGrid w:val="0"/>
              <w:jc w:val="center"/>
              <w:rPr>
                <w:rFonts w:hint="eastAsia" w:ascii="宋体" w:hAnsi="宋体" w:eastAsia="宋体"/>
                <w:lang w:val="en-US" w:eastAsia="zh-CN"/>
              </w:rPr>
            </w:pPr>
            <w:r>
              <w:rPr>
                <w:rFonts w:hint="eastAsia" w:ascii="宋体" w:hAnsi="宋体" w:eastAsia="宋体"/>
                <w:lang w:val="en-US" w:eastAsia="zh-CN"/>
              </w:rPr>
              <w:t>模拟定位CT</w:t>
            </w:r>
          </w:p>
        </w:tc>
        <w:tc>
          <w:tcPr>
            <w:tcW w:w="736" w:type="pct"/>
            <w:noWrap w:val="0"/>
            <w:vAlign w:val="center"/>
          </w:tcPr>
          <w:p w14:paraId="0722173D">
            <w:pPr>
              <w:adjustRightInd w:val="0"/>
              <w:snapToGrid w:val="0"/>
              <w:jc w:val="center"/>
              <w:rPr>
                <w:rFonts w:hint="eastAsia" w:ascii="宋体" w:hAnsi="宋体" w:eastAsia="宋体"/>
                <w:lang w:val="en-US" w:eastAsia="zh-CN"/>
              </w:rPr>
            </w:pPr>
            <w:r>
              <w:rPr>
                <w:rFonts w:hint="eastAsia" w:ascii="宋体" w:hAnsi="宋体" w:eastAsia="宋体"/>
                <w:lang w:val="en-US" w:eastAsia="zh-CN"/>
              </w:rPr>
              <w:t>飞利浦 Brilliance CT Big Bore</w:t>
            </w:r>
          </w:p>
        </w:tc>
        <w:tc>
          <w:tcPr>
            <w:tcW w:w="285" w:type="pct"/>
            <w:noWrap w:val="0"/>
            <w:vAlign w:val="center"/>
          </w:tcPr>
          <w:p w14:paraId="10680C10">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1F3FC304">
            <w:pPr>
              <w:adjustRightInd w:val="0"/>
              <w:snapToGrid w:val="0"/>
              <w:jc w:val="center"/>
              <w:rPr>
                <w:rFonts w:hint="default" w:ascii="宋体" w:hAnsi="宋体" w:eastAsia="宋体"/>
                <w:lang w:val="en-US" w:eastAsia="zh-CN"/>
              </w:rPr>
            </w:pPr>
            <w:r>
              <w:rPr>
                <w:rFonts w:hint="default" w:ascii="宋体" w:hAnsi="宋体" w:eastAsia="宋体"/>
                <w:lang w:val="en-US" w:eastAsia="zh-CN"/>
              </w:rPr>
              <w:t>76274</w:t>
            </w:r>
          </w:p>
        </w:tc>
        <w:tc>
          <w:tcPr>
            <w:tcW w:w="1073" w:type="pct"/>
            <w:noWrap w:val="0"/>
            <w:vAlign w:val="center"/>
          </w:tcPr>
          <w:p w14:paraId="6F2A1BB2">
            <w:pPr>
              <w:adjustRightInd w:val="0"/>
              <w:snapToGrid w:val="0"/>
              <w:jc w:val="center"/>
              <w:rPr>
                <w:rFonts w:hint="eastAsia" w:ascii="宋体" w:hAnsi="宋体" w:eastAsia="宋体"/>
                <w:lang w:val="en-US" w:eastAsia="zh-CN"/>
              </w:rPr>
            </w:pPr>
            <w:r>
              <w:rPr>
                <w:rFonts w:hint="eastAsia" w:ascii="宋体" w:hAnsi="宋体" w:eastAsia="宋体"/>
                <w:lang w:val="en-US" w:eastAsia="zh-CN"/>
              </w:rPr>
              <w:t>2号楼负二楼肿瘤放疗中心CT定位机房</w:t>
            </w:r>
          </w:p>
        </w:tc>
        <w:tc>
          <w:tcPr>
            <w:tcW w:w="409" w:type="pct"/>
            <w:noWrap w:val="0"/>
            <w:vAlign w:val="center"/>
          </w:tcPr>
          <w:p w14:paraId="1F6FF704">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10B57D96">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45DEF616">
            <w:pPr>
              <w:adjustRightInd w:val="0"/>
              <w:snapToGrid w:val="0"/>
              <w:jc w:val="center"/>
              <w:rPr>
                <w:rFonts w:hint="eastAsia" w:ascii="宋体" w:hAnsi="宋体" w:eastAsia="宋体" w:cs="Times New Roman"/>
                <w:kern w:val="2"/>
                <w:sz w:val="21"/>
                <w:szCs w:val="22"/>
                <w:lang w:val="en-US" w:eastAsia="zh-CN" w:bidi="ar-SA"/>
              </w:rPr>
            </w:pPr>
          </w:p>
        </w:tc>
      </w:tr>
      <w:tr w14:paraId="6EBC38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245" w:type="pct"/>
            <w:noWrap w:val="0"/>
            <w:vAlign w:val="center"/>
          </w:tcPr>
          <w:p w14:paraId="3E2AD93D">
            <w:pPr>
              <w:adjustRightInd w:val="0"/>
              <w:snapToGrid w:val="0"/>
              <w:jc w:val="center"/>
              <w:rPr>
                <w:rFonts w:hint="default" w:ascii="宋体" w:hAnsi="宋体" w:eastAsia="宋体"/>
                <w:lang w:val="en-US" w:eastAsia="zh-CN"/>
              </w:rPr>
            </w:pPr>
            <w:r>
              <w:rPr>
                <w:rFonts w:hint="eastAsia" w:ascii="宋体" w:hAnsi="宋体" w:eastAsia="宋体"/>
                <w:lang w:val="en-US" w:eastAsia="zh-CN"/>
              </w:rPr>
              <w:t>5</w:t>
            </w:r>
          </w:p>
        </w:tc>
        <w:tc>
          <w:tcPr>
            <w:tcW w:w="716" w:type="pct"/>
            <w:noWrap w:val="0"/>
            <w:vAlign w:val="center"/>
          </w:tcPr>
          <w:p w14:paraId="7910D182">
            <w:pPr>
              <w:adjustRightInd w:val="0"/>
              <w:snapToGrid w:val="0"/>
              <w:jc w:val="center"/>
              <w:rPr>
                <w:rFonts w:hint="eastAsia" w:ascii="宋体" w:hAnsi="宋体" w:eastAsia="宋体"/>
                <w:lang w:val="en-US" w:eastAsia="zh-CN"/>
              </w:rPr>
            </w:pPr>
            <w:r>
              <w:rPr>
                <w:rFonts w:hint="eastAsia" w:ascii="宋体" w:hAnsi="宋体" w:eastAsia="宋体"/>
                <w:lang w:val="en-US" w:eastAsia="zh-CN"/>
              </w:rPr>
              <w:t>SPECT</w:t>
            </w:r>
          </w:p>
        </w:tc>
        <w:tc>
          <w:tcPr>
            <w:tcW w:w="736" w:type="pct"/>
            <w:noWrap w:val="0"/>
            <w:vAlign w:val="center"/>
          </w:tcPr>
          <w:p w14:paraId="1E6BE2D6">
            <w:pPr>
              <w:adjustRightInd w:val="0"/>
              <w:snapToGrid w:val="0"/>
              <w:jc w:val="center"/>
              <w:rPr>
                <w:rFonts w:hint="eastAsia" w:ascii="宋体" w:hAnsi="宋体" w:eastAsia="宋体"/>
                <w:lang w:val="en-US" w:eastAsia="zh-CN"/>
              </w:rPr>
            </w:pPr>
            <w:r>
              <w:rPr>
                <w:rFonts w:hint="eastAsia" w:ascii="宋体" w:hAnsi="宋体" w:eastAsia="宋体"/>
                <w:lang w:val="en-US" w:eastAsia="zh-CN"/>
              </w:rPr>
              <w:t>西门子Symbia Intevo 16</w:t>
            </w:r>
          </w:p>
        </w:tc>
        <w:tc>
          <w:tcPr>
            <w:tcW w:w="285" w:type="pct"/>
            <w:noWrap w:val="0"/>
            <w:vAlign w:val="center"/>
          </w:tcPr>
          <w:p w14:paraId="3F533CDB">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365CAD89">
            <w:pPr>
              <w:adjustRightInd w:val="0"/>
              <w:snapToGrid w:val="0"/>
              <w:jc w:val="center"/>
              <w:rPr>
                <w:rFonts w:hint="eastAsia" w:ascii="宋体" w:hAnsi="宋体" w:eastAsia="宋体"/>
                <w:lang w:val="en-US" w:eastAsia="zh-CN"/>
              </w:rPr>
            </w:pPr>
            <w:r>
              <w:rPr>
                <w:rFonts w:hint="eastAsia" w:ascii="宋体" w:hAnsi="宋体" w:eastAsia="宋体"/>
                <w:lang w:val="en-US" w:eastAsia="zh-CN"/>
              </w:rPr>
              <w:t>518000</w:t>
            </w:r>
          </w:p>
        </w:tc>
        <w:tc>
          <w:tcPr>
            <w:tcW w:w="1073" w:type="pct"/>
            <w:noWrap w:val="0"/>
            <w:vAlign w:val="center"/>
          </w:tcPr>
          <w:p w14:paraId="0DA13308">
            <w:pPr>
              <w:adjustRightInd w:val="0"/>
              <w:snapToGrid w:val="0"/>
              <w:jc w:val="center"/>
              <w:rPr>
                <w:rFonts w:hint="eastAsia" w:ascii="宋体" w:hAnsi="宋体" w:eastAsia="宋体"/>
                <w:lang w:val="en-US" w:eastAsia="zh-CN"/>
              </w:rPr>
            </w:pPr>
            <w:r>
              <w:rPr>
                <w:rFonts w:hint="eastAsia" w:ascii="宋体" w:hAnsi="宋体" w:eastAsia="宋体"/>
                <w:lang w:val="en-US" w:eastAsia="zh-CN"/>
              </w:rPr>
              <w:t>SPECT机房</w:t>
            </w:r>
          </w:p>
        </w:tc>
        <w:tc>
          <w:tcPr>
            <w:tcW w:w="409" w:type="pct"/>
            <w:noWrap w:val="0"/>
            <w:vAlign w:val="center"/>
          </w:tcPr>
          <w:p w14:paraId="36091E82">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4853EDAC">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489E0C37">
            <w:pPr>
              <w:adjustRightInd w:val="0"/>
              <w:snapToGrid w:val="0"/>
              <w:jc w:val="center"/>
              <w:rPr>
                <w:rFonts w:hint="eastAsia" w:ascii="宋体" w:hAnsi="宋体" w:eastAsia="宋体" w:cs="Times New Roman"/>
                <w:kern w:val="2"/>
                <w:sz w:val="21"/>
                <w:szCs w:val="22"/>
                <w:lang w:val="en-US" w:eastAsia="zh-CN" w:bidi="ar-SA"/>
              </w:rPr>
            </w:pPr>
          </w:p>
        </w:tc>
      </w:tr>
      <w:tr w14:paraId="0B2396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45" w:type="pct"/>
            <w:noWrap w:val="0"/>
            <w:vAlign w:val="center"/>
          </w:tcPr>
          <w:p w14:paraId="286771E7">
            <w:pPr>
              <w:adjustRightInd w:val="0"/>
              <w:snapToGrid w:val="0"/>
              <w:jc w:val="center"/>
              <w:rPr>
                <w:rFonts w:hint="default" w:ascii="宋体" w:hAnsi="宋体" w:eastAsia="宋体"/>
                <w:lang w:val="en-US" w:eastAsia="zh-CN"/>
              </w:rPr>
            </w:pPr>
            <w:r>
              <w:rPr>
                <w:rFonts w:hint="eastAsia" w:ascii="宋体" w:hAnsi="宋体" w:eastAsia="宋体"/>
                <w:lang w:val="en-US" w:eastAsia="zh-CN"/>
              </w:rPr>
              <w:t>6</w:t>
            </w:r>
          </w:p>
        </w:tc>
        <w:tc>
          <w:tcPr>
            <w:tcW w:w="716" w:type="pct"/>
            <w:noWrap w:val="0"/>
            <w:vAlign w:val="center"/>
          </w:tcPr>
          <w:p w14:paraId="736E75F3">
            <w:pPr>
              <w:adjustRightInd w:val="0"/>
              <w:snapToGrid w:val="0"/>
              <w:jc w:val="center"/>
              <w:rPr>
                <w:rFonts w:hint="eastAsia" w:ascii="宋体" w:hAnsi="宋体" w:eastAsia="宋体"/>
                <w:lang w:val="en-US" w:eastAsia="zh-CN"/>
              </w:rPr>
            </w:pPr>
            <w:r>
              <w:rPr>
                <w:rFonts w:hint="eastAsia" w:ascii="宋体" w:hAnsi="宋体" w:eastAsia="宋体"/>
                <w:lang w:val="en-US" w:eastAsia="zh-CN"/>
              </w:rPr>
              <w:t>CT</w:t>
            </w:r>
          </w:p>
        </w:tc>
        <w:tc>
          <w:tcPr>
            <w:tcW w:w="736" w:type="pct"/>
            <w:noWrap w:val="0"/>
            <w:vAlign w:val="center"/>
          </w:tcPr>
          <w:p w14:paraId="04362E1B">
            <w:pPr>
              <w:adjustRightInd w:val="0"/>
              <w:snapToGrid w:val="0"/>
              <w:jc w:val="center"/>
              <w:rPr>
                <w:rFonts w:hint="eastAsia" w:ascii="宋体" w:hAnsi="宋体" w:eastAsia="宋体"/>
                <w:lang w:val="en-US" w:eastAsia="zh-CN"/>
              </w:rPr>
            </w:pPr>
            <w:r>
              <w:rPr>
                <w:rFonts w:hint="eastAsia" w:ascii="宋体" w:hAnsi="宋体" w:eastAsia="宋体"/>
                <w:lang w:val="en-US" w:eastAsia="zh-CN"/>
              </w:rPr>
              <w:t>GE VCT</w:t>
            </w:r>
          </w:p>
        </w:tc>
        <w:tc>
          <w:tcPr>
            <w:tcW w:w="285" w:type="pct"/>
            <w:noWrap w:val="0"/>
            <w:vAlign w:val="center"/>
          </w:tcPr>
          <w:p w14:paraId="2EE630D8">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6BE94A3C">
            <w:pPr>
              <w:adjustRightInd w:val="0"/>
              <w:snapToGrid w:val="0"/>
              <w:jc w:val="center"/>
              <w:rPr>
                <w:rFonts w:hint="eastAsia" w:ascii="宋体" w:hAnsi="宋体" w:eastAsia="宋体"/>
                <w:lang w:val="en-US" w:eastAsia="zh-CN"/>
              </w:rPr>
            </w:pPr>
            <w:r>
              <w:rPr>
                <w:rFonts w:hint="eastAsia" w:ascii="宋体" w:hAnsi="宋体" w:eastAsia="宋体"/>
                <w:lang w:val="en-US" w:eastAsia="zh-CN"/>
              </w:rPr>
              <w:t>3785-2010</w:t>
            </w:r>
          </w:p>
        </w:tc>
        <w:tc>
          <w:tcPr>
            <w:tcW w:w="1073" w:type="pct"/>
            <w:noWrap w:val="0"/>
            <w:vAlign w:val="center"/>
          </w:tcPr>
          <w:p w14:paraId="41212A09">
            <w:pPr>
              <w:adjustRightInd w:val="0"/>
              <w:snapToGrid w:val="0"/>
              <w:jc w:val="center"/>
              <w:rPr>
                <w:rFonts w:hint="eastAsia" w:ascii="宋体" w:hAnsi="宋体" w:eastAsia="宋体"/>
                <w:lang w:val="en-US" w:eastAsia="zh-CN"/>
              </w:rPr>
            </w:pPr>
            <w:r>
              <w:rPr>
                <w:rFonts w:hint="eastAsia" w:ascii="宋体" w:hAnsi="宋体" w:eastAsia="宋体"/>
                <w:lang w:val="en-US" w:eastAsia="zh-CN"/>
              </w:rPr>
              <w:t>1号楼CT一室</w:t>
            </w:r>
          </w:p>
        </w:tc>
        <w:tc>
          <w:tcPr>
            <w:tcW w:w="409" w:type="pct"/>
            <w:noWrap w:val="0"/>
            <w:vAlign w:val="center"/>
          </w:tcPr>
          <w:p w14:paraId="69D7C077">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73D3132D">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0E9F41F8">
            <w:pPr>
              <w:adjustRightInd w:val="0"/>
              <w:snapToGrid w:val="0"/>
              <w:jc w:val="center"/>
              <w:rPr>
                <w:rFonts w:hint="eastAsia" w:ascii="宋体" w:hAnsi="宋体" w:eastAsia="宋体" w:cs="Times New Roman"/>
                <w:kern w:val="2"/>
                <w:sz w:val="21"/>
                <w:szCs w:val="22"/>
                <w:lang w:val="en-US" w:eastAsia="zh-CN" w:bidi="ar-SA"/>
              </w:rPr>
            </w:pPr>
          </w:p>
        </w:tc>
      </w:tr>
      <w:tr w14:paraId="6309E1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37AD5301">
            <w:pPr>
              <w:adjustRightInd w:val="0"/>
              <w:snapToGrid w:val="0"/>
              <w:jc w:val="center"/>
              <w:rPr>
                <w:rFonts w:hint="default" w:ascii="宋体" w:hAnsi="宋体" w:eastAsia="宋体"/>
                <w:lang w:val="en-US" w:eastAsia="zh-CN"/>
              </w:rPr>
            </w:pPr>
            <w:r>
              <w:rPr>
                <w:rFonts w:hint="eastAsia" w:ascii="宋体" w:hAnsi="宋体" w:eastAsia="宋体"/>
                <w:lang w:val="en-US" w:eastAsia="zh-CN"/>
              </w:rPr>
              <w:t>7</w:t>
            </w:r>
          </w:p>
        </w:tc>
        <w:tc>
          <w:tcPr>
            <w:tcW w:w="716" w:type="pct"/>
            <w:noWrap w:val="0"/>
            <w:vAlign w:val="center"/>
          </w:tcPr>
          <w:p w14:paraId="3737A712">
            <w:pPr>
              <w:adjustRightInd w:val="0"/>
              <w:snapToGrid w:val="0"/>
              <w:jc w:val="center"/>
              <w:rPr>
                <w:rFonts w:hint="eastAsia" w:ascii="宋体" w:hAnsi="宋体" w:eastAsia="宋体"/>
                <w:lang w:val="en-US" w:eastAsia="zh-CN"/>
              </w:rPr>
            </w:pPr>
            <w:r>
              <w:rPr>
                <w:rFonts w:hint="eastAsia" w:ascii="宋体" w:hAnsi="宋体" w:eastAsia="宋体"/>
                <w:lang w:val="en-US" w:eastAsia="zh-CN"/>
              </w:rPr>
              <w:t>CT</w:t>
            </w:r>
          </w:p>
        </w:tc>
        <w:tc>
          <w:tcPr>
            <w:tcW w:w="736" w:type="pct"/>
            <w:noWrap w:val="0"/>
            <w:vAlign w:val="center"/>
          </w:tcPr>
          <w:p w14:paraId="5207CCF9">
            <w:pPr>
              <w:adjustRightInd w:val="0"/>
              <w:snapToGrid w:val="0"/>
              <w:jc w:val="center"/>
              <w:rPr>
                <w:rFonts w:hint="eastAsia" w:ascii="宋体" w:hAnsi="宋体" w:eastAsia="宋体"/>
                <w:lang w:val="en-US" w:eastAsia="zh-CN"/>
              </w:rPr>
            </w:pPr>
            <w:r>
              <w:rPr>
                <w:rFonts w:hint="eastAsia" w:ascii="宋体" w:hAnsi="宋体" w:eastAsia="宋体"/>
                <w:lang w:val="en-US" w:eastAsia="zh-CN"/>
              </w:rPr>
              <w:t>东软NeuViz64IN</w:t>
            </w:r>
          </w:p>
        </w:tc>
        <w:tc>
          <w:tcPr>
            <w:tcW w:w="285" w:type="pct"/>
            <w:noWrap w:val="0"/>
            <w:vAlign w:val="center"/>
          </w:tcPr>
          <w:p w14:paraId="7475D32D">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6274A34A">
            <w:pPr>
              <w:adjustRightInd w:val="0"/>
              <w:snapToGrid w:val="0"/>
              <w:jc w:val="center"/>
              <w:rPr>
                <w:rFonts w:hint="eastAsia" w:ascii="宋体" w:hAnsi="宋体" w:eastAsia="宋体"/>
                <w:lang w:val="en-US" w:eastAsia="zh-CN"/>
              </w:rPr>
            </w:pPr>
            <w:r>
              <w:rPr>
                <w:rFonts w:hint="eastAsia" w:ascii="宋体" w:hAnsi="宋体" w:eastAsia="宋体"/>
                <w:lang w:val="en-US" w:eastAsia="zh-CN"/>
              </w:rPr>
              <w:t>N64IN150012E</w:t>
            </w:r>
          </w:p>
        </w:tc>
        <w:tc>
          <w:tcPr>
            <w:tcW w:w="1073" w:type="pct"/>
            <w:noWrap w:val="0"/>
            <w:vAlign w:val="center"/>
          </w:tcPr>
          <w:p w14:paraId="41031E67">
            <w:pPr>
              <w:adjustRightInd w:val="0"/>
              <w:snapToGrid w:val="0"/>
              <w:jc w:val="center"/>
              <w:rPr>
                <w:rFonts w:hint="eastAsia" w:ascii="宋体" w:hAnsi="宋体" w:eastAsia="宋体"/>
                <w:lang w:val="en-US" w:eastAsia="zh-CN"/>
              </w:rPr>
            </w:pPr>
            <w:r>
              <w:rPr>
                <w:rFonts w:hint="eastAsia" w:ascii="宋体" w:hAnsi="宋体" w:eastAsia="宋体"/>
                <w:lang w:val="en-US" w:eastAsia="zh-CN"/>
              </w:rPr>
              <w:t>1号楼CT二室</w:t>
            </w:r>
          </w:p>
        </w:tc>
        <w:tc>
          <w:tcPr>
            <w:tcW w:w="409" w:type="pct"/>
            <w:noWrap w:val="0"/>
            <w:vAlign w:val="center"/>
          </w:tcPr>
          <w:p w14:paraId="62432BFE">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0C198CF2">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4EE2718F">
            <w:pPr>
              <w:adjustRightInd w:val="0"/>
              <w:snapToGrid w:val="0"/>
              <w:jc w:val="center"/>
              <w:rPr>
                <w:rFonts w:hint="eastAsia" w:ascii="宋体" w:hAnsi="宋体" w:eastAsia="宋体" w:cs="Times New Roman"/>
                <w:kern w:val="2"/>
                <w:sz w:val="21"/>
                <w:szCs w:val="22"/>
                <w:lang w:val="en-US" w:eastAsia="zh-CN" w:bidi="ar-SA"/>
              </w:rPr>
            </w:pPr>
          </w:p>
        </w:tc>
      </w:tr>
      <w:tr w14:paraId="207C4F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601ED699">
            <w:pPr>
              <w:adjustRightInd w:val="0"/>
              <w:snapToGrid w:val="0"/>
              <w:jc w:val="center"/>
              <w:rPr>
                <w:rFonts w:hint="default" w:ascii="宋体" w:hAnsi="宋体" w:eastAsia="宋体"/>
                <w:lang w:val="en-US" w:eastAsia="zh-CN"/>
              </w:rPr>
            </w:pPr>
            <w:r>
              <w:rPr>
                <w:rFonts w:hint="eastAsia" w:ascii="宋体" w:hAnsi="宋体" w:eastAsia="宋体"/>
                <w:lang w:val="en-US" w:eastAsia="zh-CN"/>
              </w:rPr>
              <w:t>8</w:t>
            </w:r>
          </w:p>
        </w:tc>
        <w:tc>
          <w:tcPr>
            <w:tcW w:w="716" w:type="pct"/>
            <w:noWrap w:val="0"/>
            <w:vAlign w:val="center"/>
          </w:tcPr>
          <w:p w14:paraId="79FA9CF3">
            <w:pPr>
              <w:adjustRightInd w:val="0"/>
              <w:snapToGrid w:val="0"/>
              <w:jc w:val="center"/>
              <w:rPr>
                <w:rFonts w:hint="eastAsia" w:ascii="宋体" w:hAnsi="宋体" w:eastAsia="宋体"/>
                <w:lang w:val="en-US" w:eastAsia="zh-CN"/>
              </w:rPr>
            </w:pPr>
            <w:r>
              <w:rPr>
                <w:rFonts w:hint="default" w:ascii="宋体" w:hAnsi="宋体" w:eastAsia="宋体"/>
                <w:lang w:val="en-US" w:eastAsia="zh-CN"/>
              </w:rPr>
              <w:t>CT</w:t>
            </w:r>
          </w:p>
        </w:tc>
        <w:tc>
          <w:tcPr>
            <w:tcW w:w="736" w:type="pct"/>
            <w:noWrap w:val="0"/>
            <w:vAlign w:val="center"/>
          </w:tcPr>
          <w:p w14:paraId="7628EC2A">
            <w:pPr>
              <w:adjustRightInd w:val="0"/>
              <w:snapToGrid w:val="0"/>
              <w:jc w:val="center"/>
              <w:rPr>
                <w:rFonts w:hint="eastAsia" w:ascii="宋体" w:hAnsi="宋体" w:eastAsia="宋体"/>
                <w:lang w:val="en-US" w:eastAsia="zh-CN"/>
              </w:rPr>
            </w:pPr>
            <w:r>
              <w:rPr>
                <w:rFonts w:hint="default" w:ascii="宋体" w:hAnsi="宋体" w:eastAsia="宋体"/>
                <w:lang w:val="en-US" w:eastAsia="zh-CN"/>
              </w:rPr>
              <w:t>GERevolutionCT</w:t>
            </w:r>
          </w:p>
        </w:tc>
        <w:tc>
          <w:tcPr>
            <w:tcW w:w="285" w:type="pct"/>
            <w:noWrap w:val="0"/>
            <w:vAlign w:val="center"/>
          </w:tcPr>
          <w:p w14:paraId="39694AEC">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2D391759">
            <w:pPr>
              <w:adjustRightInd w:val="0"/>
              <w:snapToGrid w:val="0"/>
              <w:jc w:val="center"/>
              <w:rPr>
                <w:rFonts w:hint="eastAsia" w:ascii="宋体" w:hAnsi="宋体" w:eastAsia="宋体"/>
                <w:lang w:val="en-US" w:eastAsia="zh-CN"/>
              </w:rPr>
            </w:pPr>
            <w:r>
              <w:rPr>
                <w:rFonts w:hint="default" w:ascii="宋体" w:hAnsi="宋体" w:eastAsia="宋体"/>
                <w:lang w:val="en-US" w:eastAsia="zh-CN"/>
              </w:rPr>
              <w:t>REVCV1900026CN</w:t>
            </w:r>
          </w:p>
        </w:tc>
        <w:tc>
          <w:tcPr>
            <w:tcW w:w="1073" w:type="pct"/>
            <w:noWrap w:val="0"/>
            <w:vAlign w:val="center"/>
          </w:tcPr>
          <w:p w14:paraId="4FC03EE5">
            <w:pPr>
              <w:adjustRightInd w:val="0"/>
              <w:snapToGrid w:val="0"/>
              <w:jc w:val="center"/>
              <w:rPr>
                <w:rFonts w:hint="eastAsia" w:ascii="宋体" w:hAnsi="宋体" w:eastAsia="宋体"/>
                <w:lang w:val="en-US" w:eastAsia="zh-CN"/>
              </w:rPr>
            </w:pPr>
            <w:r>
              <w:rPr>
                <w:rFonts w:hint="default" w:ascii="宋体" w:hAnsi="宋体" w:eastAsia="宋体"/>
                <w:lang w:val="en-US" w:eastAsia="zh-CN"/>
              </w:rPr>
              <w:t>2号楼CT一室</w:t>
            </w:r>
          </w:p>
        </w:tc>
        <w:tc>
          <w:tcPr>
            <w:tcW w:w="409" w:type="pct"/>
            <w:noWrap w:val="0"/>
            <w:vAlign w:val="center"/>
          </w:tcPr>
          <w:p w14:paraId="4A118A9D">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10C79B9F">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5996F99D">
            <w:pPr>
              <w:adjustRightInd w:val="0"/>
              <w:snapToGrid w:val="0"/>
              <w:jc w:val="center"/>
              <w:rPr>
                <w:rFonts w:hint="eastAsia" w:ascii="宋体" w:hAnsi="宋体" w:eastAsia="宋体" w:cs="Times New Roman"/>
                <w:kern w:val="2"/>
                <w:sz w:val="21"/>
                <w:szCs w:val="22"/>
                <w:lang w:val="en-US" w:eastAsia="zh-CN" w:bidi="ar-SA"/>
              </w:rPr>
            </w:pPr>
          </w:p>
        </w:tc>
      </w:tr>
      <w:tr w14:paraId="583E7E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6C0684AB">
            <w:pPr>
              <w:adjustRightInd w:val="0"/>
              <w:snapToGrid w:val="0"/>
              <w:jc w:val="center"/>
              <w:rPr>
                <w:rFonts w:hint="default" w:ascii="宋体" w:hAnsi="宋体" w:eastAsia="宋体"/>
                <w:lang w:val="en-US" w:eastAsia="zh-CN"/>
              </w:rPr>
            </w:pPr>
            <w:r>
              <w:rPr>
                <w:rFonts w:hint="eastAsia" w:ascii="宋体" w:hAnsi="宋体" w:eastAsia="宋体"/>
                <w:lang w:val="en-US" w:eastAsia="zh-CN"/>
              </w:rPr>
              <w:t>9</w:t>
            </w:r>
          </w:p>
        </w:tc>
        <w:tc>
          <w:tcPr>
            <w:tcW w:w="716" w:type="pct"/>
            <w:noWrap w:val="0"/>
            <w:vAlign w:val="center"/>
          </w:tcPr>
          <w:p w14:paraId="0973F99E">
            <w:pPr>
              <w:adjustRightInd w:val="0"/>
              <w:snapToGrid w:val="0"/>
              <w:jc w:val="center"/>
              <w:rPr>
                <w:rFonts w:hint="eastAsia" w:ascii="宋体" w:hAnsi="宋体" w:eastAsia="宋体"/>
                <w:lang w:val="en-US" w:eastAsia="zh-CN"/>
              </w:rPr>
            </w:pPr>
            <w:r>
              <w:rPr>
                <w:rFonts w:hint="eastAsia" w:ascii="宋体" w:hAnsi="宋体" w:eastAsia="宋体"/>
                <w:lang w:val="en-US" w:eastAsia="zh-CN"/>
              </w:rPr>
              <w:t>CT</w:t>
            </w:r>
          </w:p>
        </w:tc>
        <w:tc>
          <w:tcPr>
            <w:tcW w:w="736" w:type="pct"/>
            <w:noWrap w:val="0"/>
            <w:vAlign w:val="center"/>
          </w:tcPr>
          <w:p w14:paraId="43EB86B3">
            <w:pPr>
              <w:adjustRightInd w:val="0"/>
              <w:snapToGrid w:val="0"/>
              <w:jc w:val="center"/>
              <w:rPr>
                <w:rFonts w:hint="eastAsia" w:ascii="宋体" w:hAnsi="宋体" w:eastAsia="宋体"/>
                <w:lang w:val="en-US" w:eastAsia="zh-CN"/>
              </w:rPr>
            </w:pPr>
            <w:r>
              <w:rPr>
                <w:rFonts w:hint="eastAsia" w:ascii="宋体" w:hAnsi="宋体" w:eastAsia="宋体"/>
                <w:lang w:val="en-US" w:eastAsia="zh-CN"/>
              </w:rPr>
              <w:t>上海联影uCT530i</w:t>
            </w:r>
          </w:p>
        </w:tc>
        <w:tc>
          <w:tcPr>
            <w:tcW w:w="285" w:type="pct"/>
            <w:noWrap w:val="0"/>
            <w:vAlign w:val="center"/>
          </w:tcPr>
          <w:p w14:paraId="68931E8A">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01DB50DF">
            <w:pPr>
              <w:adjustRightInd w:val="0"/>
              <w:snapToGrid w:val="0"/>
              <w:jc w:val="center"/>
              <w:rPr>
                <w:rFonts w:hint="eastAsia" w:ascii="宋体" w:hAnsi="宋体" w:eastAsia="宋体"/>
                <w:lang w:val="en-US" w:eastAsia="zh-CN"/>
              </w:rPr>
            </w:pPr>
            <w:r>
              <w:rPr>
                <w:rFonts w:hint="default" w:ascii="宋体" w:hAnsi="宋体" w:eastAsia="宋体"/>
                <w:lang w:val="en-US" w:eastAsia="zh-CN"/>
              </w:rPr>
              <w:t>360279</w:t>
            </w:r>
          </w:p>
        </w:tc>
        <w:tc>
          <w:tcPr>
            <w:tcW w:w="1073" w:type="pct"/>
            <w:noWrap w:val="0"/>
            <w:vAlign w:val="center"/>
          </w:tcPr>
          <w:p w14:paraId="383046AF">
            <w:pPr>
              <w:adjustRightInd w:val="0"/>
              <w:snapToGrid w:val="0"/>
              <w:jc w:val="center"/>
              <w:rPr>
                <w:rFonts w:hint="eastAsia" w:ascii="宋体" w:hAnsi="宋体" w:eastAsia="宋体"/>
                <w:lang w:val="en-US" w:eastAsia="zh-CN"/>
              </w:rPr>
            </w:pPr>
            <w:r>
              <w:rPr>
                <w:rFonts w:hint="default" w:ascii="宋体" w:hAnsi="宋体" w:eastAsia="宋体"/>
                <w:lang w:val="en-US" w:eastAsia="zh-CN"/>
              </w:rPr>
              <w:t>2号楼CT二室</w:t>
            </w:r>
          </w:p>
        </w:tc>
        <w:tc>
          <w:tcPr>
            <w:tcW w:w="409" w:type="pct"/>
            <w:noWrap w:val="0"/>
            <w:vAlign w:val="center"/>
          </w:tcPr>
          <w:p w14:paraId="73F47160">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0AF3231D">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2B8DA2CC">
            <w:pPr>
              <w:adjustRightInd w:val="0"/>
              <w:snapToGrid w:val="0"/>
              <w:jc w:val="center"/>
              <w:rPr>
                <w:rFonts w:hint="eastAsia" w:ascii="宋体" w:hAnsi="宋体" w:eastAsia="宋体" w:cs="Times New Roman"/>
                <w:kern w:val="2"/>
                <w:sz w:val="21"/>
                <w:szCs w:val="22"/>
                <w:lang w:val="en-US" w:eastAsia="zh-CN" w:bidi="ar-SA"/>
              </w:rPr>
            </w:pPr>
          </w:p>
        </w:tc>
      </w:tr>
      <w:tr w14:paraId="080CAB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45E0E103">
            <w:pPr>
              <w:adjustRightInd w:val="0"/>
              <w:snapToGrid w:val="0"/>
              <w:jc w:val="center"/>
              <w:rPr>
                <w:rFonts w:hint="default" w:ascii="宋体" w:hAnsi="宋体" w:eastAsia="宋体"/>
                <w:lang w:val="en-US" w:eastAsia="zh-CN"/>
              </w:rPr>
            </w:pPr>
            <w:r>
              <w:rPr>
                <w:rFonts w:hint="eastAsia" w:ascii="宋体" w:hAnsi="宋体" w:eastAsia="宋体"/>
                <w:lang w:val="en-US" w:eastAsia="zh-CN"/>
              </w:rPr>
              <w:t>10</w:t>
            </w:r>
          </w:p>
        </w:tc>
        <w:tc>
          <w:tcPr>
            <w:tcW w:w="716" w:type="pct"/>
            <w:noWrap w:val="0"/>
            <w:vAlign w:val="center"/>
          </w:tcPr>
          <w:p w14:paraId="556F596E">
            <w:pPr>
              <w:adjustRightInd w:val="0"/>
              <w:snapToGrid w:val="0"/>
              <w:jc w:val="center"/>
              <w:rPr>
                <w:rFonts w:hint="eastAsia" w:ascii="宋体" w:hAnsi="宋体" w:eastAsia="宋体"/>
                <w:lang w:val="en-US" w:eastAsia="zh-CN"/>
              </w:rPr>
            </w:pPr>
            <w:r>
              <w:rPr>
                <w:rFonts w:hint="default" w:ascii="宋体" w:hAnsi="宋体" w:eastAsia="宋体"/>
                <w:lang w:val="en-US" w:eastAsia="zh-CN"/>
              </w:rPr>
              <w:t>DR</w:t>
            </w:r>
          </w:p>
        </w:tc>
        <w:tc>
          <w:tcPr>
            <w:tcW w:w="736" w:type="pct"/>
            <w:noWrap w:val="0"/>
            <w:vAlign w:val="center"/>
          </w:tcPr>
          <w:p w14:paraId="3AF33FA2">
            <w:pPr>
              <w:adjustRightInd w:val="0"/>
              <w:snapToGrid w:val="0"/>
              <w:jc w:val="center"/>
              <w:rPr>
                <w:rFonts w:hint="eastAsia" w:ascii="宋体" w:hAnsi="宋体" w:eastAsia="宋体"/>
                <w:lang w:val="en-US" w:eastAsia="zh-CN"/>
              </w:rPr>
            </w:pPr>
            <w:r>
              <w:rPr>
                <w:rFonts w:hint="default" w:ascii="宋体" w:hAnsi="宋体" w:eastAsia="宋体"/>
                <w:lang w:val="en-US" w:eastAsia="zh-CN"/>
              </w:rPr>
              <w:t>锐珂DRX-compass</w:t>
            </w:r>
          </w:p>
        </w:tc>
        <w:tc>
          <w:tcPr>
            <w:tcW w:w="285" w:type="pct"/>
            <w:noWrap w:val="0"/>
            <w:vAlign w:val="center"/>
          </w:tcPr>
          <w:p w14:paraId="0CB7DB1E">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0958D064">
            <w:pPr>
              <w:adjustRightInd w:val="0"/>
              <w:snapToGrid w:val="0"/>
              <w:jc w:val="center"/>
              <w:rPr>
                <w:rFonts w:hint="default" w:ascii="宋体" w:hAnsi="宋体" w:eastAsia="宋体"/>
                <w:lang w:val="en-US" w:eastAsia="zh-CN"/>
              </w:rPr>
            </w:pPr>
            <w:r>
              <w:rPr>
                <w:rFonts w:hint="default" w:ascii="宋体" w:hAnsi="宋体" w:eastAsia="宋体"/>
                <w:lang w:val="en-US" w:eastAsia="zh-CN"/>
              </w:rPr>
              <w:t>S1051G2</w:t>
            </w:r>
          </w:p>
        </w:tc>
        <w:tc>
          <w:tcPr>
            <w:tcW w:w="1073" w:type="pct"/>
            <w:noWrap w:val="0"/>
            <w:vAlign w:val="center"/>
          </w:tcPr>
          <w:p w14:paraId="6DEC7564">
            <w:pPr>
              <w:adjustRightInd w:val="0"/>
              <w:snapToGrid w:val="0"/>
              <w:jc w:val="center"/>
              <w:rPr>
                <w:rFonts w:hint="default" w:ascii="宋体" w:hAnsi="宋体" w:eastAsia="宋体"/>
                <w:lang w:val="en-US" w:eastAsia="zh-CN"/>
              </w:rPr>
            </w:pPr>
            <w:r>
              <w:rPr>
                <w:rFonts w:hint="default" w:ascii="宋体" w:hAnsi="宋体" w:eastAsia="宋体"/>
                <w:lang w:val="en-US" w:eastAsia="zh-CN"/>
              </w:rPr>
              <w:t>1号楼DR1室</w:t>
            </w:r>
          </w:p>
        </w:tc>
        <w:tc>
          <w:tcPr>
            <w:tcW w:w="409" w:type="pct"/>
            <w:noWrap w:val="0"/>
            <w:vAlign w:val="center"/>
          </w:tcPr>
          <w:p w14:paraId="72C3FAD7">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57E7470D">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13F0F944">
            <w:pPr>
              <w:adjustRightInd w:val="0"/>
              <w:snapToGrid w:val="0"/>
              <w:jc w:val="center"/>
              <w:rPr>
                <w:rFonts w:hint="eastAsia" w:ascii="宋体" w:hAnsi="宋体" w:eastAsia="宋体" w:cs="Times New Roman"/>
                <w:kern w:val="2"/>
                <w:sz w:val="21"/>
                <w:szCs w:val="22"/>
                <w:lang w:val="en-US" w:eastAsia="zh-CN" w:bidi="ar-SA"/>
              </w:rPr>
            </w:pPr>
          </w:p>
        </w:tc>
      </w:tr>
      <w:tr w14:paraId="495778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4485C54E">
            <w:pPr>
              <w:adjustRightInd w:val="0"/>
              <w:snapToGrid w:val="0"/>
              <w:jc w:val="center"/>
              <w:rPr>
                <w:rFonts w:hint="default" w:ascii="宋体" w:hAnsi="宋体" w:eastAsia="宋体"/>
                <w:lang w:val="en-US" w:eastAsia="zh-CN"/>
              </w:rPr>
            </w:pPr>
            <w:r>
              <w:rPr>
                <w:rFonts w:hint="eastAsia" w:ascii="宋体" w:hAnsi="宋体" w:eastAsia="宋体"/>
                <w:lang w:val="en-US" w:eastAsia="zh-CN"/>
              </w:rPr>
              <w:t>11</w:t>
            </w:r>
          </w:p>
        </w:tc>
        <w:tc>
          <w:tcPr>
            <w:tcW w:w="716" w:type="pct"/>
            <w:noWrap w:val="0"/>
            <w:vAlign w:val="center"/>
          </w:tcPr>
          <w:p w14:paraId="476398B1">
            <w:pPr>
              <w:adjustRightInd w:val="0"/>
              <w:snapToGrid w:val="0"/>
              <w:jc w:val="center"/>
              <w:rPr>
                <w:rFonts w:hint="eastAsia" w:ascii="宋体" w:hAnsi="宋体" w:eastAsia="宋体"/>
                <w:lang w:val="en-US" w:eastAsia="zh-CN"/>
              </w:rPr>
            </w:pPr>
            <w:r>
              <w:rPr>
                <w:rFonts w:hint="eastAsia" w:ascii="宋体" w:hAnsi="宋体" w:eastAsia="宋体"/>
                <w:lang w:val="en-US" w:eastAsia="zh-CN"/>
              </w:rPr>
              <w:t>DR</w:t>
            </w:r>
          </w:p>
        </w:tc>
        <w:tc>
          <w:tcPr>
            <w:tcW w:w="736" w:type="pct"/>
            <w:noWrap w:val="0"/>
            <w:vAlign w:val="center"/>
          </w:tcPr>
          <w:p w14:paraId="1165F43B">
            <w:pPr>
              <w:adjustRightInd w:val="0"/>
              <w:snapToGrid w:val="0"/>
              <w:jc w:val="center"/>
              <w:rPr>
                <w:rFonts w:hint="eastAsia" w:ascii="宋体" w:hAnsi="宋体" w:eastAsia="宋体"/>
                <w:lang w:val="en-US" w:eastAsia="zh-CN"/>
              </w:rPr>
            </w:pPr>
            <w:r>
              <w:rPr>
                <w:rFonts w:hint="eastAsia" w:ascii="宋体" w:hAnsi="宋体" w:eastAsia="宋体"/>
                <w:lang w:val="en-US" w:eastAsia="zh-CN"/>
              </w:rPr>
              <w:t>KODAK 7500</w:t>
            </w:r>
          </w:p>
        </w:tc>
        <w:tc>
          <w:tcPr>
            <w:tcW w:w="285" w:type="pct"/>
            <w:noWrap w:val="0"/>
            <w:vAlign w:val="center"/>
          </w:tcPr>
          <w:p w14:paraId="14AE1816">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751A2754">
            <w:pPr>
              <w:adjustRightInd w:val="0"/>
              <w:snapToGrid w:val="0"/>
              <w:jc w:val="center"/>
              <w:rPr>
                <w:rFonts w:hint="eastAsia" w:ascii="宋体" w:hAnsi="宋体" w:eastAsia="宋体"/>
                <w:lang w:val="en-US" w:eastAsia="zh-CN"/>
              </w:rPr>
            </w:pPr>
            <w:r>
              <w:rPr>
                <w:rFonts w:hint="eastAsia" w:ascii="宋体" w:hAnsi="宋体" w:eastAsia="宋体"/>
                <w:lang w:val="en-US" w:eastAsia="zh-CN"/>
              </w:rPr>
              <w:t>91829-N</w:t>
            </w:r>
          </w:p>
        </w:tc>
        <w:tc>
          <w:tcPr>
            <w:tcW w:w="1073" w:type="pct"/>
            <w:noWrap w:val="0"/>
            <w:vAlign w:val="center"/>
          </w:tcPr>
          <w:p w14:paraId="74509F5A">
            <w:pPr>
              <w:adjustRightInd w:val="0"/>
              <w:snapToGrid w:val="0"/>
              <w:jc w:val="center"/>
              <w:rPr>
                <w:rFonts w:hint="eastAsia" w:ascii="宋体" w:hAnsi="宋体" w:eastAsia="宋体"/>
                <w:lang w:val="en-US" w:eastAsia="zh-CN"/>
              </w:rPr>
            </w:pPr>
            <w:r>
              <w:rPr>
                <w:rFonts w:hint="eastAsia" w:ascii="宋体" w:hAnsi="宋体" w:eastAsia="宋体"/>
                <w:lang w:val="en-US" w:eastAsia="zh-CN"/>
              </w:rPr>
              <w:t>1号楼放射科DR 2室</w:t>
            </w:r>
          </w:p>
        </w:tc>
        <w:tc>
          <w:tcPr>
            <w:tcW w:w="409" w:type="pct"/>
            <w:noWrap w:val="0"/>
            <w:vAlign w:val="center"/>
          </w:tcPr>
          <w:p w14:paraId="26FDE688">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391B3E73">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49102A8D">
            <w:pPr>
              <w:adjustRightInd w:val="0"/>
              <w:snapToGrid w:val="0"/>
              <w:jc w:val="center"/>
              <w:rPr>
                <w:rFonts w:hint="eastAsia" w:ascii="宋体" w:hAnsi="宋体" w:eastAsia="宋体" w:cs="Times New Roman"/>
                <w:kern w:val="2"/>
                <w:sz w:val="21"/>
                <w:szCs w:val="22"/>
                <w:lang w:val="en-US" w:eastAsia="zh-CN" w:bidi="ar-SA"/>
              </w:rPr>
            </w:pPr>
          </w:p>
        </w:tc>
      </w:tr>
      <w:tr w14:paraId="379EB4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31A9C24B">
            <w:pPr>
              <w:adjustRightInd w:val="0"/>
              <w:snapToGrid w:val="0"/>
              <w:jc w:val="center"/>
              <w:rPr>
                <w:rFonts w:hint="default" w:ascii="宋体" w:hAnsi="宋体" w:eastAsia="宋体"/>
                <w:lang w:val="en-US" w:eastAsia="zh-CN"/>
              </w:rPr>
            </w:pPr>
            <w:r>
              <w:rPr>
                <w:rFonts w:hint="eastAsia" w:ascii="宋体" w:hAnsi="宋体" w:eastAsia="宋体"/>
                <w:lang w:val="en-US" w:eastAsia="zh-CN"/>
              </w:rPr>
              <w:t>12</w:t>
            </w:r>
          </w:p>
        </w:tc>
        <w:tc>
          <w:tcPr>
            <w:tcW w:w="716" w:type="pct"/>
            <w:noWrap w:val="0"/>
            <w:vAlign w:val="center"/>
          </w:tcPr>
          <w:p w14:paraId="091784B5">
            <w:pPr>
              <w:adjustRightInd w:val="0"/>
              <w:snapToGrid w:val="0"/>
              <w:jc w:val="center"/>
              <w:rPr>
                <w:rFonts w:hint="eastAsia" w:ascii="宋体" w:hAnsi="宋体" w:eastAsia="宋体"/>
                <w:lang w:val="en-US" w:eastAsia="zh-CN"/>
              </w:rPr>
            </w:pPr>
            <w:r>
              <w:rPr>
                <w:rFonts w:hint="eastAsia" w:ascii="宋体" w:hAnsi="宋体" w:eastAsia="宋体"/>
                <w:lang w:val="en-US" w:eastAsia="zh-CN"/>
              </w:rPr>
              <w:t>移动DR</w:t>
            </w:r>
          </w:p>
        </w:tc>
        <w:tc>
          <w:tcPr>
            <w:tcW w:w="736" w:type="pct"/>
            <w:noWrap w:val="0"/>
            <w:vAlign w:val="center"/>
          </w:tcPr>
          <w:p w14:paraId="0D6935AD">
            <w:pPr>
              <w:adjustRightInd w:val="0"/>
              <w:snapToGrid w:val="0"/>
              <w:jc w:val="center"/>
              <w:rPr>
                <w:rFonts w:hint="default" w:ascii="宋体" w:hAnsi="宋体" w:eastAsia="宋体"/>
                <w:lang w:val="en-US" w:eastAsia="zh-CN"/>
              </w:rPr>
            </w:pPr>
            <w:r>
              <w:rPr>
                <w:rFonts w:hint="eastAsia" w:ascii="宋体" w:hAnsi="宋体" w:eastAsia="宋体"/>
                <w:lang w:val="en-US" w:eastAsia="zh-CN"/>
              </w:rPr>
              <w:t>DRX-Revolution</w:t>
            </w:r>
          </w:p>
        </w:tc>
        <w:tc>
          <w:tcPr>
            <w:tcW w:w="285" w:type="pct"/>
            <w:noWrap w:val="0"/>
            <w:vAlign w:val="center"/>
          </w:tcPr>
          <w:p w14:paraId="7BC751C0">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6878CF56">
            <w:pPr>
              <w:adjustRightInd w:val="0"/>
              <w:snapToGrid w:val="0"/>
              <w:jc w:val="center"/>
              <w:rPr>
                <w:rFonts w:hint="eastAsia" w:ascii="宋体" w:hAnsi="宋体" w:eastAsia="宋体"/>
                <w:lang w:val="en-US" w:eastAsia="zh-CN"/>
              </w:rPr>
            </w:pPr>
            <w:r>
              <w:rPr>
                <w:rFonts w:hint="default" w:ascii="宋体" w:hAnsi="宋体" w:eastAsia="宋体"/>
                <w:lang w:val="en-US" w:eastAsia="zh-CN"/>
              </w:rPr>
              <w:t>58030290</w:t>
            </w:r>
          </w:p>
        </w:tc>
        <w:tc>
          <w:tcPr>
            <w:tcW w:w="1073" w:type="pct"/>
            <w:noWrap w:val="0"/>
            <w:vAlign w:val="center"/>
          </w:tcPr>
          <w:p w14:paraId="4451A744">
            <w:pPr>
              <w:adjustRightInd w:val="0"/>
              <w:snapToGrid w:val="0"/>
              <w:jc w:val="center"/>
              <w:rPr>
                <w:rFonts w:hint="eastAsia" w:ascii="宋体" w:hAnsi="宋体" w:eastAsia="宋体"/>
                <w:lang w:val="en-US" w:eastAsia="zh-CN"/>
              </w:rPr>
            </w:pPr>
            <w:r>
              <w:rPr>
                <w:rFonts w:hint="eastAsia" w:ascii="宋体" w:hAnsi="宋体" w:eastAsia="宋体"/>
                <w:lang w:val="en-US" w:eastAsia="zh-CN"/>
              </w:rPr>
              <w:t>1号楼</w:t>
            </w:r>
            <w:r>
              <w:rPr>
                <w:rFonts w:hint="default" w:ascii="宋体" w:hAnsi="宋体" w:eastAsia="宋体"/>
                <w:lang w:val="en-US" w:eastAsia="zh-CN"/>
              </w:rPr>
              <w:t>锐科</w:t>
            </w:r>
            <w:r>
              <w:rPr>
                <w:rFonts w:hint="eastAsia" w:ascii="宋体" w:hAnsi="宋体" w:eastAsia="宋体"/>
                <w:lang w:val="en-US" w:eastAsia="zh-CN"/>
              </w:rPr>
              <w:t>移动DR</w:t>
            </w:r>
          </w:p>
        </w:tc>
        <w:tc>
          <w:tcPr>
            <w:tcW w:w="409" w:type="pct"/>
            <w:noWrap w:val="0"/>
            <w:vAlign w:val="center"/>
          </w:tcPr>
          <w:p w14:paraId="5F524B53">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443F2D9E">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73C1F780">
            <w:pPr>
              <w:adjustRightInd w:val="0"/>
              <w:snapToGrid w:val="0"/>
              <w:jc w:val="center"/>
              <w:rPr>
                <w:rFonts w:hint="eastAsia" w:ascii="宋体" w:hAnsi="宋体" w:eastAsia="宋体" w:cs="Times New Roman"/>
                <w:kern w:val="2"/>
                <w:sz w:val="21"/>
                <w:szCs w:val="22"/>
                <w:lang w:val="en-US" w:eastAsia="zh-CN" w:bidi="ar-SA"/>
              </w:rPr>
            </w:pPr>
          </w:p>
        </w:tc>
      </w:tr>
      <w:tr w14:paraId="51D33E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051D3F22">
            <w:pPr>
              <w:adjustRightInd w:val="0"/>
              <w:snapToGrid w:val="0"/>
              <w:jc w:val="center"/>
              <w:rPr>
                <w:rFonts w:hint="default" w:ascii="宋体" w:hAnsi="宋体" w:eastAsia="宋体"/>
                <w:lang w:val="en-US" w:eastAsia="zh-CN"/>
              </w:rPr>
            </w:pPr>
            <w:r>
              <w:rPr>
                <w:rFonts w:hint="eastAsia" w:ascii="宋体" w:hAnsi="宋体" w:eastAsia="宋体"/>
                <w:lang w:val="en-US" w:eastAsia="zh-CN"/>
              </w:rPr>
              <w:t>13</w:t>
            </w:r>
          </w:p>
        </w:tc>
        <w:tc>
          <w:tcPr>
            <w:tcW w:w="716" w:type="pct"/>
            <w:noWrap w:val="0"/>
            <w:vAlign w:val="center"/>
          </w:tcPr>
          <w:p w14:paraId="42FE6C4F">
            <w:pPr>
              <w:adjustRightInd w:val="0"/>
              <w:snapToGrid w:val="0"/>
              <w:jc w:val="center"/>
              <w:rPr>
                <w:rFonts w:hint="eastAsia" w:ascii="宋体" w:hAnsi="宋体" w:eastAsia="宋体"/>
                <w:lang w:val="en-US" w:eastAsia="zh-CN"/>
              </w:rPr>
            </w:pPr>
            <w:r>
              <w:rPr>
                <w:rFonts w:hint="default" w:ascii="宋体" w:hAnsi="宋体" w:eastAsia="宋体"/>
                <w:lang w:val="en-US" w:eastAsia="zh-CN"/>
              </w:rPr>
              <w:t>移动DR</w:t>
            </w:r>
          </w:p>
        </w:tc>
        <w:tc>
          <w:tcPr>
            <w:tcW w:w="736" w:type="pct"/>
            <w:noWrap w:val="0"/>
            <w:vAlign w:val="center"/>
          </w:tcPr>
          <w:p w14:paraId="691B6281">
            <w:pPr>
              <w:adjustRightInd w:val="0"/>
              <w:snapToGrid w:val="0"/>
              <w:jc w:val="center"/>
              <w:rPr>
                <w:rFonts w:hint="eastAsia" w:ascii="宋体" w:hAnsi="宋体" w:eastAsia="宋体"/>
                <w:lang w:val="en-US" w:eastAsia="zh-CN"/>
              </w:rPr>
            </w:pPr>
            <w:r>
              <w:rPr>
                <w:rFonts w:hint="default" w:ascii="宋体" w:hAnsi="宋体" w:eastAsia="宋体"/>
                <w:lang w:val="en-US" w:eastAsia="zh-CN"/>
              </w:rPr>
              <w:t>赛德科SM-50HF-B-D-C</w:t>
            </w:r>
          </w:p>
        </w:tc>
        <w:tc>
          <w:tcPr>
            <w:tcW w:w="285" w:type="pct"/>
            <w:noWrap w:val="0"/>
            <w:vAlign w:val="center"/>
          </w:tcPr>
          <w:p w14:paraId="7594E653">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25366371">
            <w:pPr>
              <w:adjustRightInd w:val="0"/>
              <w:snapToGrid w:val="0"/>
              <w:jc w:val="center"/>
              <w:rPr>
                <w:rFonts w:hint="eastAsia" w:ascii="宋体" w:hAnsi="宋体" w:eastAsia="宋体"/>
                <w:lang w:val="en-US" w:eastAsia="zh-CN"/>
              </w:rPr>
            </w:pPr>
            <w:r>
              <w:rPr>
                <w:rFonts w:hint="default" w:ascii="宋体" w:hAnsi="宋体" w:eastAsia="宋体"/>
                <w:lang w:val="en-US" w:eastAsia="zh-CN"/>
              </w:rPr>
              <w:t>18B680</w:t>
            </w:r>
          </w:p>
        </w:tc>
        <w:tc>
          <w:tcPr>
            <w:tcW w:w="1073" w:type="pct"/>
            <w:noWrap w:val="0"/>
            <w:vAlign w:val="center"/>
          </w:tcPr>
          <w:p w14:paraId="32861747">
            <w:pPr>
              <w:adjustRightInd w:val="0"/>
              <w:snapToGrid w:val="0"/>
              <w:jc w:val="center"/>
              <w:rPr>
                <w:rFonts w:hint="eastAsia" w:ascii="宋体" w:hAnsi="宋体" w:eastAsia="宋体"/>
                <w:lang w:val="en-US" w:eastAsia="zh-CN"/>
              </w:rPr>
            </w:pPr>
            <w:r>
              <w:rPr>
                <w:rFonts w:hint="default" w:ascii="宋体" w:hAnsi="宋体" w:eastAsia="宋体"/>
                <w:lang w:val="en-US" w:eastAsia="zh-CN"/>
              </w:rPr>
              <w:t>2号楼赛德科移动DR</w:t>
            </w:r>
          </w:p>
        </w:tc>
        <w:tc>
          <w:tcPr>
            <w:tcW w:w="409" w:type="pct"/>
            <w:noWrap w:val="0"/>
            <w:vAlign w:val="center"/>
          </w:tcPr>
          <w:p w14:paraId="4DE06B8D">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0D391BBA">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08B78F58">
            <w:pPr>
              <w:adjustRightInd w:val="0"/>
              <w:snapToGrid w:val="0"/>
              <w:jc w:val="center"/>
              <w:rPr>
                <w:rFonts w:hint="eastAsia" w:ascii="宋体" w:hAnsi="宋体" w:eastAsia="宋体" w:cs="Times New Roman"/>
                <w:kern w:val="2"/>
                <w:sz w:val="21"/>
                <w:szCs w:val="22"/>
                <w:lang w:val="en-US" w:eastAsia="zh-CN" w:bidi="ar-SA"/>
              </w:rPr>
            </w:pPr>
          </w:p>
        </w:tc>
      </w:tr>
      <w:tr w14:paraId="07349C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576C0794">
            <w:pPr>
              <w:adjustRightInd w:val="0"/>
              <w:snapToGrid w:val="0"/>
              <w:jc w:val="center"/>
              <w:rPr>
                <w:rFonts w:hint="default" w:ascii="宋体" w:hAnsi="宋体" w:eastAsia="宋体"/>
                <w:lang w:val="en-US" w:eastAsia="zh-CN"/>
              </w:rPr>
            </w:pPr>
            <w:r>
              <w:rPr>
                <w:rFonts w:hint="eastAsia" w:ascii="宋体" w:hAnsi="宋体" w:eastAsia="宋体"/>
                <w:lang w:val="en-US" w:eastAsia="zh-CN"/>
              </w:rPr>
              <w:t>14</w:t>
            </w:r>
          </w:p>
        </w:tc>
        <w:tc>
          <w:tcPr>
            <w:tcW w:w="716" w:type="pct"/>
            <w:noWrap w:val="0"/>
            <w:vAlign w:val="center"/>
          </w:tcPr>
          <w:p w14:paraId="1D0129D4">
            <w:pPr>
              <w:adjustRightInd w:val="0"/>
              <w:snapToGrid w:val="0"/>
              <w:jc w:val="center"/>
              <w:rPr>
                <w:rFonts w:hint="eastAsia" w:ascii="宋体" w:hAnsi="宋体" w:eastAsia="宋体"/>
                <w:lang w:val="en-US" w:eastAsia="zh-CN"/>
              </w:rPr>
            </w:pPr>
            <w:r>
              <w:rPr>
                <w:rFonts w:hint="eastAsia" w:ascii="宋体" w:hAnsi="宋体" w:eastAsia="宋体"/>
                <w:lang w:val="en-US" w:eastAsia="zh-CN"/>
              </w:rPr>
              <w:t>车载DR</w:t>
            </w:r>
          </w:p>
        </w:tc>
        <w:tc>
          <w:tcPr>
            <w:tcW w:w="736" w:type="pct"/>
            <w:noWrap w:val="0"/>
            <w:vAlign w:val="center"/>
          </w:tcPr>
          <w:p w14:paraId="2B9816FE">
            <w:pPr>
              <w:adjustRightInd w:val="0"/>
              <w:snapToGrid w:val="0"/>
              <w:jc w:val="center"/>
              <w:rPr>
                <w:rFonts w:hint="eastAsia" w:ascii="宋体" w:hAnsi="宋体" w:eastAsia="宋体"/>
                <w:lang w:val="en-US" w:eastAsia="zh-CN"/>
              </w:rPr>
            </w:pPr>
            <w:r>
              <w:rPr>
                <w:rFonts w:hint="eastAsia" w:ascii="宋体" w:hAnsi="宋体" w:eastAsia="宋体"/>
                <w:lang w:val="en-US" w:eastAsia="zh-CN"/>
              </w:rPr>
              <w:t>AKHX-55H-RAD</w:t>
            </w:r>
          </w:p>
        </w:tc>
        <w:tc>
          <w:tcPr>
            <w:tcW w:w="285" w:type="pct"/>
            <w:noWrap w:val="0"/>
            <w:vAlign w:val="center"/>
          </w:tcPr>
          <w:p w14:paraId="25DC2E19">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786C17FF">
            <w:pPr>
              <w:adjustRightInd w:val="0"/>
              <w:snapToGrid w:val="0"/>
              <w:jc w:val="center"/>
              <w:rPr>
                <w:rFonts w:hint="eastAsia" w:ascii="宋体" w:hAnsi="宋体" w:eastAsia="宋体"/>
                <w:lang w:val="en-US" w:eastAsia="zh-CN"/>
              </w:rPr>
            </w:pPr>
            <w:r>
              <w:rPr>
                <w:rFonts w:hint="eastAsia" w:ascii="宋体" w:hAnsi="宋体" w:eastAsia="宋体"/>
                <w:lang w:val="en-US" w:eastAsia="zh-CN"/>
              </w:rPr>
              <w:t>644491811</w:t>
            </w:r>
          </w:p>
        </w:tc>
        <w:tc>
          <w:tcPr>
            <w:tcW w:w="1073" w:type="pct"/>
            <w:noWrap w:val="0"/>
            <w:vAlign w:val="center"/>
          </w:tcPr>
          <w:p w14:paraId="47B9DD3E">
            <w:pPr>
              <w:adjustRightInd w:val="0"/>
              <w:snapToGrid w:val="0"/>
              <w:jc w:val="center"/>
              <w:rPr>
                <w:rFonts w:hint="eastAsia" w:ascii="宋体" w:hAnsi="宋体" w:eastAsia="宋体"/>
                <w:lang w:val="en-US" w:eastAsia="zh-CN"/>
              </w:rPr>
            </w:pPr>
            <w:r>
              <w:rPr>
                <w:rFonts w:hint="eastAsia" w:ascii="宋体" w:hAnsi="宋体" w:eastAsia="宋体"/>
                <w:lang w:val="en-US" w:eastAsia="zh-CN"/>
              </w:rPr>
              <w:t>体检车皖N30707</w:t>
            </w:r>
          </w:p>
        </w:tc>
        <w:tc>
          <w:tcPr>
            <w:tcW w:w="409" w:type="pct"/>
            <w:noWrap w:val="0"/>
            <w:vAlign w:val="center"/>
          </w:tcPr>
          <w:p w14:paraId="22874F15">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47807C7F">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04393208">
            <w:pPr>
              <w:adjustRightInd w:val="0"/>
              <w:snapToGrid w:val="0"/>
              <w:jc w:val="center"/>
              <w:rPr>
                <w:rFonts w:hint="eastAsia" w:ascii="宋体" w:hAnsi="宋体" w:eastAsia="宋体" w:cs="Times New Roman"/>
                <w:kern w:val="2"/>
                <w:sz w:val="21"/>
                <w:szCs w:val="22"/>
                <w:lang w:val="en-US" w:eastAsia="zh-CN" w:bidi="ar-SA"/>
              </w:rPr>
            </w:pPr>
          </w:p>
        </w:tc>
      </w:tr>
      <w:tr w14:paraId="3A3331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05E9B5A5">
            <w:pPr>
              <w:adjustRightInd w:val="0"/>
              <w:snapToGrid w:val="0"/>
              <w:jc w:val="center"/>
              <w:rPr>
                <w:rFonts w:hint="default" w:ascii="宋体" w:hAnsi="宋体" w:eastAsia="宋体"/>
                <w:lang w:val="en-US" w:eastAsia="zh-CN"/>
              </w:rPr>
            </w:pPr>
            <w:r>
              <w:rPr>
                <w:rFonts w:hint="eastAsia" w:ascii="宋体" w:hAnsi="宋体" w:eastAsia="宋体"/>
                <w:lang w:val="en-US" w:eastAsia="zh-CN"/>
              </w:rPr>
              <w:t>15</w:t>
            </w:r>
          </w:p>
        </w:tc>
        <w:tc>
          <w:tcPr>
            <w:tcW w:w="716" w:type="pct"/>
            <w:noWrap w:val="0"/>
            <w:vAlign w:val="center"/>
          </w:tcPr>
          <w:p w14:paraId="7EEC2E0B">
            <w:pPr>
              <w:adjustRightInd w:val="0"/>
              <w:snapToGrid w:val="0"/>
              <w:jc w:val="center"/>
              <w:rPr>
                <w:rFonts w:hint="eastAsia" w:ascii="宋体" w:hAnsi="宋体" w:eastAsia="宋体"/>
                <w:lang w:val="en-US" w:eastAsia="zh-CN"/>
              </w:rPr>
            </w:pPr>
            <w:r>
              <w:rPr>
                <w:rFonts w:hint="eastAsia" w:ascii="宋体" w:hAnsi="宋体" w:eastAsia="宋体"/>
                <w:lang w:val="en-US" w:eastAsia="zh-CN"/>
              </w:rPr>
              <w:t>数字胃肠</w:t>
            </w:r>
          </w:p>
        </w:tc>
        <w:tc>
          <w:tcPr>
            <w:tcW w:w="736" w:type="pct"/>
            <w:noWrap w:val="0"/>
            <w:vAlign w:val="center"/>
          </w:tcPr>
          <w:p w14:paraId="41FD2517">
            <w:pPr>
              <w:adjustRightInd w:val="0"/>
              <w:snapToGrid w:val="0"/>
              <w:jc w:val="center"/>
              <w:rPr>
                <w:rFonts w:hint="eastAsia" w:ascii="宋体" w:hAnsi="宋体" w:eastAsia="宋体"/>
                <w:lang w:val="en-US" w:eastAsia="zh-CN"/>
              </w:rPr>
            </w:pPr>
            <w:r>
              <w:rPr>
                <w:rFonts w:hint="eastAsia" w:ascii="宋体" w:hAnsi="宋体" w:eastAsia="宋体"/>
                <w:lang w:val="en-US" w:eastAsia="zh-CN"/>
              </w:rPr>
              <w:t>Axiom</w:t>
            </w:r>
          </w:p>
        </w:tc>
        <w:tc>
          <w:tcPr>
            <w:tcW w:w="285" w:type="pct"/>
            <w:noWrap w:val="0"/>
            <w:vAlign w:val="center"/>
          </w:tcPr>
          <w:p w14:paraId="7A47297F">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7C73806E">
            <w:pPr>
              <w:adjustRightInd w:val="0"/>
              <w:snapToGrid w:val="0"/>
              <w:jc w:val="center"/>
              <w:rPr>
                <w:rFonts w:hint="eastAsia" w:ascii="宋体" w:hAnsi="宋体" w:eastAsia="宋体"/>
                <w:lang w:val="en-US" w:eastAsia="zh-CN"/>
              </w:rPr>
            </w:pPr>
            <w:r>
              <w:rPr>
                <w:rFonts w:hint="eastAsia" w:ascii="宋体" w:hAnsi="宋体" w:eastAsia="宋体"/>
                <w:lang w:val="en-US" w:eastAsia="zh-CN"/>
              </w:rPr>
              <w:t>10252000</w:t>
            </w:r>
          </w:p>
        </w:tc>
        <w:tc>
          <w:tcPr>
            <w:tcW w:w="1073" w:type="pct"/>
            <w:noWrap w:val="0"/>
            <w:vAlign w:val="center"/>
          </w:tcPr>
          <w:p w14:paraId="153A370A">
            <w:pPr>
              <w:adjustRightInd w:val="0"/>
              <w:snapToGrid w:val="0"/>
              <w:jc w:val="center"/>
              <w:rPr>
                <w:rFonts w:hint="eastAsia" w:ascii="宋体" w:hAnsi="宋体" w:eastAsia="宋体"/>
                <w:lang w:val="en-US" w:eastAsia="zh-CN"/>
              </w:rPr>
            </w:pPr>
            <w:r>
              <w:rPr>
                <w:rFonts w:hint="eastAsia" w:ascii="宋体" w:hAnsi="宋体" w:eastAsia="宋体"/>
                <w:lang w:val="en-US" w:eastAsia="zh-CN"/>
              </w:rPr>
              <w:t>数字胃肠室</w:t>
            </w:r>
          </w:p>
        </w:tc>
        <w:tc>
          <w:tcPr>
            <w:tcW w:w="409" w:type="pct"/>
            <w:noWrap w:val="0"/>
            <w:vAlign w:val="center"/>
          </w:tcPr>
          <w:p w14:paraId="4240E103">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6D38DEC6">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232AA1CC">
            <w:pPr>
              <w:adjustRightInd w:val="0"/>
              <w:snapToGrid w:val="0"/>
              <w:jc w:val="center"/>
              <w:rPr>
                <w:rFonts w:hint="eastAsia" w:ascii="宋体" w:hAnsi="宋体" w:eastAsia="宋体" w:cs="Times New Roman"/>
                <w:kern w:val="2"/>
                <w:sz w:val="21"/>
                <w:szCs w:val="22"/>
                <w:lang w:val="en-US" w:eastAsia="zh-CN" w:bidi="ar-SA"/>
              </w:rPr>
            </w:pPr>
          </w:p>
        </w:tc>
      </w:tr>
      <w:tr w14:paraId="138ABF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0D0BA59E">
            <w:pPr>
              <w:adjustRightInd w:val="0"/>
              <w:snapToGrid w:val="0"/>
              <w:jc w:val="center"/>
              <w:rPr>
                <w:rFonts w:hint="default" w:ascii="宋体" w:hAnsi="宋体" w:eastAsia="宋体"/>
                <w:lang w:val="en-US" w:eastAsia="zh-CN"/>
              </w:rPr>
            </w:pPr>
            <w:r>
              <w:rPr>
                <w:rFonts w:hint="eastAsia" w:ascii="宋体" w:hAnsi="宋体" w:eastAsia="宋体"/>
                <w:lang w:val="en-US" w:eastAsia="zh-CN"/>
              </w:rPr>
              <w:t>16</w:t>
            </w:r>
          </w:p>
        </w:tc>
        <w:tc>
          <w:tcPr>
            <w:tcW w:w="716" w:type="pct"/>
            <w:noWrap w:val="0"/>
            <w:vAlign w:val="center"/>
          </w:tcPr>
          <w:p w14:paraId="1E280960">
            <w:pPr>
              <w:adjustRightInd w:val="0"/>
              <w:snapToGrid w:val="0"/>
              <w:jc w:val="center"/>
              <w:rPr>
                <w:rFonts w:hint="eastAsia" w:ascii="宋体" w:hAnsi="宋体" w:eastAsia="宋体"/>
                <w:lang w:val="en-US" w:eastAsia="zh-CN"/>
              </w:rPr>
            </w:pPr>
            <w:r>
              <w:rPr>
                <w:rFonts w:hint="eastAsia" w:ascii="宋体" w:hAnsi="宋体" w:eastAsia="宋体"/>
                <w:lang w:val="en-US" w:eastAsia="zh-CN"/>
              </w:rPr>
              <w:t>乳腺钼靶</w:t>
            </w:r>
          </w:p>
        </w:tc>
        <w:tc>
          <w:tcPr>
            <w:tcW w:w="736" w:type="pct"/>
            <w:noWrap w:val="0"/>
            <w:vAlign w:val="center"/>
          </w:tcPr>
          <w:p w14:paraId="3D2BC94E">
            <w:pPr>
              <w:adjustRightInd w:val="0"/>
              <w:snapToGrid w:val="0"/>
              <w:jc w:val="center"/>
              <w:rPr>
                <w:rFonts w:hint="eastAsia" w:ascii="宋体" w:hAnsi="宋体" w:eastAsia="宋体"/>
                <w:lang w:val="en-US" w:eastAsia="zh-CN"/>
              </w:rPr>
            </w:pPr>
            <w:r>
              <w:rPr>
                <w:rFonts w:hint="eastAsia" w:ascii="宋体" w:hAnsi="宋体" w:eastAsia="宋体"/>
                <w:lang w:val="en-US" w:eastAsia="zh-CN"/>
              </w:rPr>
              <w:t>Hologis selenia Dimensions</w:t>
            </w:r>
          </w:p>
        </w:tc>
        <w:tc>
          <w:tcPr>
            <w:tcW w:w="285" w:type="pct"/>
            <w:noWrap w:val="0"/>
            <w:vAlign w:val="center"/>
          </w:tcPr>
          <w:p w14:paraId="7A6ABD8A">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01D7B6C2">
            <w:pPr>
              <w:adjustRightInd w:val="0"/>
              <w:snapToGrid w:val="0"/>
              <w:jc w:val="center"/>
              <w:rPr>
                <w:rFonts w:hint="eastAsia" w:ascii="宋体" w:hAnsi="宋体" w:eastAsia="宋体"/>
                <w:lang w:val="en-US" w:eastAsia="zh-CN"/>
              </w:rPr>
            </w:pPr>
            <w:r>
              <w:rPr>
                <w:rFonts w:hint="default" w:ascii="宋体" w:hAnsi="宋体" w:eastAsia="宋体"/>
                <w:lang w:val="en-US" w:eastAsia="zh-CN"/>
              </w:rPr>
              <w:t>GAN170100161</w:t>
            </w:r>
          </w:p>
        </w:tc>
        <w:tc>
          <w:tcPr>
            <w:tcW w:w="1073" w:type="pct"/>
            <w:noWrap w:val="0"/>
            <w:vAlign w:val="center"/>
          </w:tcPr>
          <w:p w14:paraId="24D568CB">
            <w:pPr>
              <w:adjustRightInd w:val="0"/>
              <w:snapToGrid w:val="0"/>
              <w:jc w:val="center"/>
              <w:rPr>
                <w:rFonts w:hint="eastAsia" w:ascii="宋体" w:hAnsi="宋体" w:eastAsia="宋体"/>
                <w:lang w:val="en-US" w:eastAsia="zh-CN"/>
              </w:rPr>
            </w:pPr>
            <w:r>
              <w:rPr>
                <w:rFonts w:hint="eastAsia" w:ascii="宋体" w:hAnsi="宋体" w:eastAsia="宋体"/>
                <w:lang w:val="en-US" w:eastAsia="zh-CN"/>
              </w:rPr>
              <w:t>1号楼放射科乳腺钼靶室</w:t>
            </w:r>
          </w:p>
        </w:tc>
        <w:tc>
          <w:tcPr>
            <w:tcW w:w="409" w:type="pct"/>
            <w:noWrap w:val="0"/>
            <w:vAlign w:val="center"/>
          </w:tcPr>
          <w:p w14:paraId="1D2F9134">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4E503E67">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4D3F93D0">
            <w:pPr>
              <w:adjustRightInd w:val="0"/>
              <w:snapToGrid w:val="0"/>
              <w:jc w:val="center"/>
              <w:rPr>
                <w:rFonts w:hint="eastAsia" w:ascii="宋体" w:hAnsi="宋体" w:eastAsia="宋体" w:cs="Times New Roman"/>
                <w:kern w:val="2"/>
                <w:sz w:val="21"/>
                <w:szCs w:val="22"/>
                <w:lang w:val="en-US" w:eastAsia="zh-CN" w:bidi="ar-SA"/>
              </w:rPr>
            </w:pPr>
          </w:p>
        </w:tc>
      </w:tr>
      <w:tr w14:paraId="3A33EC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5A546E1C">
            <w:pPr>
              <w:adjustRightInd w:val="0"/>
              <w:snapToGrid w:val="0"/>
              <w:jc w:val="center"/>
              <w:rPr>
                <w:rFonts w:hint="default" w:ascii="宋体" w:hAnsi="宋体" w:eastAsia="宋体"/>
                <w:lang w:val="en-US" w:eastAsia="zh-CN"/>
              </w:rPr>
            </w:pPr>
            <w:r>
              <w:rPr>
                <w:rFonts w:hint="eastAsia" w:ascii="宋体" w:hAnsi="宋体" w:eastAsia="宋体"/>
                <w:lang w:val="en-US" w:eastAsia="zh-CN"/>
              </w:rPr>
              <w:t>17</w:t>
            </w:r>
          </w:p>
        </w:tc>
        <w:tc>
          <w:tcPr>
            <w:tcW w:w="716" w:type="pct"/>
            <w:noWrap w:val="0"/>
            <w:vAlign w:val="center"/>
          </w:tcPr>
          <w:p w14:paraId="1B2D5917">
            <w:pPr>
              <w:adjustRightInd w:val="0"/>
              <w:snapToGrid w:val="0"/>
              <w:jc w:val="center"/>
              <w:rPr>
                <w:rFonts w:hint="eastAsia" w:ascii="宋体" w:hAnsi="宋体" w:eastAsia="宋体" w:cs="Times New Roman"/>
                <w:color w:val="0000FF"/>
                <w:kern w:val="2"/>
                <w:sz w:val="21"/>
                <w:szCs w:val="22"/>
                <w:lang w:val="en-US" w:eastAsia="zh-CN" w:bidi="ar-SA"/>
              </w:rPr>
            </w:pPr>
            <w:r>
              <w:rPr>
                <w:rFonts w:hint="eastAsia" w:ascii="宋体" w:hAnsi="宋体" w:eastAsia="宋体"/>
                <w:lang w:val="en-US" w:eastAsia="zh-CN"/>
              </w:rPr>
              <w:t>DR</w:t>
            </w:r>
          </w:p>
        </w:tc>
        <w:tc>
          <w:tcPr>
            <w:tcW w:w="736" w:type="pct"/>
            <w:noWrap w:val="0"/>
            <w:vAlign w:val="center"/>
          </w:tcPr>
          <w:p w14:paraId="6BB2C8AA">
            <w:pPr>
              <w:adjustRightInd w:val="0"/>
              <w:snapToGrid w:val="0"/>
              <w:jc w:val="center"/>
              <w:rPr>
                <w:rFonts w:hint="eastAsia" w:ascii="宋体" w:hAnsi="宋体" w:eastAsia="宋体" w:cs="Times New Roman"/>
                <w:kern w:val="2"/>
                <w:sz w:val="21"/>
                <w:szCs w:val="22"/>
                <w:lang w:val="en-US" w:eastAsia="zh-CN" w:bidi="ar-SA"/>
              </w:rPr>
            </w:pPr>
            <w:r>
              <w:rPr>
                <w:rFonts w:hint="default"/>
                <w:vertAlign w:val="baseline"/>
                <w:lang w:val="en-US" w:eastAsia="zh-CN"/>
              </w:rPr>
              <w:t>柯尼卡美能达</w:t>
            </w:r>
            <w:r>
              <w:rPr>
                <w:rFonts w:hint="eastAsia" w:ascii="宋体" w:hAnsi="宋体" w:eastAsia="宋体"/>
                <w:lang w:eastAsia="zh-CN"/>
              </w:rPr>
              <w:t>Aero C50</w:t>
            </w:r>
          </w:p>
        </w:tc>
        <w:tc>
          <w:tcPr>
            <w:tcW w:w="285" w:type="pct"/>
            <w:noWrap w:val="0"/>
            <w:vAlign w:val="center"/>
          </w:tcPr>
          <w:p w14:paraId="722BEEC3">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val="en-US" w:eastAsia="zh-CN"/>
              </w:rPr>
              <w:t>Ⅲ</w:t>
            </w:r>
          </w:p>
        </w:tc>
        <w:tc>
          <w:tcPr>
            <w:tcW w:w="671" w:type="pct"/>
            <w:noWrap w:val="0"/>
            <w:vAlign w:val="center"/>
          </w:tcPr>
          <w:p w14:paraId="50A7CFFC">
            <w:pPr>
              <w:adjustRightInd w:val="0"/>
              <w:snapToGrid w:val="0"/>
              <w:jc w:val="center"/>
              <w:rPr>
                <w:rFonts w:hint="default" w:ascii="宋体" w:hAnsi="宋体" w:eastAsia="宋体" w:cs="Times New Roman"/>
                <w:kern w:val="2"/>
                <w:sz w:val="21"/>
                <w:szCs w:val="22"/>
                <w:lang w:val="en-US" w:eastAsia="zh-CN" w:bidi="ar-SA"/>
              </w:rPr>
            </w:pPr>
            <w:r>
              <w:rPr>
                <w:rFonts w:hint="eastAsia" w:ascii="宋体" w:hAnsi="宋体" w:eastAsia="宋体"/>
                <w:lang w:val="en-US" w:eastAsia="zh-CN"/>
              </w:rPr>
              <w:t>CPD23775A16</w:t>
            </w:r>
          </w:p>
        </w:tc>
        <w:tc>
          <w:tcPr>
            <w:tcW w:w="1073" w:type="pct"/>
            <w:noWrap w:val="0"/>
            <w:vAlign w:val="center"/>
          </w:tcPr>
          <w:p w14:paraId="4118F3D7">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val="en-US" w:eastAsia="zh-CN"/>
              </w:rPr>
              <w:t>2号楼</w:t>
            </w:r>
            <w:r>
              <w:rPr>
                <w:rFonts w:hint="default"/>
                <w:vertAlign w:val="baseline"/>
                <w:lang w:val="en-US" w:eastAsia="zh-CN"/>
              </w:rPr>
              <w:t>一层</w:t>
            </w:r>
            <w:r>
              <w:rPr>
                <w:rFonts w:hint="eastAsia"/>
                <w:vertAlign w:val="baseline"/>
                <w:lang w:val="en-US" w:eastAsia="zh-CN"/>
              </w:rPr>
              <w:t>急诊</w:t>
            </w:r>
            <w:r>
              <w:rPr>
                <w:rFonts w:hint="default"/>
                <w:vertAlign w:val="baseline"/>
                <w:lang w:val="en-US" w:eastAsia="zh-CN"/>
              </w:rPr>
              <w:t>DR室</w:t>
            </w:r>
          </w:p>
        </w:tc>
        <w:tc>
          <w:tcPr>
            <w:tcW w:w="409" w:type="pct"/>
            <w:noWrap w:val="0"/>
            <w:vAlign w:val="center"/>
          </w:tcPr>
          <w:p w14:paraId="7F14B89C">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35D39802">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1205FAAD">
            <w:pPr>
              <w:adjustRightInd w:val="0"/>
              <w:snapToGrid w:val="0"/>
              <w:jc w:val="center"/>
              <w:rPr>
                <w:rFonts w:hint="eastAsia" w:ascii="宋体" w:hAnsi="宋体" w:eastAsia="宋体" w:cs="Times New Roman"/>
                <w:kern w:val="2"/>
                <w:sz w:val="21"/>
                <w:szCs w:val="22"/>
                <w:lang w:val="en-US" w:eastAsia="zh-CN" w:bidi="ar-SA"/>
              </w:rPr>
            </w:pPr>
          </w:p>
        </w:tc>
      </w:tr>
      <w:tr w14:paraId="3FB862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3F927A92">
            <w:pPr>
              <w:adjustRightInd w:val="0"/>
              <w:snapToGrid w:val="0"/>
              <w:jc w:val="center"/>
              <w:rPr>
                <w:rFonts w:hint="default" w:ascii="宋体" w:hAnsi="宋体" w:eastAsia="宋体"/>
                <w:lang w:val="en-US" w:eastAsia="zh-CN"/>
              </w:rPr>
            </w:pPr>
            <w:r>
              <w:rPr>
                <w:rFonts w:hint="eastAsia" w:ascii="宋体" w:hAnsi="宋体" w:eastAsia="宋体"/>
                <w:lang w:val="en-US" w:eastAsia="zh-CN"/>
              </w:rPr>
              <w:t>18</w:t>
            </w:r>
          </w:p>
        </w:tc>
        <w:tc>
          <w:tcPr>
            <w:tcW w:w="716" w:type="pct"/>
            <w:noWrap w:val="0"/>
            <w:vAlign w:val="center"/>
          </w:tcPr>
          <w:p w14:paraId="44AD1870">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骨密度仪</w:t>
            </w:r>
          </w:p>
        </w:tc>
        <w:tc>
          <w:tcPr>
            <w:tcW w:w="736" w:type="pct"/>
            <w:noWrap w:val="0"/>
            <w:vAlign w:val="center"/>
          </w:tcPr>
          <w:p w14:paraId="2C478DBD">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DEXXUM-T</w:t>
            </w:r>
          </w:p>
        </w:tc>
        <w:tc>
          <w:tcPr>
            <w:tcW w:w="285" w:type="pct"/>
            <w:noWrap w:val="0"/>
            <w:vAlign w:val="center"/>
          </w:tcPr>
          <w:p w14:paraId="4B7F4CAB">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4A77EC5E">
            <w:pPr>
              <w:adjustRightInd w:val="0"/>
              <w:snapToGrid w:val="0"/>
              <w:jc w:val="center"/>
              <w:rPr>
                <w:rFonts w:hint="eastAsia" w:ascii="宋体" w:hAnsi="宋体" w:eastAsia="宋体"/>
                <w:lang w:val="en-US" w:eastAsia="zh-CN"/>
              </w:rPr>
            </w:pPr>
            <w:r>
              <w:rPr>
                <w:rFonts w:hint="default" w:ascii="宋体" w:hAnsi="宋体" w:eastAsia="宋体"/>
                <w:lang w:val="en-US" w:eastAsia="zh-CN"/>
              </w:rPr>
              <w:t>AH1FB1306040</w:t>
            </w:r>
          </w:p>
        </w:tc>
        <w:tc>
          <w:tcPr>
            <w:tcW w:w="1073" w:type="pct"/>
            <w:noWrap w:val="0"/>
            <w:vAlign w:val="center"/>
          </w:tcPr>
          <w:p w14:paraId="211373ED">
            <w:pPr>
              <w:adjustRightInd w:val="0"/>
              <w:snapToGrid w:val="0"/>
              <w:jc w:val="center"/>
              <w:rPr>
                <w:rFonts w:hint="eastAsia" w:ascii="宋体" w:hAnsi="宋体" w:eastAsia="宋体"/>
                <w:lang w:val="en-US" w:eastAsia="zh-CN"/>
              </w:rPr>
            </w:pPr>
            <w:r>
              <w:rPr>
                <w:rFonts w:hint="default" w:ascii="Times New Roman" w:hAnsi="Times New Roman" w:eastAsia="宋体" w:cs="Times New Roman"/>
                <w:spacing w:val="28"/>
                <w:sz w:val="21"/>
                <w:szCs w:val="21"/>
              </w:rPr>
              <w:t>1号楼</w:t>
            </w:r>
            <w:r>
              <w:rPr>
                <w:rFonts w:hint="eastAsia" w:ascii="宋体" w:hAnsi="宋体" w:eastAsia="宋体"/>
                <w:lang w:val="en-US" w:eastAsia="zh-CN"/>
              </w:rPr>
              <w:t>放射科</w:t>
            </w:r>
            <w:r>
              <w:rPr>
                <w:rFonts w:hint="default" w:ascii="宋体" w:hAnsi="宋体" w:eastAsia="宋体"/>
                <w:lang w:val="en-US" w:eastAsia="zh-CN"/>
              </w:rPr>
              <w:t>骨密度仪室</w:t>
            </w:r>
          </w:p>
        </w:tc>
        <w:tc>
          <w:tcPr>
            <w:tcW w:w="409" w:type="pct"/>
            <w:noWrap w:val="0"/>
            <w:vAlign w:val="center"/>
          </w:tcPr>
          <w:p w14:paraId="75B89B69">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1544EFF1">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49315845">
            <w:pPr>
              <w:adjustRightInd w:val="0"/>
              <w:snapToGrid w:val="0"/>
              <w:jc w:val="center"/>
              <w:rPr>
                <w:rFonts w:hint="eastAsia" w:ascii="宋体" w:hAnsi="宋体" w:eastAsia="宋体" w:cs="Times New Roman"/>
                <w:kern w:val="2"/>
                <w:sz w:val="21"/>
                <w:szCs w:val="22"/>
                <w:lang w:val="en-US" w:eastAsia="zh-CN" w:bidi="ar-SA"/>
              </w:rPr>
            </w:pPr>
          </w:p>
        </w:tc>
      </w:tr>
      <w:tr w14:paraId="02B2E1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40B68023">
            <w:pPr>
              <w:adjustRightInd w:val="0"/>
              <w:snapToGrid w:val="0"/>
              <w:jc w:val="center"/>
              <w:rPr>
                <w:rFonts w:hint="default" w:ascii="宋体" w:hAnsi="宋体" w:eastAsia="宋体"/>
                <w:lang w:val="en-US" w:eastAsia="zh-CN"/>
              </w:rPr>
            </w:pPr>
            <w:r>
              <w:rPr>
                <w:rFonts w:hint="eastAsia" w:ascii="宋体" w:hAnsi="宋体" w:eastAsia="宋体"/>
                <w:lang w:val="en-US" w:eastAsia="zh-CN"/>
              </w:rPr>
              <w:t>19</w:t>
            </w:r>
          </w:p>
        </w:tc>
        <w:tc>
          <w:tcPr>
            <w:tcW w:w="716" w:type="pct"/>
            <w:noWrap w:val="0"/>
            <w:vAlign w:val="center"/>
          </w:tcPr>
          <w:p w14:paraId="49054DAC">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eastAsia="zh-CN"/>
              </w:rPr>
              <w:t>碎石机</w:t>
            </w:r>
          </w:p>
        </w:tc>
        <w:tc>
          <w:tcPr>
            <w:tcW w:w="736" w:type="pct"/>
            <w:noWrap w:val="0"/>
            <w:vAlign w:val="center"/>
          </w:tcPr>
          <w:p w14:paraId="5263BF43">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eastAsia="zh-CN"/>
              </w:rPr>
              <w:t>Compact DeltaⅡ</w:t>
            </w:r>
          </w:p>
        </w:tc>
        <w:tc>
          <w:tcPr>
            <w:tcW w:w="285" w:type="pct"/>
            <w:noWrap w:val="0"/>
            <w:vAlign w:val="center"/>
          </w:tcPr>
          <w:p w14:paraId="4DE6AC19">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val="en-US" w:eastAsia="zh-CN"/>
              </w:rPr>
              <w:t>Ⅲ</w:t>
            </w:r>
          </w:p>
        </w:tc>
        <w:tc>
          <w:tcPr>
            <w:tcW w:w="671" w:type="pct"/>
            <w:noWrap w:val="0"/>
            <w:vAlign w:val="center"/>
          </w:tcPr>
          <w:p w14:paraId="0FB1DEA2">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val="en-US" w:eastAsia="zh-CN"/>
              </w:rPr>
              <w:t>0711-11329</w:t>
            </w:r>
          </w:p>
        </w:tc>
        <w:tc>
          <w:tcPr>
            <w:tcW w:w="1073" w:type="pct"/>
            <w:noWrap w:val="0"/>
            <w:vAlign w:val="center"/>
          </w:tcPr>
          <w:p w14:paraId="7011B83D">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eastAsia="zh-CN"/>
              </w:rPr>
              <w:t>碎石机房</w:t>
            </w:r>
          </w:p>
        </w:tc>
        <w:tc>
          <w:tcPr>
            <w:tcW w:w="409" w:type="pct"/>
            <w:noWrap w:val="0"/>
            <w:vAlign w:val="center"/>
          </w:tcPr>
          <w:p w14:paraId="08E4B274">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115B976C">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3A0349AD">
            <w:pPr>
              <w:adjustRightInd w:val="0"/>
              <w:snapToGrid w:val="0"/>
              <w:jc w:val="center"/>
              <w:rPr>
                <w:rFonts w:hint="eastAsia" w:ascii="宋体" w:hAnsi="宋体" w:eastAsia="宋体" w:cs="Times New Roman"/>
                <w:kern w:val="2"/>
                <w:sz w:val="21"/>
                <w:szCs w:val="22"/>
                <w:lang w:val="en-US" w:eastAsia="zh-CN" w:bidi="ar-SA"/>
              </w:rPr>
            </w:pPr>
          </w:p>
        </w:tc>
      </w:tr>
      <w:tr w14:paraId="24A904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62C28428">
            <w:pPr>
              <w:adjustRightInd w:val="0"/>
              <w:snapToGrid w:val="0"/>
              <w:jc w:val="center"/>
              <w:rPr>
                <w:rFonts w:hint="default" w:ascii="宋体" w:hAnsi="宋体" w:eastAsia="宋体"/>
                <w:lang w:val="en-US" w:eastAsia="zh-CN"/>
              </w:rPr>
            </w:pPr>
            <w:r>
              <w:rPr>
                <w:rFonts w:hint="eastAsia" w:ascii="宋体" w:hAnsi="宋体" w:eastAsia="宋体"/>
                <w:lang w:val="en-US" w:eastAsia="zh-CN"/>
              </w:rPr>
              <w:t>20</w:t>
            </w:r>
          </w:p>
        </w:tc>
        <w:tc>
          <w:tcPr>
            <w:tcW w:w="716" w:type="pct"/>
            <w:noWrap w:val="0"/>
            <w:vAlign w:val="center"/>
          </w:tcPr>
          <w:p w14:paraId="581CABA6">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eastAsia="zh-CN"/>
              </w:rPr>
              <w:t>移动小C臂</w:t>
            </w:r>
          </w:p>
        </w:tc>
        <w:tc>
          <w:tcPr>
            <w:tcW w:w="736" w:type="pct"/>
            <w:noWrap w:val="0"/>
            <w:vAlign w:val="center"/>
          </w:tcPr>
          <w:p w14:paraId="40A8C107">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val="en-US" w:eastAsia="zh-CN"/>
              </w:rPr>
              <w:t xml:space="preserve">GE </w:t>
            </w:r>
            <w:r>
              <w:rPr>
                <w:rFonts w:hint="eastAsia" w:ascii="宋体" w:hAnsi="宋体" w:eastAsia="宋体"/>
                <w:lang w:eastAsia="zh-CN"/>
              </w:rPr>
              <w:t>OEC7900</w:t>
            </w:r>
          </w:p>
        </w:tc>
        <w:tc>
          <w:tcPr>
            <w:tcW w:w="285" w:type="pct"/>
            <w:noWrap w:val="0"/>
            <w:vAlign w:val="center"/>
          </w:tcPr>
          <w:p w14:paraId="496110B4">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val="en-US" w:eastAsia="zh-CN"/>
              </w:rPr>
              <w:t>Ⅲ</w:t>
            </w:r>
          </w:p>
        </w:tc>
        <w:tc>
          <w:tcPr>
            <w:tcW w:w="671" w:type="pct"/>
            <w:noWrap w:val="0"/>
            <w:vAlign w:val="center"/>
          </w:tcPr>
          <w:p w14:paraId="1F6A9B83">
            <w:pPr>
              <w:adjustRightInd w:val="0"/>
              <w:snapToGrid w:val="0"/>
              <w:jc w:val="center"/>
              <w:rPr>
                <w:rFonts w:hint="eastAsia" w:ascii="宋体" w:hAnsi="宋体" w:eastAsia="宋体" w:cs="Times New Roman"/>
                <w:kern w:val="2"/>
                <w:sz w:val="21"/>
                <w:szCs w:val="22"/>
                <w:lang w:val="en-US" w:eastAsia="zh-CN" w:bidi="ar-SA"/>
              </w:rPr>
            </w:pPr>
            <w:r>
              <w:rPr>
                <w:rFonts w:hint="eastAsia" w:ascii="宋体" w:hAnsi="宋体" w:eastAsia="宋体"/>
                <w:lang w:val="en-US" w:eastAsia="zh-CN"/>
              </w:rPr>
              <w:t>79-C5264</w:t>
            </w:r>
          </w:p>
        </w:tc>
        <w:tc>
          <w:tcPr>
            <w:tcW w:w="1073" w:type="pct"/>
            <w:noWrap w:val="0"/>
            <w:vAlign w:val="center"/>
          </w:tcPr>
          <w:p w14:paraId="0DA42B5D">
            <w:pPr>
              <w:adjustRightInd w:val="0"/>
              <w:snapToGrid w:val="0"/>
              <w:jc w:val="center"/>
              <w:rPr>
                <w:rFonts w:hint="default" w:ascii="宋体" w:hAnsi="宋体" w:eastAsia="宋体" w:cs="Times New Roman"/>
                <w:kern w:val="2"/>
                <w:sz w:val="21"/>
                <w:szCs w:val="22"/>
                <w:lang w:val="en-US" w:eastAsia="zh-CN" w:bidi="ar-SA"/>
              </w:rPr>
            </w:pPr>
            <w:r>
              <w:rPr>
                <w:rFonts w:hint="eastAsia"/>
                <w:highlight w:val="none"/>
                <w:vertAlign w:val="baseline"/>
                <w:lang w:val="en-US" w:eastAsia="zh-CN"/>
              </w:rPr>
              <w:t>1号楼四层</w:t>
            </w:r>
            <w:r>
              <w:rPr>
                <w:rFonts w:hint="eastAsia" w:ascii="宋体" w:hAnsi="宋体" w:eastAsia="宋体"/>
                <w:lang w:eastAsia="zh-CN"/>
              </w:rPr>
              <w:t>手术室</w:t>
            </w:r>
            <w:r>
              <w:rPr>
                <w:rFonts w:hint="eastAsia" w:ascii="宋体" w:hAnsi="宋体" w:eastAsia="宋体"/>
                <w:lang w:val="en-US" w:eastAsia="zh-CN"/>
              </w:rPr>
              <w:t>10间</w:t>
            </w:r>
          </w:p>
        </w:tc>
        <w:tc>
          <w:tcPr>
            <w:tcW w:w="409" w:type="pct"/>
            <w:noWrap w:val="0"/>
            <w:vAlign w:val="center"/>
          </w:tcPr>
          <w:p w14:paraId="4A8AF045">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701D50DE">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592B8053">
            <w:pPr>
              <w:adjustRightInd w:val="0"/>
              <w:snapToGrid w:val="0"/>
              <w:jc w:val="center"/>
              <w:rPr>
                <w:rFonts w:hint="eastAsia" w:ascii="宋体" w:hAnsi="宋体" w:eastAsia="宋体" w:cs="Times New Roman"/>
                <w:kern w:val="2"/>
                <w:sz w:val="21"/>
                <w:szCs w:val="22"/>
                <w:lang w:val="en-US" w:eastAsia="zh-CN" w:bidi="ar-SA"/>
              </w:rPr>
            </w:pPr>
          </w:p>
        </w:tc>
      </w:tr>
      <w:tr w14:paraId="365A84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47DE007E">
            <w:pPr>
              <w:adjustRightInd w:val="0"/>
              <w:snapToGrid w:val="0"/>
              <w:jc w:val="center"/>
              <w:rPr>
                <w:rFonts w:hint="default" w:ascii="宋体" w:hAnsi="宋体" w:eastAsia="宋体"/>
                <w:lang w:val="en-US" w:eastAsia="zh-CN"/>
              </w:rPr>
            </w:pPr>
            <w:r>
              <w:rPr>
                <w:rFonts w:hint="eastAsia" w:ascii="宋体" w:hAnsi="宋体" w:eastAsia="宋体"/>
                <w:lang w:val="en-US" w:eastAsia="zh-CN"/>
              </w:rPr>
              <w:t>21</w:t>
            </w:r>
          </w:p>
        </w:tc>
        <w:tc>
          <w:tcPr>
            <w:tcW w:w="716" w:type="pct"/>
            <w:noWrap w:val="0"/>
            <w:vAlign w:val="center"/>
          </w:tcPr>
          <w:p w14:paraId="02D55BE9">
            <w:pPr>
              <w:adjustRightInd w:val="0"/>
              <w:snapToGrid w:val="0"/>
              <w:jc w:val="center"/>
              <w:rPr>
                <w:rFonts w:hint="eastAsia" w:ascii="宋体" w:hAnsi="宋体" w:eastAsia="宋体"/>
                <w:lang w:val="en-US" w:eastAsia="zh-CN"/>
              </w:rPr>
            </w:pPr>
            <w:r>
              <w:rPr>
                <w:rFonts w:hint="eastAsia" w:ascii="宋体" w:hAnsi="宋体" w:eastAsia="宋体"/>
                <w:lang w:eastAsia="zh-CN"/>
              </w:rPr>
              <w:t>移动小C臂</w:t>
            </w:r>
          </w:p>
        </w:tc>
        <w:tc>
          <w:tcPr>
            <w:tcW w:w="736" w:type="pct"/>
            <w:noWrap w:val="0"/>
            <w:vAlign w:val="center"/>
          </w:tcPr>
          <w:p w14:paraId="539ED1B7">
            <w:pPr>
              <w:adjustRightInd w:val="0"/>
              <w:snapToGrid w:val="0"/>
              <w:jc w:val="center"/>
              <w:rPr>
                <w:rFonts w:hint="eastAsia" w:ascii="宋体" w:hAnsi="宋体" w:eastAsia="宋体"/>
                <w:lang w:val="en-US" w:eastAsia="zh-CN"/>
              </w:rPr>
            </w:pPr>
            <w:r>
              <w:rPr>
                <w:rFonts w:hint="eastAsia" w:ascii="宋体" w:hAnsi="宋体" w:eastAsia="宋体"/>
                <w:lang w:eastAsia="zh-CN"/>
              </w:rPr>
              <w:t>Brivo OEC715</w:t>
            </w:r>
          </w:p>
        </w:tc>
        <w:tc>
          <w:tcPr>
            <w:tcW w:w="285" w:type="pct"/>
            <w:noWrap w:val="0"/>
            <w:vAlign w:val="center"/>
          </w:tcPr>
          <w:p w14:paraId="292562D7">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07025851">
            <w:pPr>
              <w:adjustRightInd w:val="0"/>
              <w:snapToGrid w:val="0"/>
              <w:jc w:val="center"/>
              <w:rPr>
                <w:rFonts w:hint="eastAsia" w:ascii="宋体" w:hAnsi="宋体" w:eastAsia="宋体"/>
                <w:lang w:val="en-US" w:eastAsia="zh-CN"/>
              </w:rPr>
            </w:pPr>
            <w:r>
              <w:rPr>
                <w:rFonts w:hint="eastAsia" w:ascii="宋体" w:hAnsi="宋体" w:eastAsia="宋体"/>
                <w:lang w:val="en-US" w:eastAsia="zh-CN"/>
              </w:rPr>
              <w:t>B2SS</w:t>
            </w:r>
          </w:p>
          <w:p w14:paraId="0C89837F">
            <w:pPr>
              <w:adjustRightInd w:val="0"/>
              <w:snapToGrid w:val="0"/>
              <w:jc w:val="center"/>
              <w:rPr>
                <w:rFonts w:hint="eastAsia" w:ascii="宋体" w:hAnsi="宋体" w:eastAsia="宋体"/>
                <w:lang w:val="en-US" w:eastAsia="zh-CN"/>
              </w:rPr>
            </w:pPr>
            <w:r>
              <w:rPr>
                <w:rFonts w:hint="eastAsia" w:ascii="宋体" w:hAnsi="宋体" w:eastAsia="宋体"/>
                <w:lang w:val="en-US" w:eastAsia="zh-CN"/>
              </w:rPr>
              <w:t>1700006</w:t>
            </w:r>
          </w:p>
        </w:tc>
        <w:tc>
          <w:tcPr>
            <w:tcW w:w="1073" w:type="pct"/>
            <w:noWrap w:val="0"/>
            <w:vAlign w:val="center"/>
          </w:tcPr>
          <w:p w14:paraId="16ACF949">
            <w:pPr>
              <w:adjustRightInd w:val="0"/>
              <w:snapToGrid w:val="0"/>
              <w:jc w:val="center"/>
              <w:rPr>
                <w:rFonts w:hint="eastAsia" w:ascii="宋体" w:hAnsi="宋体" w:eastAsia="宋体"/>
                <w:lang w:val="en-US" w:eastAsia="zh-CN"/>
              </w:rPr>
            </w:pPr>
            <w:r>
              <w:rPr>
                <w:rFonts w:hint="eastAsia" w:ascii="宋体" w:hAnsi="宋体" w:eastAsia="宋体"/>
                <w:lang w:val="en-US" w:eastAsia="zh-CN"/>
              </w:rPr>
              <w:t>1号楼四层</w:t>
            </w:r>
            <w:r>
              <w:rPr>
                <w:rFonts w:hint="eastAsia" w:ascii="宋体" w:hAnsi="宋体" w:eastAsia="宋体"/>
                <w:lang w:eastAsia="zh-CN"/>
              </w:rPr>
              <w:t>手术室</w:t>
            </w:r>
            <w:r>
              <w:rPr>
                <w:rFonts w:hint="eastAsia" w:ascii="宋体" w:hAnsi="宋体" w:eastAsia="宋体"/>
                <w:lang w:val="en-US" w:eastAsia="zh-CN"/>
              </w:rPr>
              <w:t>11间</w:t>
            </w:r>
          </w:p>
        </w:tc>
        <w:tc>
          <w:tcPr>
            <w:tcW w:w="409" w:type="pct"/>
            <w:noWrap w:val="0"/>
            <w:vAlign w:val="center"/>
          </w:tcPr>
          <w:p w14:paraId="5A8D47DA">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21D88F64">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4FDD92C0">
            <w:pPr>
              <w:adjustRightInd w:val="0"/>
              <w:snapToGrid w:val="0"/>
              <w:jc w:val="center"/>
              <w:rPr>
                <w:rFonts w:hint="eastAsia" w:ascii="宋体" w:hAnsi="宋体" w:eastAsia="宋体" w:cs="Times New Roman"/>
                <w:kern w:val="2"/>
                <w:sz w:val="21"/>
                <w:szCs w:val="22"/>
                <w:lang w:val="en-US" w:eastAsia="zh-CN" w:bidi="ar-SA"/>
              </w:rPr>
            </w:pPr>
          </w:p>
        </w:tc>
      </w:tr>
      <w:tr w14:paraId="36C334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3A0D9300">
            <w:pPr>
              <w:adjustRightInd w:val="0"/>
              <w:snapToGrid w:val="0"/>
              <w:jc w:val="center"/>
              <w:rPr>
                <w:rFonts w:hint="default" w:ascii="宋体" w:hAnsi="宋体" w:eastAsia="宋体"/>
                <w:lang w:val="en-US" w:eastAsia="zh-CN"/>
              </w:rPr>
            </w:pPr>
            <w:r>
              <w:rPr>
                <w:rFonts w:hint="eastAsia" w:ascii="宋体" w:hAnsi="宋体" w:eastAsia="宋体"/>
                <w:lang w:val="en-US" w:eastAsia="zh-CN"/>
              </w:rPr>
              <w:t>22</w:t>
            </w:r>
          </w:p>
        </w:tc>
        <w:tc>
          <w:tcPr>
            <w:tcW w:w="716" w:type="pct"/>
            <w:noWrap w:val="0"/>
            <w:vAlign w:val="center"/>
          </w:tcPr>
          <w:p w14:paraId="4460BB73">
            <w:pPr>
              <w:adjustRightInd w:val="0"/>
              <w:snapToGrid w:val="0"/>
              <w:jc w:val="center"/>
              <w:rPr>
                <w:rFonts w:hint="eastAsia" w:ascii="宋体" w:hAnsi="宋体" w:eastAsia="宋体"/>
                <w:lang w:val="en-US" w:eastAsia="zh-CN"/>
              </w:rPr>
            </w:pPr>
            <w:r>
              <w:rPr>
                <w:rFonts w:hint="default" w:ascii="宋体" w:hAnsi="宋体" w:eastAsia="宋体"/>
                <w:lang w:eastAsia="zh-CN"/>
              </w:rPr>
              <w:t>集智移动小</w:t>
            </w:r>
            <w:r>
              <w:rPr>
                <w:rFonts w:hint="default" w:ascii="宋体" w:hAnsi="宋体" w:eastAsia="宋体"/>
                <w:lang w:val="en-US" w:eastAsia="zh-CN"/>
              </w:rPr>
              <w:t>C臂</w:t>
            </w:r>
          </w:p>
        </w:tc>
        <w:tc>
          <w:tcPr>
            <w:tcW w:w="736" w:type="pct"/>
            <w:noWrap w:val="0"/>
            <w:vAlign w:val="center"/>
          </w:tcPr>
          <w:p w14:paraId="0A0193A5">
            <w:pPr>
              <w:adjustRightInd w:val="0"/>
              <w:snapToGrid w:val="0"/>
              <w:jc w:val="center"/>
              <w:rPr>
                <w:rFonts w:hint="eastAsia" w:ascii="宋体" w:hAnsi="宋体" w:eastAsia="宋体"/>
                <w:lang w:val="en-US" w:eastAsia="zh-CN"/>
              </w:rPr>
            </w:pPr>
            <w:r>
              <w:rPr>
                <w:rFonts w:hint="default" w:ascii="宋体" w:hAnsi="宋体" w:eastAsia="宋体"/>
                <w:lang w:val="en-US" w:eastAsia="zh-CN"/>
              </w:rPr>
              <w:t>JZ12-A</w:t>
            </w:r>
          </w:p>
        </w:tc>
        <w:tc>
          <w:tcPr>
            <w:tcW w:w="285" w:type="pct"/>
            <w:noWrap w:val="0"/>
            <w:vAlign w:val="center"/>
          </w:tcPr>
          <w:p w14:paraId="2EBEBFA2">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7E7AA6E2">
            <w:pPr>
              <w:adjustRightInd w:val="0"/>
              <w:snapToGrid w:val="0"/>
              <w:jc w:val="center"/>
              <w:rPr>
                <w:rFonts w:hint="eastAsia" w:ascii="宋体" w:hAnsi="宋体" w:eastAsia="宋体"/>
                <w:lang w:val="en-US" w:eastAsia="zh-CN"/>
              </w:rPr>
            </w:pPr>
            <w:r>
              <w:rPr>
                <w:rFonts w:hint="default" w:ascii="宋体" w:hAnsi="宋体" w:eastAsia="宋体"/>
                <w:lang w:val="en-US" w:eastAsia="zh-CN"/>
              </w:rPr>
              <w:t>1250202308034</w:t>
            </w:r>
          </w:p>
        </w:tc>
        <w:tc>
          <w:tcPr>
            <w:tcW w:w="1073" w:type="pct"/>
            <w:noWrap w:val="0"/>
            <w:vAlign w:val="center"/>
          </w:tcPr>
          <w:p w14:paraId="071D387F">
            <w:pPr>
              <w:adjustRightInd w:val="0"/>
              <w:snapToGrid w:val="0"/>
              <w:jc w:val="center"/>
              <w:rPr>
                <w:rFonts w:hint="eastAsia" w:ascii="宋体" w:hAnsi="宋体" w:eastAsia="宋体"/>
                <w:lang w:val="en-US" w:eastAsia="zh-CN"/>
              </w:rPr>
            </w:pPr>
            <w:r>
              <w:rPr>
                <w:rFonts w:hint="eastAsia" w:ascii="宋体" w:hAnsi="宋体" w:eastAsia="宋体"/>
                <w:lang w:val="en-US" w:eastAsia="zh-CN"/>
              </w:rPr>
              <w:t>1号楼四层</w:t>
            </w:r>
            <w:r>
              <w:rPr>
                <w:rFonts w:hint="eastAsia" w:ascii="宋体" w:hAnsi="宋体" w:eastAsia="宋体"/>
                <w:lang w:eastAsia="zh-CN"/>
              </w:rPr>
              <w:t>手术室</w:t>
            </w:r>
            <w:r>
              <w:rPr>
                <w:rFonts w:hint="eastAsia" w:ascii="宋体" w:hAnsi="宋体" w:eastAsia="宋体"/>
                <w:lang w:val="en-US" w:eastAsia="zh-CN"/>
              </w:rPr>
              <w:t>8、9间</w:t>
            </w:r>
          </w:p>
        </w:tc>
        <w:tc>
          <w:tcPr>
            <w:tcW w:w="409" w:type="pct"/>
            <w:noWrap w:val="0"/>
            <w:vAlign w:val="center"/>
          </w:tcPr>
          <w:p w14:paraId="5528EFE6">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6CAA0D8D">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6ECAA12C">
            <w:pPr>
              <w:adjustRightInd w:val="0"/>
              <w:snapToGrid w:val="0"/>
              <w:jc w:val="center"/>
              <w:rPr>
                <w:rFonts w:hint="eastAsia" w:ascii="宋体" w:hAnsi="宋体" w:eastAsia="宋体" w:cs="Times New Roman"/>
                <w:kern w:val="2"/>
                <w:sz w:val="21"/>
                <w:szCs w:val="22"/>
                <w:lang w:val="en-US" w:eastAsia="zh-CN" w:bidi="ar-SA"/>
              </w:rPr>
            </w:pPr>
          </w:p>
        </w:tc>
      </w:tr>
      <w:tr w14:paraId="0873EE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245" w:type="pct"/>
            <w:noWrap w:val="0"/>
            <w:vAlign w:val="center"/>
          </w:tcPr>
          <w:p w14:paraId="2ABB9F42">
            <w:pPr>
              <w:adjustRightInd w:val="0"/>
              <w:snapToGrid w:val="0"/>
              <w:jc w:val="center"/>
              <w:rPr>
                <w:rFonts w:hint="default" w:ascii="宋体" w:hAnsi="宋体" w:eastAsia="宋体"/>
                <w:lang w:val="en-US" w:eastAsia="zh-CN"/>
              </w:rPr>
            </w:pPr>
            <w:r>
              <w:rPr>
                <w:rFonts w:hint="eastAsia" w:ascii="宋体" w:hAnsi="宋体" w:eastAsia="宋体"/>
                <w:lang w:val="en-US" w:eastAsia="zh-CN"/>
              </w:rPr>
              <w:t>23</w:t>
            </w:r>
          </w:p>
        </w:tc>
        <w:tc>
          <w:tcPr>
            <w:tcW w:w="716" w:type="pct"/>
            <w:noWrap w:val="0"/>
            <w:vAlign w:val="center"/>
          </w:tcPr>
          <w:p w14:paraId="3B3A37AF">
            <w:pPr>
              <w:adjustRightInd w:val="0"/>
              <w:snapToGrid w:val="0"/>
              <w:jc w:val="center"/>
              <w:rPr>
                <w:rFonts w:hint="eastAsia" w:ascii="宋体" w:hAnsi="宋体" w:eastAsia="宋体"/>
                <w:lang w:val="en-US" w:eastAsia="zh-CN"/>
              </w:rPr>
            </w:pPr>
            <w:r>
              <w:rPr>
                <w:rFonts w:hint="eastAsia" w:ascii="宋体" w:hAnsi="宋体" w:eastAsia="宋体"/>
                <w:lang w:eastAsia="zh-CN"/>
              </w:rPr>
              <w:t>DSA</w:t>
            </w:r>
          </w:p>
        </w:tc>
        <w:tc>
          <w:tcPr>
            <w:tcW w:w="736" w:type="pct"/>
            <w:noWrap w:val="0"/>
            <w:vAlign w:val="center"/>
          </w:tcPr>
          <w:p w14:paraId="49D09692">
            <w:pPr>
              <w:adjustRightInd w:val="0"/>
              <w:snapToGrid w:val="0"/>
              <w:jc w:val="center"/>
              <w:rPr>
                <w:rFonts w:hint="eastAsia" w:ascii="宋体" w:hAnsi="宋体" w:eastAsia="宋体"/>
                <w:lang w:val="en-US" w:eastAsia="zh-CN"/>
              </w:rPr>
            </w:pPr>
            <w:r>
              <w:rPr>
                <w:rFonts w:hint="eastAsia" w:ascii="宋体" w:hAnsi="宋体" w:eastAsia="宋体"/>
                <w:lang w:eastAsia="zh-CN"/>
              </w:rPr>
              <w:t>Innova IGS 630</w:t>
            </w:r>
          </w:p>
        </w:tc>
        <w:tc>
          <w:tcPr>
            <w:tcW w:w="285" w:type="pct"/>
            <w:noWrap w:val="0"/>
            <w:vAlign w:val="center"/>
          </w:tcPr>
          <w:p w14:paraId="2F554266">
            <w:pPr>
              <w:adjustRightInd w:val="0"/>
              <w:snapToGrid w:val="0"/>
              <w:jc w:val="center"/>
              <w:rPr>
                <w:rFonts w:hint="eastAsia" w:ascii="宋体" w:hAnsi="宋体" w:eastAsia="宋体"/>
                <w:lang w:val="en-US" w:eastAsia="zh-CN"/>
              </w:rPr>
            </w:pPr>
            <w:r>
              <w:rPr>
                <w:rFonts w:hint="eastAsia" w:ascii="宋体" w:hAnsi="宋体" w:eastAsia="宋体"/>
                <w:lang w:eastAsia="zh-CN"/>
              </w:rPr>
              <w:t>Ⅱ</w:t>
            </w:r>
          </w:p>
        </w:tc>
        <w:tc>
          <w:tcPr>
            <w:tcW w:w="671" w:type="pct"/>
            <w:noWrap w:val="0"/>
            <w:vAlign w:val="center"/>
          </w:tcPr>
          <w:p w14:paraId="1BD436C2">
            <w:pPr>
              <w:adjustRightInd w:val="0"/>
              <w:snapToGrid w:val="0"/>
              <w:jc w:val="center"/>
              <w:rPr>
                <w:rFonts w:hint="eastAsia" w:ascii="宋体" w:hAnsi="宋体" w:eastAsia="宋体"/>
                <w:lang w:val="en-US" w:eastAsia="zh-CN"/>
              </w:rPr>
            </w:pPr>
            <w:r>
              <w:rPr>
                <w:rFonts w:hint="eastAsia" w:ascii="宋体" w:hAnsi="宋体" w:eastAsia="宋体"/>
                <w:lang w:val="en-US" w:eastAsia="zh-CN"/>
              </w:rPr>
              <w:t>B31904</w:t>
            </w:r>
          </w:p>
        </w:tc>
        <w:tc>
          <w:tcPr>
            <w:tcW w:w="1073" w:type="pct"/>
            <w:noWrap w:val="0"/>
            <w:vAlign w:val="center"/>
          </w:tcPr>
          <w:p w14:paraId="5819615C">
            <w:pPr>
              <w:adjustRightInd w:val="0"/>
              <w:snapToGrid w:val="0"/>
              <w:jc w:val="center"/>
              <w:rPr>
                <w:rFonts w:hint="eastAsia" w:ascii="宋体" w:hAnsi="宋体" w:eastAsia="宋体"/>
                <w:lang w:val="en-US" w:eastAsia="zh-CN"/>
              </w:rPr>
            </w:pPr>
            <w:r>
              <w:rPr>
                <w:rFonts w:hint="eastAsia" w:ascii="宋体" w:hAnsi="宋体" w:eastAsia="宋体"/>
                <w:lang w:val="en-US" w:eastAsia="zh-CN"/>
              </w:rPr>
              <w:t xml:space="preserve">2号楼三楼GE </w:t>
            </w:r>
            <w:r>
              <w:rPr>
                <w:rFonts w:hint="eastAsia" w:ascii="宋体" w:hAnsi="宋体" w:eastAsia="宋体"/>
                <w:lang w:eastAsia="zh-CN"/>
              </w:rPr>
              <w:t>DSA</w:t>
            </w:r>
            <w:r>
              <w:rPr>
                <w:rFonts w:hint="eastAsia" w:ascii="宋体" w:hAnsi="宋体" w:eastAsia="宋体"/>
                <w:lang w:val="en-US" w:eastAsia="zh-CN"/>
              </w:rPr>
              <w:t xml:space="preserve"> </w:t>
            </w:r>
            <w:r>
              <w:rPr>
                <w:rFonts w:hint="eastAsia" w:ascii="宋体" w:hAnsi="宋体" w:eastAsia="宋体"/>
                <w:lang w:eastAsia="zh-CN"/>
              </w:rPr>
              <w:t>机房</w:t>
            </w:r>
          </w:p>
        </w:tc>
        <w:tc>
          <w:tcPr>
            <w:tcW w:w="409" w:type="pct"/>
            <w:noWrap w:val="0"/>
            <w:vAlign w:val="center"/>
          </w:tcPr>
          <w:p w14:paraId="355B00B6">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78DB22BA">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5782EF49">
            <w:pPr>
              <w:adjustRightInd w:val="0"/>
              <w:snapToGrid w:val="0"/>
              <w:jc w:val="center"/>
              <w:rPr>
                <w:rFonts w:hint="eastAsia" w:ascii="宋体" w:hAnsi="宋体" w:eastAsia="宋体" w:cs="Times New Roman"/>
                <w:kern w:val="2"/>
                <w:sz w:val="21"/>
                <w:szCs w:val="22"/>
                <w:lang w:val="en-US" w:eastAsia="zh-CN" w:bidi="ar-SA"/>
              </w:rPr>
            </w:pPr>
          </w:p>
        </w:tc>
      </w:tr>
      <w:tr w14:paraId="18D18D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245" w:type="pct"/>
            <w:noWrap w:val="0"/>
            <w:vAlign w:val="center"/>
          </w:tcPr>
          <w:p w14:paraId="411F696E">
            <w:pPr>
              <w:adjustRightInd w:val="0"/>
              <w:snapToGrid w:val="0"/>
              <w:jc w:val="center"/>
              <w:rPr>
                <w:rFonts w:hint="default" w:ascii="宋体" w:hAnsi="宋体" w:eastAsia="宋体"/>
                <w:lang w:val="en-US" w:eastAsia="zh-CN"/>
              </w:rPr>
            </w:pPr>
            <w:r>
              <w:rPr>
                <w:rFonts w:hint="eastAsia" w:ascii="宋体" w:hAnsi="宋体" w:eastAsia="宋体"/>
                <w:lang w:val="en-US" w:eastAsia="zh-CN"/>
              </w:rPr>
              <w:t>24</w:t>
            </w:r>
          </w:p>
        </w:tc>
        <w:tc>
          <w:tcPr>
            <w:tcW w:w="716" w:type="pct"/>
            <w:noWrap w:val="0"/>
            <w:vAlign w:val="bottom"/>
          </w:tcPr>
          <w:p w14:paraId="2B4B0B4E">
            <w:pPr>
              <w:adjustRightInd w:val="0"/>
              <w:snapToGrid w:val="0"/>
              <w:jc w:val="center"/>
              <w:rPr>
                <w:rFonts w:hint="default" w:ascii="宋体" w:hAnsi="宋体" w:eastAsia="宋体"/>
                <w:lang w:val="en-US" w:eastAsia="zh-CN"/>
              </w:rPr>
            </w:pPr>
            <w:r>
              <w:rPr>
                <w:rFonts w:hint="default" w:ascii="宋体" w:hAnsi="宋体" w:eastAsia="宋体"/>
                <w:lang w:val="en-US" w:eastAsia="zh-CN"/>
              </w:rPr>
              <w:t>东软DSA</w:t>
            </w:r>
          </w:p>
          <w:p w14:paraId="70A2054F">
            <w:pPr>
              <w:adjustRightInd w:val="0"/>
              <w:snapToGrid w:val="0"/>
              <w:jc w:val="center"/>
              <w:rPr>
                <w:rFonts w:hint="eastAsia" w:ascii="宋体" w:hAnsi="宋体" w:eastAsia="宋体"/>
                <w:lang w:val="en-US" w:eastAsia="zh-CN"/>
              </w:rPr>
            </w:pPr>
          </w:p>
        </w:tc>
        <w:tc>
          <w:tcPr>
            <w:tcW w:w="736" w:type="pct"/>
            <w:noWrap w:val="0"/>
            <w:vAlign w:val="center"/>
          </w:tcPr>
          <w:p w14:paraId="216998EC">
            <w:pPr>
              <w:adjustRightInd w:val="0"/>
              <w:snapToGrid w:val="0"/>
              <w:jc w:val="center"/>
              <w:rPr>
                <w:rFonts w:hint="eastAsia" w:ascii="宋体" w:hAnsi="宋体" w:eastAsia="宋体"/>
                <w:lang w:val="en-US" w:eastAsia="zh-CN"/>
              </w:rPr>
            </w:pPr>
            <w:r>
              <w:rPr>
                <w:rFonts w:hint="default" w:ascii="宋体" w:hAnsi="宋体" w:eastAsia="宋体"/>
                <w:lang w:val="en-US" w:eastAsia="zh-CN"/>
              </w:rPr>
              <w:t>NeuAngio 30C</w:t>
            </w:r>
          </w:p>
        </w:tc>
        <w:tc>
          <w:tcPr>
            <w:tcW w:w="285" w:type="pct"/>
            <w:noWrap w:val="0"/>
            <w:vAlign w:val="center"/>
          </w:tcPr>
          <w:p w14:paraId="50011706">
            <w:pPr>
              <w:adjustRightInd w:val="0"/>
              <w:snapToGrid w:val="0"/>
              <w:jc w:val="center"/>
              <w:rPr>
                <w:rFonts w:hint="eastAsia" w:ascii="宋体" w:hAnsi="宋体" w:eastAsia="宋体"/>
                <w:lang w:val="en-US" w:eastAsia="zh-CN"/>
              </w:rPr>
            </w:pPr>
            <w:r>
              <w:rPr>
                <w:rFonts w:hint="eastAsia" w:ascii="宋体" w:hAnsi="宋体" w:eastAsia="宋体"/>
                <w:lang w:eastAsia="zh-CN"/>
              </w:rPr>
              <w:t>Ⅱ</w:t>
            </w:r>
          </w:p>
        </w:tc>
        <w:tc>
          <w:tcPr>
            <w:tcW w:w="671" w:type="pct"/>
            <w:noWrap w:val="0"/>
            <w:vAlign w:val="center"/>
          </w:tcPr>
          <w:p w14:paraId="293049DA">
            <w:pPr>
              <w:adjustRightInd w:val="0"/>
              <w:snapToGrid w:val="0"/>
              <w:jc w:val="center"/>
              <w:rPr>
                <w:rFonts w:hint="eastAsia" w:ascii="宋体" w:hAnsi="宋体" w:eastAsia="宋体"/>
                <w:lang w:val="en-US" w:eastAsia="zh-CN"/>
              </w:rPr>
            </w:pPr>
            <w:r>
              <w:rPr>
                <w:rFonts w:hint="default" w:ascii="宋体" w:hAnsi="宋体" w:eastAsia="宋体"/>
                <w:lang w:val="en-US" w:eastAsia="zh-CN"/>
              </w:rPr>
              <w:t>N30C19100010</w:t>
            </w:r>
          </w:p>
        </w:tc>
        <w:tc>
          <w:tcPr>
            <w:tcW w:w="1073" w:type="pct"/>
            <w:noWrap w:val="0"/>
            <w:vAlign w:val="center"/>
          </w:tcPr>
          <w:p w14:paraId="0886955B">
            <w:pPr>
              <w:adjustRightInd w:val="0"/>
              <w:snapToGrid w:val="0"/>
              <w:jc w:val="center"/>
              <w:rPr>
                <w:rFonts w:hint="eastAsia" w:ascii="宋体" w:hAnsi="宋体" w:eastAsia="宋体"/>
                <w:lang w:val="en-US" w:eastAsia="zh-CN"/>
              </w:rPr>
            </w:pPr>
            <w:r>
              <w:rPr>
                <w:rFonts w:hint="default" w:ascii="宋体" w:hAnsi="宋体" w:eastAsia="宋体"/>
                <w:lang w:eastAsia="zh-CN"/>
              </w:rPr>
              <w:t>2号楼三层东软DSA机房</w:t>
            </w:r>
          </w:p>
        </w:tc>
        <w:tc>
          <w:tcPr>
            <w:tcW w:w="409" w:type="pct"/>
            <w:noWrap w:val="0"/>
            <w:vAlign w:val="center"/>
          </w:tcPr>
          <w:p w14:paraId="05D26B09">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0CB45D52">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4D0C09D7">
            <w:pPr>
              <w:adjustRightInd w:val="0"/>
              <w:snapToGrid w:val="0"/>
              <w:jc w:val="center"/>
              <w:rPr>
                <w:rFonts w:hint="eastAsia" w:ascii="宋体" w:hAnsi="宋体" w:eastAsia="宋体" w:cs="Times New Roman"/>
                <w:kern w:val="2"/>
                <w:sz w:val="21"/>
                <w:szCs w:val="22"/>
                <w:lang w:val="en-US" w:eastAsia="zh-CN" w:bidi="ar-SA"/>
              </w:rPr>
            </w:pPr>
          </w:p>
        </w:tc>
      </w:tr>
      <w:tr w14:paraId="1FE23F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295DE881">
            <w:pPr>
              <w:adjustRightInd w:val="0"/>
              <w:snapToGrid w:val="0"/>
              <w:jc w:val="center"/>
              <w:rPr>
                <w:rFonts w:hint="default" w:ascii="宋体" w:hAnsi="宋体" w:eastAsia="宋体"/>
                <w:lang w:val="en-US" w:eastAsia="zh-CN"/>
              </w:rPr>
            </w:pPr>
            <w:r>
              <w:rPr>
                <w:rFonts w:hint="eastAsia" w:ascii="宋体" w:hAnsi="宋体" w:eastAsia="宋体"/>
                <w:lang w:val="en-US" w:eastAsia="zh-CN"/>
              </w:rPr>
              <w:t>25</w:t>
            </w:r>
          </w:p>
        </w:tc>
        <w:tc>
          <w:tcPr>
            <w:tcW w:w="716" w:type="pct"/>
            <w:noWrap w:val="0"/>
            <w:vAlign w:val="center"/>
          </w:tcPr>
          <w:p w14:paraId="506D6CE1">
            <w:pPr>
              <w:adjustRightInd w:val="0"/>
              <w:snapToGrid w:val="0"/>
              <w:jc w:val="center"/>
              <w:rPr>
                <w:rFonts w:hint="eastAsia" w:ascii="宋体" w:hAnsi="宋体" w:eastAsia="宋体"/>
                <w:lang w:val="en-US" w:eastAsia="zh-CN"/>
              </w:rPr>
            </w:pPr>
            <w:r>
              <w:rPr>
                <w:rFonts w:hint="eastAsia" w:ascii="宋体" w:hAnsi="宋体" w:eastAsia="宋体"/>
                <w:lang w:val="en-US" w:eastAsia="zh-CN"/>
              </w:rPr>
              <w:t>后装机</w:t>
            </w:r>
          </w:p>
        </w:tc>
        <w:tc>
          <w:tcPr>
            <w:tcW w:w="736" w:type="pct"/>
            <w:noWrap w:val="0"/>
            <w:vAlign w:val="center"/>
          </w:tcPr>
          <w:p w14:paraId="4F86A428">
            <w:pPr>
              <w:adjustRightInd w:val="0"/>
              <w:snapToGrid w:val="0"/>
              <w:jc w:val="center"/>
              <w:rPr>
                <w:rFonts w:hint="eastAsia" w:ascii="宋体" w:hAnsi="宋体" w:eastAsia="宋体"/>
                <w:lang w:val="en-US" w:eastAsia="zh-CN"/>
              </w:rPr>
            </w:pPr>
            <w:r>
              <w:rPr>
                <w:rFonts w:hint="eastAsia" w:ascii="宋体" w:hAnsi="宋体" w:eastAsia="宋体"/>
                <w:lang w:eastAsia="zh-CN"/>
              </w:rPr>
              <w:t>北京科霖众</w:t>
            </w:r>
          </w:p>
        </w:tc>
        <w:tc>
          <w:tcPr>
            <w:tcW w:w="285" w:type="pct"/>
            <w:noWrap w:val="0"/>
            <w:vAlign w:val="center"/>
          </w:tcPr>
          <w:p w14:paraId="2B96907B">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626AB89A">
            <w:pPr>
              <w:adjustRightInd w:val="0"/>
              <w:snapToGrid w:val="0"/>
              <w:jc w:val="center"/>
              <w:rPr>
                <w:rFonts w:hint="eastAsia" w:ascii="宋体" w:hAnsi="宋体" w:eastAsia="宋体"/>
                <w:lang w:val="en-US" w:eastAsia="zh-CN"/>
              </w:rPr>
            </w:pPr>
          </w:p>
        </w:tc>
        <w:tc>
          <w:tcPr>
            <w:tcW w:w="1073" w:type="pct"/>
            <w:noWrap w:val="0"/>
            <w:vAlign w:val="center"/>
          </w:tcPr>
          <w:p w14:paraId="7AB8E3A8">
            <w:pPr>
              <w:adjustRightInd w:val="0"/>
              <w:snapToGrid w:val="0"/>
              <w:jc w:val="center"/>
              <w:rPr>
                <w:rFonts w:hint="default" w:ascii="宋体" w:hAnsi="宋体" w:eastAsia="宋体"/>
                <w:lang w:val="en-US" w:eastAsia="zh-CN"/>
              </w:rPr>
            </w:pPr>
            <w:r>
              <w:rPr>
                <w:rFonts w:hint="eastAsia" w:ascii="宋体" w:hAnsi="宋体" w:eastAsia="宋体"/>
                <w:lang w:val="en-US" w:eastAsia="zh-CN"/>
              </w:rPr>
              <w:t>2号楼负二层后装机房</w:t>
            </w:r>
          </w:p>
        </w:tc>
        <w:tc>
          <w:tcPr>
            <w:tcW w:w="409" w:type="pct"/>
            <w:noWrap w:val="0"/>
            <w:vAlign w:val="center"/>
          </w:tcPr>
          <w:p w14:paraId="1F85E639">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29A64304">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1606C777">
            <w:pPr>
              <w:adjustRightInd w:val="0"/>
              <w:snapToGrid w:val="0"/>
              <w:jc w:val="center"/>
              <w:rPr>
                <w:rFonts w:hint="eastAsia" w:ascii="宋体" w:hAnsi="宋体" w:eastAsia="宋体" w:cs="Times New Roman"/>
                <w:kern w:val="2"/>
                <w:sz w:val="21"/>
                <w:szCs w:val="22"/>
                <w:lang w:val="en-US" w:eastAsia="zh-CN" w:bidi="ar-SA"/>
              </w:rPr>
            </w:pPr>
          </w:p>
        </w:tc>
      </w:tr>
      <w:tr w14:paraId="629CC8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245" w:type="pct"/>
            <w:noWrap w:val="0"/>
            <w:vAlign w:val="center"/>
          </w:tcPr>
          <w:p w14:paraId="69B7550F">
            <w:pPr>
              <w:adjustRightInd w:val="0"/>
              <w:snapToGrid w:val="0"/>
              <w:jc w:val="center"/>
              <w:rPr>
                <w:rFonts w:hint="default" w:ascii="宋体" w:hAnsi="宋体" w:eastAsia="宋体"/>
                <w:lang w:val="en-US" w:eastAsia="zh-CN"/>
              </w:rPr>
            </w:pPr>
            <w:r>
              <w:rPr>
                <w:rFonts w:hint="eastAsia" w:ascii="宋体" w:hAnsi="宋体" w:eastAsia="宋体"/>
                <w:lang w:val="en-US" w:eastAsia="zh-CN"/>
              </w:rPr>
              <w:t>26</w:t>
            </w:r>
          </w:p>
        </w:tc>
        <w:tc>
          <w:tcPr>
            <w:tcW w:w="716" w:type="pct"/>
            <w:noWrap w:val="0"/>
            <w:vAlign w:val="center"/>
          </w:tcPr>
          <w:p w14:paraId="6AD6265F">
            <w:pPr>
              <w:adjustRightInd w:val="0"/>
              <w:snapToGrid w:val="0"/>
              <w:jc w:val="center"/>
              <w:rPr>
                <w:rFonts w:hint="eastAsia" w:ascii="宋体" w:hAnsi="宋体" w:eastAsia="宋体"/>
                <w:lang w:eastAsia="zh-CN"/>
              </w:rPr>
            </w:pPr>
            <w:r>
              <w:rPr>
                <w:rFonts w:hint="eastAsia" w:ascii="宋体" w:hAnsi="宋体" w:eastAsia="宋体"/>
                <w:lang w:val="en-US" w:eastAsia="zh-CN"/>
              </w:rPr>
              <w:t>口腔CBCT</w:t>
            </w:r>
          </w:p>
        </w:tc>
        <w:tc>
          <w:tcPr>
            <w:tcW w:w="736" w:type="pct"/>
            <w:noWrap w:val="0"/>
            <w:vAlign w:val="center"/>
          </w:tcPr>
          <w:p w14:paraId="4D71D086">
            <w:pPr>
              <w:adjustRightInd w:val="0"/>
              <w:snapToGrid w:val="0"/>
              <w:jc w:val="center"/>
              <w:rPr>
                <w:rFonts w:hint="default" w:ascii="宋体" w:hAnsi="宋体" w:eastAsia="宋体"/>
                <w:lang w:eastAsia="zh-CN"/>
              </w:rPr>
            </w:pPr>
            <w:r>
              <w:rPr>
                <w:rFonts w:hint="default" w:ascii="宋体" w:hAnsi="宋体" w:eastAsia="宋体"/>
                <w:lang w:eastAsia="zh-CN"/>
              </w:rPr>
              <w:t>锐珂</w:t>
            </w:r>
          </w:p>
          <w:p w14:paraId="1CE5F2C4">
            <w:pPr>
              <w:adjustRightInd w:val="0"/>
              <w:snapToGrid w:val="0"/>
              <w:jc w:val="center"/>
              <w:rPr>
                <w:rFonts w:hint="default" w:ascii="宋体" w:hAnsi="宋体" w:eastAsia="宋体"/>
                <w:lang w:val="en-US" w:eastAsia="zh-CN"/>
              </w:rPr>
            </w:pPr>
            <w:r>
              <w:rPr>
                <w:rFonts w:hint="default" w:ascii="宋体" w:hAnsi="宋体" w:eastAsia="宋体"/>
                <w:lang w:val="en-US" w:eastAsia="zh-CN"/>
              </w:rPr>
              <w:t>CS9300 select</w:t>
            </w:r>
          </w:p>
        </w:tc>
        <w:tc>
          <w:tcPr>
            <w:tcW w:w="285" w:type="pct"/>
            <w:noWrap w:val="0"/>
            <w:vAlign w:val="center"/>
          </w:tcPr>
          <w:p w14:paraId="585BA5CD">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4CFBAB55">
            <w:pPr>
              <w:adjustRightInd w:val="0"/>
              <w:snapToGrid w:val="0"/>
              <w:jc w:val="center"/>
              <w:rPr>
                <w:rFonts w:hint="eastAsia" w:ascii="宋体" w:hAnsi="宋体" w:eastAsia="宋体"/>
                <w:lang w:val="en-US" w:eastAsia="zh-CN"/>
              </w:rPr>
            </w:pPr>
            <w:r>
              <w:rPr>
                <w:rFonts w:hint="default" w:ascii="宋体" w:hAnsi="宋体" w:eastAsia="宋体"/>
                <w:lang w:val="en-US" w:eastAsia="zh-CN"/>
              </w:rPr>
              <w:t>9332</w:t>
            </w:r>
          </w:p>
        </w:tc>
        <w:tc>
          <w:tcPr>
            <w:tcW w:w="1073" w:type="pct"/>
            <w:noWrap w:val="0"/>
            <w:vAlign w:val="center"/>
          </w:tcPr>
          <w:p w14:paraId="319AD437">
            <w:pPr>
              <w:adjustRightInd w:val="0"/>
              <w:snapToGrid w:val="0"/>
              <w:jc w:val="center"/>
              <w:rPr>
                <w:rFonts w:hint="eastAsia" w:ascii="宋体" w:hAnsi="宋体" w:eastAsia="宋体"/>
                <w:lang w:val="en-US" w:eastAsia="zh-CN"/>
              </w:rPr>
            </w:pPr>
            <w:r>
              <w:rPr>
                <w:rFonts w:hint="eastAsia" w:ascii="宋体" w:hAnsi="宋体" w:eastAsia="宋体"/>
                <w:lang w:val="en-US" w:eastAsia="zh-CN"/>
              </w:rPr>
              <w:t>1号楼</w:t>
            </w:r>
            <w:r>
              <w:rPr>
                <w:rFonts w:hint="default" w:ascii="宋体" w:hAnsi="宋体" w:eastAsia="宋体"/>
                <w:lang w:eastAsia="zh-CN"/>
              </w:rPr>
              <w:t>口腔CBCT机房</w:t>
            </w:r>
          </w:p>
        </w:tc>
        <w:tc>
          <w:tcPr>
            <w:tcW w:w="409" w:type="pct"/>
            <w:noWrap w:val="0"/>
            <w:vAlign w:val="center"/>
          </w:tcPr>
          <w:p w14:paraId="7AFEB26B">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5767B7F4">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75B1EA90">
            <w:pPr>
              <w:adjustRightInd w:val="0"/>
              <w:snapToGrid w:val="0"/>
              <w:jc w:val="center"/>
              <w:rPr>
                <w:rFonts w:hint="eastAsia" w:ascii="宋体" w:hAnsi="宋体" w:eastAsia="宋体" w:cs="Times New Roman"/>
                <w:kern w:val="2"/>
                <w:sz w:val="21"/>
                <w:szCs w:val="22"/>
                <w:lang w:val="en-US" w:eastAsia="zh-CN" w:bidi="ar-SA"/>
              </w:rPr>
            </w:pPr>
          </w:p>
        </w:tc>
      </w:tr>
      <w:tr w14:paraId="2EC126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2ECA1BB2">
            <w:pPr>
              <w:adjustRightInd w:val="0"/>
              <w:snapToGrid w:val="0"/>
              <w:jc w:val="center"/>
              <w:rPr>
                <w:rFonts w:hint="default" w:ascii="宋体" w:hAnsi="宋体" w:eastAsia="宋体"/>
                <w:lang w:val="en-US" w:eastAsia="zh-CN"/>
              </w:rPr>
            </w:pPr>
            <w:r>
              <w:rPr>
                <w:rFonts w:hint="eastAsia" w:ascii="宋体" w:hAnsi="宋体" w:eastAsia="宋体"/>
                <w:lang w:val="en-US" w:eastAsia="zh-CN"/>
              </w:rPr>
              <w:t>27</w:t>
            </w:r>
          </w:p>
        </w:tc>
        <w:tc>
          <w:tcPr>
            <w:tcW w:w="716" w:type="pct"/>
            <w:noWrap w:val="0"/>
            <w:vAlign w:val="center"/>
          </w:tcPr>
          <w:p w14:paraId="2BC11B3C">
            <w:pPr>
              <w:adjustRightInd w:val="0"/>
              <w:snapToGrid w:val="0"/>
              <w:jc w:val="center"/>
              <w:rPr>
                <w:rFonts w:hint="eastAsia" w:ascii="宋体" w:hAnsi="宋体" w:eastAsia="宋体"/>
                <w:lang w:val="en-US" w:eastAsia="zh-CN"/>
              </w:rPr>
            </w:pPr>
            <w:r>
              <w:rPr>
                <w:rFonts w:hint="default" w:ascii="宋体" w:hAnsi="宋体" w:eastAsia="宋体"/>
                <w:lang w:eastAsia="zh-CN"/>
              </w:rPr>
              <w:t>东软</w:t>
            </w:r>
            <w:r>
              <w:rPr>
                <w:rFonts w:hint="default" w:ascii="宋体" w:hAnsi="宋体" w:eastAsia="宋体"/>
                <w:lang w:val="en-US" w:eastAsia="zh-CN"/>
              </w:rPr>
              <w:t>CT</w:t>
            </w:r>
          </w:p>
        </w:tc>
        <w:tc>
          <w:tcPr>
            <w:tcW w:w="736" w:type="pct"/>
            <w:noWrap w:val="0"/>
            <w:vAlign w:val="center"/>
          </w:tcPr>
          <w:p w14:paraId="2C90DA3E">
            <w:pPr>
              <w:adjustRightInd w:val="0"/>
              <w:snapToGrid w:val="0"/>
              <w:jc w:val="center"/>
              <w:rPr>
                <w:rFonts w:hint="eastAsia" w:ascii="宋体" w:hAnsi="宋体" w:eastAsia="宋体"/>
                <w:lang w:val="en-US" w:eastAsia="zh-CN"/>
              </w:rPr>
            </w:pPr>
            <w:r>
              <w:rPr>
                <w:rFonts w:hint="default" w:ascii="宋体" w:hAnsi="宋体" w:eastAsia="宋体"/>
                <w:lang w:eastAsia="zh-CN"/>
              </w:rPr>
              <w:t xml:space="preserve">Neuviz </w:t>
            </w:r>
            <w:r>
              <w:rPr>
                <w:rFonts w:hint="default" w:ascii="宋体" w:hAnsi="宋体" w:eastAsia="宋体"/>
                <w:lang w:val="en-US" w:eastAsia="zh-CN"/>
              </w:rPr>
              <w:t>128</w:t>
            </w:r>
          </w:p>
        </w:tc>
        <w:tc>
          <w:tcPr>
            <w:tcW w:w="285" w:type="pct"/>
            <w:noWrap w:val="0"/>
            <w:vAlign w:val="center"/>
          </w:tcPr>
          <w:p w14:paraId="13B4F7DA">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69C0D95B">
            <w:pPr>
              <w:adjustRightInd w:val="0"/>
              <w:snapToGrid w:val="0"/>
              <w:jc w:val="center"/>
              <w:rPr>
                <w:rFonts w:hint="eastAsia" w:ascii="宋体" w:hAnsi="宋体" w:eastAsia="宋体"/>
                <w:lang w:val="en-US" w:eastAsia="zh-CN"/>
              </w:rPr>
            </w:pPr>
            <w:r>
              <w:rPr>
                <w:rFonts w:hint="default" w:ascii="宋体" w:hAnsi="宋体" w:eastAsia="宋体"/>
                <w:lang w:val="en-US" w:eastAsia="zh-CN"/>
              </w:rPr>
              <w:t>23020026</w:t>
            </w:r>
          </w:p>
        </w:tc>
        <w:tc>
          <w:tcPr>
            <w:tcW w:w="1073" w:type="pct"/>
            <w:noWrap w:val="0"/>
            <w:vAlign w:val="center"/>
          </w:tcPr>
          <w:p w14:paraId="2EF9AE56">
            <w:pPr>
              <w:adjustRightInd w:val="0"/>
              <w:snapToGrid w:val="0"/>
              <w:jc w:val="center"/>
              <w:rPr>
                <w:rFonts w:hint="eastAsia" w:ascii="宋体" w:hAnsi="宋体" w:eastAsia="宋体"/>
                <w:lang w:val="en-US" w:eastAsia="zh-CN"/>
              </w:rPr>
            </w:pPr>
            <w:r>
              <w:rPr>
                <w:rFonts w:hint="default" w:ascii="宋体" w:hAnsi="宋体" w:eastAsia="宋体"/>
                <w:lang w:val="en-US" w:eastAsia="zh-CN"/>
              </w:rPr>
              <w:t>3号楼3楼CT机房</w:t>
            </w:r>
          </w:p>
        </w:tc>
        <w:tc>
          <w:tcPr>
            <w:tcW w:w="409" w:type="pct"/>
            <w:noWrap w:val="0"/>
            <w:vAlign w:val="center"/>
          </w:tcPr>
          <w:p w14:paraId="5070C99A">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2640EC85">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0B59A619">
            <w:pPr>
              <w:adjustRightInd w:val="0"/>
              <w:snapToGrid w:val="0"/>
              <w:jc w:val="center"/>
              <w:rPr>
                <w:rFonts w:hint="eastAsia" w:ascii="宋体" w:hAnsi="宋体" w:eastAsia="宋体" w:cs="Times New Roman"/>
                <w:kern w:val="2"/>
                <w:sz w:val="21"/>
                <w:szCs w:val="22"/>
                <w:lang w:val="en-US" w:eastAsia="zh-CN" w:bidi="ar-SA"/>
              </w:rPr>
            </w:pPr>
          </w:p>
        </w:tc>
      </w:tr>
      <w:tr w14:paraId="197D20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16B7B8BD">
            <w:pPr>
              <w:adjustRightInd w:val="0"/>
              <w:snapToGrid w:val="0"/>
              <w:jc w:val="center"/>
              <w:rPr>
                <w:rFonts w:hint="default" w:ascii="宋体" w:hAnsi="宋体" w:eastAsia="宋体"/>
                <w:lang w:val="en-US" w:eastAsia="zh-CN"/>
              </w:rPr>
            </w:pPr>
            <w:r>
              <w:rPr>
                <w:rFonts w:hint="eastAsia" w:ascii="宋体" w:hAnsi="宋体" w:eastAsia="宋体"/>
                <w:lang w:val="en-US" w:eastAsia="zh-CN"/>
              </w:rPr>
              <w:t>28</w:t>
            </w:r>
          </w:p>
        </w:tc>
        <w:tc>
          <w:tcPr>
            <w:tcW w:w="716" w:type="pct"/>
            <w:noWrap w:val="0"/>
            <w:vAlign w:val="center"/>
          </w:tcPr>
          <w:p w14:paraId="561EEDAA">
            <w:pPr>
              <w:adjustRightInd w:val="0"/>
              <w:snapToGrid w:val="0"/>
              <w:jc w:val="center"/>
              <w:rPr>
                <w:rFonts w:hint="eastAsia" w:ascii="宋体" w:hAnsi="宋体" w:eastAsia="宋体"/>
                <w:lang w:val="en-US" w:eastAsia="zh-CN"/>
              </w:rPr>
            </w:pPr>
            <w:r>
              <w:rPr>
                <w:rFonts w:hint="default" w:ascii="宋体" w:hAnsi="宋体" w:eastAsia="宋体"/>
                <w:lang w:val="en-US" w:eastAsia="zh-CN"/>
              </w:rPr>
              <w:t>锐珂DR</w:t>
            </w:r>
          </w:p>
        </w:tc>
        <w:tc>
          <w:tcPr>
            <w:tcW w:w="736" w:type="pct"/>
            <w:noWrap w:val="0"/>
            <w:vAlign w:val="center"/>
          </w:tcPr>
          <w:p w14:paraId="65D5E3C6">
            <w:pPr>
              <w:adjustRightInd w:val="0"/>
              <w:snapToGrid w:val="0"/>
              <w:jc w:val="center"/>
              <w:rPr>
                <w:rFonts w:hint="eastAsia" w:ascii="宋体" w:hAnsi="宋体" w:eastAsia="宋体"/>
                <w:lang w:val="en-US" w:eastAsia="zh-CN"/>
              </w:rPr>
            </w:pPr>
            <w:r>
              <w:rPr>
                <w:rFonts w:hint="default" w:ascii="宋体" w:hAnsi="宋体" w:eastAsia="宋体"/>
                <w:lang w:val="en-US" w:eastAsia="zh-CN"/>
              </w:rPr>
              <w:t>DRX-compass A</w:t>
            </w:r>
          </w:p>
        </w:tc>
        <w:tc>
          <w:tcPr>
            <w:tcW w:w="285" w:type="pct"/>
            <w:noWrap w:val="0"/>
            <w:vAlign w:val="center"/>
          </w:tcPr>
          <w:p w14:paraId="6DCF8F9C">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7FE2D826">
            <w:pPr>
              <w:adjustRightInd w:val="0"/>
              <w:snapToGrid w:val="0"/>
              <w:jc w:val="center"/>
              <w:rPr>
                <w:rFonts w:hint="eastAsia" w:ascii="宋体" w:hAnsi="宋体" w:eastAsia="宋体"/>
                <w:lang w:val="en-US" w:eastAsia="zh-CN"/>
              </w:rPr>
            </w:pPr>
            <w:r>
              <w:rPr>
                <w:rFonts w:hint="default" w:ascii="宋体" w:hAnsi="宋体" w:eastAsia="宋体"/>
                <w:lang w:val="en-US" w:eastAsia="zh-CN"/>
              </w:rPr>
              <w:t>S1308G2</w:t>
            </w:r>
          </w:p>
        </w:tc>
        <w:tc>
          <w:tcPr>
            <w:tcW w:w="1073" w:type="pct"/>
            <w:noWrap w:val="0"/>
            <w:vAlign w:val="center"/>
          </w:tcPr>
          <w:p w14:paraId="36EAFEA2">
            <w:pPr>
              <w:adjustRightInd w:val="0"/>
              <w:snapToGrid w:val="0"/>
              <w:jc w:val="center"/>
              <w:rPr>
                <w:rFonts w:hint="eastAsia" w:ascii="宋体" w:hAnsi="宋体" w:eastAsia="宋体"/>
                <w:lang w:val="en-US" w:eastAsia="zh-CN"/>
              </w:rPr>
            </w:pPr>
            <w:r>
              <w:rPr>
                <w:rFonts w:hint="default" w:ascii="宋体" w:hAnsi="宋体" w:eastAsia="宋体"/>
                <w:lang w:eastAsia="zh-CN"/>
              </w:rPr>
              <w:t>3号楼3楼DR机房</w:t>
            </w:r>
          </w:p>
        </w:tc>
        <w:tc>
          <w:tcPr>
            <w:tcW w:w="409" w:type="pct"/>
            <w:noWrap w:val="0"/>
            <w:vAlign w:val="center"/>
          </w:tcPr>
          <w:p w14:paraId="580E6FFD">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6DEA307E">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613B4580">
            <w:pPr>
              <w:adjustRightInd w:val="0"/>
              <w:snapToGrid w:val="0"/>
              <w:jc w:val="center"/>
              <w:rPr>
                <w:rFonts w:hint="eastAsia" w:ascii="宋体" w:hAnsi="宋体" w:eastAsia="宋体" w:cs="Times New Roman"/>
                <w:kern w:val="2"/>
                <w:sz w:val="21"/>
                <w:szCs w:val="22"/>
                <w:lang w:val="en-US" w:eastAsia="zh-CN" w:bidi="ar-SA"/>
              </w:rPr>
            </w:pPr>
          </w:p>
        </w:tc>
      </w:tr>
      <w:tr w14:paraId="73B87A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3E420753">
            <w:pPr>
              <w:adjustRightInd w:val="0"/>
              <w:snapToGrid w:val="0"/>
              <w:jc w:val="center"/>
              <w:rPr>
                <w:rFonts w:hint="default" w:ascii="宋体" w:hAnsi="宋体" w:eastAsia="宋体"/>
                <w:lang w:val="en-US" w:eastAsia="zh-CN"/>
              </w:rPr>
            </w:pPr>
            <w:r>
              <w:rPr>
                <w:rFonts w:hint="eastAsia" w:ascii="宋体" w:hAnsi="宋体" w:eastAsia="宋体"/>
                <w:lang w:val="en-US" w:eastAsia="zh-CN"/>
              </w:rPr>
              <w:t>29</w:t>
            </w:r>
          </w:p>
        </w:tc>
        <w:tc>
          <w:tcPr>
            <w:tcW w:w="716" w:type="pct"/>
            <w:noWrap w:val="0"/>
            <w:vAlign w:val="center"/>
          </w:tcPr>
          <w:p w14:paraId="11245250">
            <w:pPr>
              <w:adjustRightInd w:val="0"/>
              <w:snapToGrid w:val="0"/>
              <w:jc w:val="center"/>
              <w:rPr>
                <w:rFonts w:hint="eastAsia" w:ascii="宋体" w:hAnsi="宋体" w:eastAsia="宋体"/>
                <w:lang w:val="en-US" w:eastAsia="zh-CN"/>
              </w:rPr>
            </w:pPr>
            <w:r>
              <w:rPr>
                <w:rFonts w:hint="default" w:ascii="宋体" w:hAnsi="宋体" w:eastAsia="宋体"/>
                <w:lang w:val="en-US" w:eastAsia="zh-CN"/>
              </w:rPr>
              <w:t>圣诺</w:t>
            </w:r>
            <w:r>
              <w:rPr>
                <w:rFonts w:hint="default" w:ascii="宋体" w:hAnsi="宋体" w:eastAsia="宋体"/>
                <w:lang w:eastAsia="zh-CN"/>
              </w:rPr>
              <w:t>乳腺钼靶</w:t>
            </w:r>
          </w:p>
        </w:tc>
        <w:tc>
          <w:tcPr>
            <w:tcW w:w="736" w:type="pct"/>
            <w:noWrap w:val="0"/>
            <w:vAlign w:val="center"/>
          </w:tcPr>
          <w:p w14:paraId="6DA4EA6F">
            <w:pPr>
              <w:adjustRightInd w:val="0"/>
              <w:snapToGrid w:val="0"/>
              <w:jc w:val="center"/>
              <w:rPr>
                <w:rFonts w:hint="eastAsia" w:ascii="宋体" w:hAnsi="宋体" w:eastAsia="宋体"/>
                <w:lang w:val="en-US" w:eastAsia="zh-CN"/>
              </w:rPr>
            </w:pPr>
            <w:r>
              <w:rPr>
                <w:rFonts w:hint="default" w:ascii="宋体" w:hAnsi="宋体" w:eastAsia="宋体"/>
                <w:lang w:val="en-US" w:eastAsia="zh-CN"/>
              </w:rPr>
              <w:t>Navigator Star Care</w:t>
            </w:r>
          </w:p>
        </w:tc>
        <w:tc>
          <w:tcPr>
            <w:tcW w:w="285" w:type="pct"/>
            <w:noWrap w:val="0"/>
            <w:vAlign w:val="center"/>
          </w:tcPr>
          <w:p w14:paraId="07BB3E7C">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5648B710">
            <w:pPr>
              <w:adjustRightInd w:val="0"/>
              <w:snapToGrid w:val="0"/>
              <w:jc w:val="center"/>
              <w:rPr>
                <w:rFonts w:hint="eastAsia" w:ascii="宋体" w:hAnsi="宋体" w:eastAsia="宋体"/>
                <w:lang w:val="en-US" w:eastAsia="zh-CN"/>
              </w:rPr>
            </w:pPr>
            <w:r>
              <w:rPr>
                <w:rFonts w:hint="default" w:ascii="宋体" w:hAnsi="宋体" w:eastAsia="宋体"/>
                <w:lang w:val="en-US" w:eastAsia="zh-CN"/>
              </w:rPr>
              <w:t>0627000040</w:t>
            </w:r>
          </w:p>
        </w:tc>
        <w:tc>
          <w:tcPr>
            <w:tcW w:w="1073" w:type="pct"/>
            <w:noWrap w:val="0"/>
            <w:vAlign w:val="center"/>
          </w:tcPr>
          <w:p w14:paraId="10329C13">
            <w:pPr>
              <w:adjustRightInd w:val="0"/>
              <w:snapToGrid w:val="0"/>
              <w:jc w:val="center"/>
              <w:rPr>
                <w:rFonts w:hint="eastAsia" w:ascii="宋体" w:hAnsi="宋体" w:eastAsia="宋体"/>
                <w:lang w:val="en-US" w:eastAsia="zh-CN"/>
              </w:rPr>
            </w:pPr>
            <w:r>
              <w:rPr>
                <w:rFonts w:hint="default" w:ascii="宋体" w:hAnsi="宋体" w:eastAsia="宋体"/>
                <w:lang w:eastAsia="zh-CN"/>
              </w:rPr>
              <w:t>3号楼3楼乳腺钼靶机房</w:t>
            </w:r>
          </w:p>
        </w:tc>
        <w:tc>
          <w:tcPr>
            <w:tcW w:w="409" w:type="pct"/>
            <w:noWrap w:val="0"/>
            <w:vAlign w:val="center"/>
          </w:tcPr>
          <w:p w14:paraId="548411E9">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0E5F4C0D">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51E86E91">
            <w:pPr>
              <w:adjustRightInd w:val="0"/>
              <w:snapToGrid w:val="0"/>
              <w:jc w:val="center"/>
              <w:rPr>
                <w:rFonts w:hint="eastAsia" w:ascii="宋体" w:hAnsi="宋体" w:eastAsia="宋体" w:cs="Times New Roman"/>
                <w:kern w:val="2"/>
                <w:sz w:val="21"/>
                <w:szCs w:val="22"/>
                <w:lang w:val="en-US" w:eastAsia="zh-CN" w:bidi="ar-SA"/>
              </w:rPr>
            </w:pPr>
          </w:p>
        </w:tc>
      </w:tr>
      <w:tr w14:paraId="5786D9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45" w:type="pct"/>
            <w:noWrap w:val="0"/>
            <w:vAlign w:val="center"/>
          </w:tcPr>
          <w:p w14:paraId="37570B6F">
            <w:pPr>
              <w:adjustRightInd w:val="0"/>
              <w:snapToGrid w:val="0"/>
              <w:jc w:val="center"/>
              <w:rPr>
                <w:rFonts w:hint="default" w:ascii="宋体" w:hAnsi="宋体" w:eastAsia="宋体"/>
                <w:lang w:val="en-US" w:eastAsia="zh-CN"/>
              </w:rPr>
            </w:pPr>
            <w:r>
              <w:rPr>
                <w:rFonts w:hint="eastAsia" w:ascii="宋体" w:hAnsi="宋体" w:eastAsia="宋体"/>
                <w:lang w:val="en-US" w:eastAsia="zh-CN"/>
              </w:rPr>
              <w:t>30</w:t>
            </w:r>
          </w:p>
        </w:tc>
        <w:tc>
          <w:tcPr>
            <w:tcW w:w="716" w:type="pct"/>
            <w:noWrap w:val="0"/>
            <w:vAlign w:val="center"/>
          </w:tcPr>
          <w:p w14:paraId="6F2E9C83">
            <w:pPr>
              <w:adjustRightInd w:val="0"/>
              <w:snapToGrid w:val="0"/>
              <w:jc w:val="center"/>
              <w:rPr>
                <w:rFonts w:hint="eastAsia" w:ascii="宋体" w:hAnsi="宋体" w:eastAsia="宋体"/>
                <w:lang w:val="en-US" w:eastAsia="zh-CN"/>
              </w:rPr>
            </w:pPr>
            <w:r>
              <w:rPr>
                <w:rFonts w:hint="default" w:ascii="宋体" w:hAnsi="宋体" w:eastAsia="宋体"/>
                <w:lang w:val="en-US" w:eastAsia="zh-CN"/>
              </w:rPr>
              <w:t>骨密度</w:t>
            </w:r>
          </w:p>
        </w:tc>
        <w:tc>
          <w:tcPr>
            <w:tcW w:w="736" w:type="pct"/>
            <w:noWrap w:val="0"/>
            <w:vAlign w:val="center"/>
          </w:tcPr>
          <w:p w14:paraId="76981CA0">
            <w:pPr>
              <w:adjustRightInd w:val="0"/>
              <w:snapToGrid w:val="0"/>
              <w:jc w:val="center"/>
              <w:rPr>
                <w:rFonts w:hint="eastAsia" w:ascii="宋体" w:hAnsi="宋体" w:eastAsia="宋体"/>
                <w:lang w:val="en-US" w:eastAsia="zh-CN"/>
              </w:rPr>
            </w:pPr>
            <w:r>
              <w:rPr>
                <w:rFonts w:hint="default" w:ascii="宋体" w:hAnsi="宋体" w:eastAsia="宋体"/>
                <w:lang w:val="en-US" w:eastAsia="zh-CN"/>
              </w:rPr>
              <w:t>DEXXUM T</w:t>
            </w:r>
          </w:p>
        </w:tc>
        <w:tc>
          <w:tcPr>
            <w:tcW w:w="285" w:type="pct"/>
            <w:noWrap w:val="0"/>
            <w:vAlign w:val="center"/>
          </w:tcPr>
          <w:p w14:paraId="2DE935CD">
            <w:pPr>
              <w:adjustRightInd w:val="0"/>
              <w:snapToGrid w:val="0"/>
              <w:jc w:val="center"/>
              <w:rPr>
                <w:rFonts w:hint="eastAsia" w:ascii="宋体" w:hAnsi="宋体" w:eastAsia="宋体"/>
                <w:lang w:val="en-US" w:eastAsia="zh-CN"/>
              </w:rPr>
            </w:pPr>
            <w:r>
              <w:rPr>
                <w:rFonts w:hint="eastAsia" w:ascii="宋体" w:hAnsi="宋体" w:eastAsia="宋体"/>
                <w:lang w:val="en-US" w:eastAsia="zh-CN"/>
              </w:rPr>
              <w:t>Ⅲ</w:t>
            </w:r>
          </w:p>
        </w:tc>
        <w:tc>
          <w:tcPr>
            <w:tcW w:w="671" w:type="pct"/>
            <w:noWrap w:val="0"/>
            <w:vAlign w:val="center"/>
          </w:tcPr>
          <w:p w14:paraId="4BAB7D50">
            <w:pPr>
              <w:adjustRightInd w:val="0"/>
              <w:snapToGrid w:val="0"/>
              <w:jc w:val="center"/>
              <w:rPr>
                <w:rFonts w:hint="eastAsia" w:ascii="宋体" w:hAnsi="宋体" w:eastAsia="宋体"/>
                <w:lang w:val="en-US" w:eastAsia="zh-CN"/>
              </w:rPr>
            </w:pPr>
            <w:r>
              <w:rPr>
                <w:rFonts w:hint="default" w:ascii="宋体" w:hAnsi="宋体" w:eastAsia="宋体"/>
                <w:lang w:val="en-US" w:eastAsia="zh-CN"/>
              </w:rPr>
              <w:t>DT 2000164</w:t>
            </w:r>
          </w:p>
        </w:tc>
        <w:tc>
          <w:tcPr>
            <w:tcW w:w="1073" w:type="pct"/>
            <w:noWrap w:val="0"/>
            <w:vAlign w:val="center"/>
          </w:tcPr>
          <w:p w14:paraId="31E81C83">
            <w:pPr>
              <w:adjustRightInd w:val="0"/>
              <w:snapToGrid w:val="0"/>
              <w:jc w:val="center"/>
              <w:rPr>
                <w:rFonts w:hint="eastAsia" w:ascii="宋体" w:hAnsi="宋体" w:eastAsia="宋体"/>
                <w:lang w:val="en-US" w:eastAsia="zh-CN"/>
              </w:rPr>
            </w:pPr>
            <w:r>
              <w:rPr>
                <w:rFonts w:hint="default" w:ascii="宋体" w:hAnsi="宋体" w:eastAsia="宋体"/>
                <w:lang w:eastAsia="zh-CN"/>
              </w:rPr>
              <w:t>3号楼3楼骨密度机房</w:t>
            </w:r>
          </w:p>
        </w:tc>
        <w:tc>
          <w:tcPr>
            <w:tcW w:w="409" w:type="pct"/>
            <w:noWrap w:val="0"/>
            <w:vAlign w:val="center"/>
          </w:tcPr>
          <w:p w14:paraId="4DF76BDC">
            <w:pPr>
              <w:adjustRightInd w:val="0"/>
              <w:snapToGrid w:val="0"/>
              <w:jc w:val="center"/>
              <w:rPr>
                <w:rFonts w:hint="eastAsia" w:ascii="宋体" w:hAnsi="宋体" w:eastAsia="宋体" w:cs="Times New Roman"/>
                <w:kern w:val="2"/>
                <w:sz w:val="21"/>
                <w:szCs w:val="22"/>
                <w:lang w:val="en-US" w:eastAsia="zh-CN" w:bidi="ar-SA"/>
              </w:rPr>
            </w:pPr>
          </w:p>
        </w:tc>
        <w:tc>
          <w:tcPr>
            <w:tcW w:w="446" w:type="pct"/>
            <w:noWrap w:val="0"/>
            <w:vAlign w:val="center"/>
          </w:tcPr>
          <w:p w14:paraId="28C3D7BD">
            <w:pPr>
              <w:adjustRightInd w:val="0"/>
              <w:snapToGrid w:val="0"/>
              <w:jc w:val="center"/>
              <w:rPr>
                <w:rFonts w:hint="eastAsia" w:ascii="宋体" w:hAnsi="宋体" w:eastAsia="宋体" w:cs="Times New Roman"/>
                <w:kern w:val="2"/>
                <w:sz w:val="21"/>
                <w:szCs w:val="22"/>
                <w:lang w:val="en-US" w:eastAsia="zh-CN" w:bidi="ar-SA"/>
              </w:rPr>
            </w:pPr>
          </w:p>
        </w:tc>
        <w:tc>
          <w:tcPr>
            <w:tcW w:w="415" w:type="pct"/>
            <w:noWrap w:val="0"/>
            <w:vAlign w:val="center"/>
          </w:tcPr>
          <w:p w14:paraId="0E6ED97D">
            <w:pPr>
              <w:adjustRightInd w:val="0"/>
              <w:snapToGrid w:val="0"/>
              <w:jc w:val="center"/>
              <w:rPr>
                <w:rFonts w:hint="eastAsia" w:ascii="宋体" w:hAnsi="宋体" w:eastAsia="宋体" w:cs="Times New Roman"/>
                <w:kern w:val="2"/>
                <w:sz w:val="21"/>
                <w:szCs w:val="22"/>
                <w:lang w:val="en-US" w:eastAsia="zh-CN" w:bidi="ar-SA"/>
              </w:rPr>
            </w:pPr>
          </w:p>
        </w:tc>
      </w:tr>
      <w:tr w14:paraId="661942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4584" w:type="pct"/>
            <w:gridSpan w:val="8"/>
            <w:noWrap w:val="0"/>
            <w:vAlign w:val="center"/>
          </w:tcPr>
          <w:p w14:paraId="44C5D1AD">
            <w:pPr>
              <w:adjustRightInd w:val="0"/>
              <w:snapToGrid w:val="0"/>
              <w:jc w:val="center"/>
              <w:rPr>
                <w:rFonts w:hint="eastAsia" w:ascii="宋体" w:hAnsi="宋体" w:eastAsia="宋体"/>
                <w:lang w:eastAsia="zh-CN"/>
              </w:rPr>
            </w:pPr>
            <w:r>
              <w:rPr>
                <w:rFonts w:hint="eastAsia" w:ascii="宋体" w:hAnsi="宋体" w:eastAsia="宋体"/>
                <w:lang w:eastAsia="zh-CN"/>
              </w:rPr>
              <w:t>合计金额：</w:t>
            </w:r>
          </w:p>
        </w:tc>
        <w:tc>
          <w:tcPr>
            <w:tcW w:w="415" w:type="pct"/>
            <w:noWrap w:val="0"/>
            <w:vAlign w:val="center"/>
          </w:tcPr>
          <w:p w14:paraId="2D22B80F">
            <w:pPr>
              <w:adjustRightInd w:val="0"/>
              <w:snapToGrid w:val="0"/>
              <w:jc w:val="center"/>
              <w:rPr>
                <w:rFonts w:hint="eastAsia" w:ascii="宋体" w:hAnsi="宋体" w:eastAsia="宋体"/>
                <w:lang w:eastAsia="zh-CN"/>
              </w:rPr>
            </w:pPr>
          </w:p>
        </w:tc>
      </w:tr>
    </w:tbl>
    <w:p w14:paraId="3F3A0649">
      <w:pPr>
        <w:spacing w:before="0" w:beforeLines="0" w:after="0" w:afterLines="0" w:line="500" w:lineRule="exact"/>
        <w:ind w:left="0" w:leftChars="0" w:right="0" w:rightChars="0" w:firstLine="0" w:firstLineChars="0"/>
        <w:jc w:val="left"/>
        <w:rPr>
          <w:rFonts w:hint="eastAsia" w:ascii="宋体" w:hAnsi="宋体" w:eastAsia="宋体" w:cs="宋体"/>
          <w:sz w:val="24"/>
          <w:szCs w:val="24"/>
        </w:rPr>
        <w:sectPr>
          <w:headerReference r:id="rId7" w:type="default"/>
          <w:footerReference r:id="rId8" w:type="default"/>
          <w:pgSz w:w="11906" w:h="16838"/>
          <w:pgMar w:top="1440" w:right="1800" w:bottom="1440" w:left="1800" w:header="851" w:footer="992" w:gutter="0"/>
          <w:pgNumType w:fmt="decimal"/>
          <w:cols w:space="720" w:num="1"/>
          <w:docGrid w:type="lines" w:linePitch="312" w:charSpace="0"/>
        </w:sectPr>
      </w:pPr>
    </w:p>
    <w:p w14:paraId="3F616C27">
      <w:pPr>
        <w:pStyle w:val="2"/>
        <w:numPr>
          <w:ilvl w:val="0"/>
          <w:numId w:val="0"/>
        </w:numPr>
        <w:spacing w:before="120" w:beforeLines="50" w:after="120" w:afterLines="50" w:line="560" w:lineRule="exact"/>
        <w:jc w:val="left"/>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二、</w:t>
      </w:r>
      <w:r>
        <w:rPr>
          <w:rFonts w:hint="eastAsia" w:ascii="宋体" w:hAnsi="宋体" w:eastAsia="宋体" w:cs="宋体"/>
          <w:b/>
          <w:bCs/>
          <w:sz w:val="24"/>
          <w:szCs w:val="24"/>
          <w:lang w:val="en-US" w:eastAsia="zh-CN"/>
        </w:rPr>
        <w:t>医用设备保修满意度调查表</w:t>
      </w:r>
    </w:p>
    <w:p w14:paraId="334213E5">
      <w:pPr>
        <w:numPr>
          <w:ilvl w:val="0"/>
          <w:numId w:val="0"/>
        </w:numPr>
        <w:ind w:leftChars="0"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科室名称：                  姓名：     </w:t>
      </w:r>
    </w:p>
    <w:p w14:paraId="69143AF9">
      <w:pPr>
        <w:numPr>
          <w:ilvl w:val="0"/>
          <w:numId w:val="0"/>
        </w:numPr>
        <w:rPr>
          <w:rFonts w:hint="eastAsia" w:ascii="宋体" w:hAnsi="宋体" w:eastAsia="宋体" w:cs="宋体"/>
          <w:sz w:val="24"/>
          <w:szCs w:val="24"/>
          <w:lang w:val="en-US" w:eastAsia="zh-CN"/>
        </w:rPr>
      </w:pPr>
    </w:p>
    <w:p w14:paraId="33BA4038">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保修设备名称：               评价时间：</w:t>
      </w:r>
    </w:p>
    <w:p w14:paraId="366A721E">
      <w:pPr>
        <w:numPr>
          <w:ilvl w:val="0"/>
          <w:numId w:val="0"/>
        </w:numPr>
        <w:rPr>
          <w:rFonts w:hint="eastAsia" w:ascii="宋体" w:hAnsi="宋体" w:eastAsia="宋体" w:cs="宋体"/>
          <w:sz w:val="24"/>
          <w:szCs w:val="24"/>
          <w:lang w:val="en-US" w:eastAsia="zh-CN"/>
        </w:rPr>
      </w:pPr>
    </w:p>
    <w:p w14:paraId="505E933B">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1、故障后工程师是否在半小时内电话沟通：                （  ）</w:t>
      </w:r>
    </w:p>
    <w:p w14:paraId="3A56C4D6">
      <w:pPr>
        <w:numPr>
          <w:ilvl w:val="0"/>
          <w:numId w:val="0"/>
        </w:numPr>
        <w:ind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A、非常及时10分   B、比较及时8分    C、一般6分     </w:t>
      </w:r>
    </w:p>
    <w:p w14:paraId="5844CF4E">
      <w:pPr>
        <w:numPr>
          <w:ilvl w:val="0"/>
          <w:numId w:val="0"/>
        </w:numPr>
        <w:ind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D、比较滞后4分  E、严重滞后2分   </w:t>
      </w:r>
    </w:p>
    <w:p w14:paraId="442FB612">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2、远程指导未能解决故障，是否在88小时内派工：         （  ）</w:t>
      </w:r>
    </w:p>
    <w:p w14:paraId="5B319B92">
      <w:pPr>
        <w:numPr>
          <w:ilvl w:val="0"/>
          <w:numId w:val="0"/>
        </w:numPr>
        <w:ind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A、非常及时10分   B、比较及时8分    C、一般6分     </w:t>
      </w:r>
    </w:p>
    <w:p w14:paraId="12556B95">
      <w:pPr>
        <w:numPr>
          <w:ilvl w:val="0"/>
          <w:numId w:val="0"/>
        </w:numPr>
        <w:ind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D、比较滞后4分  E、严重滞后2分 </w:t>
      </w:r>
    </w:p>
    <w:p w14:paraId="42694437">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3、工程师每次出发是否提前通知行程和到达时间：          （  ）</w:t>
      </w:r>
    </w:p>
    <w:p w14:paraId="73B6FC58">
      <w:pPr>
        <w:numPr>
          <w:ilvl w:val="0"/>
          <w:numId w:val="0"/>
        </w:numPr>
        <w:ind w:leftChars="0"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A、非常及时10分   B、比较及时8分    C、一般6分     </w:t>
      </w:r>
    </w:p>
    <w:p w14:paraId="7FBA9371">
      <w:pPr>
        <w:numPr>
          <w:ilvl w:val="0"/>
          <w:numId w:val="0"/>
        </w:numPr>
        <w:ind w:leftChars="0"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D、比较滞后4分  E、严重滞后2分  </w:t>
      </w:r>
    </w:p>
    <w:p w14:paraId="2E5915DC">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4、工程师技术水平                                      （  ）</w:t>
      </w:r>
    </w:p>
    <w:p w14:paraId="111D43B8">
      <w:pPr>
        <w:numPr>
          <w:ilvl w:val="0"/>
          <w:numId w:val="0"/>
        </w:numPr>
        <w:ind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A、非常强10分   B、比较强8分    C、一般6分     </w:t>
      </w:r>
    </w:p>
    <w:p w14:paraId="128BA1B3">
      <w:pPr>
        <w:numPr>
          <w:ilvl w:val="0"/>
          <w:numId w:val="0"/>
        </w:numPr>
        <w:ind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D、有点差4分  E、非常差2分 </w:t>
      </w:r>
    </w:p>
    <w:p w14:paraId="5107A01E">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5、工程师维修过程中是否保持良好的沟通，对客户疑问是否及时解答 （  ）</w:t>
      </w:r>
    </w:p>
    <w:p w14:paraId="609CB8DF">
      <w:pPr>
        <w:numPr>
          <w:ilvl w:val="0"/>
          <w:numId w:val="0"/>
        </w:numPr>
        <w:ind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A、非常好10分   B、比较好8分    C、一般6分     </w:t>
      </w:r>
    </w:p>
    <w:p w14:paraId="388E4F28">
      <w:pPr>
        <w:numPr>
          <w:ilvl w:val="0"/>
          <w:numId w:val="0"/>
        </w:numPr>
        <w:ind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D、有点差4分  E、非常差2分 </w:t>
      </w:r>
    </w:p>
    <w:p w14:paraId="2BAC9C73">
      <w:pPr>
        <w:numPr>
          <w:ilvl w:val="0"/>
          <w:numId w:val="0"/>
        </w:numPr>
        <w:ind w:left="480" w:hanging="480" w:hanging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6、工程师维修结束后是否主动沟通维修情况，及在设备使用过程中需要注意</w:t>
      </w:r>
    </w:p>
    <w:p w14:paraId="5E613DC0">
      <w:pPr>
        <w:numPr>
          <w:ilvl w:val="0"/>
          <w:numId w:val="0"/>
        </w:numPr>
        <w:ind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事项                                                   （  ）</w:t>
      </w:r>
    </w:p>
    <w:p w14:paraId="54A0535F">
      <w:pPr>
        <w:numPr>
          <w:ilvl w:val="0"/>
          <w:numId w:val="0"/>
        </w:numPr>
        <w:ind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A、非常好10分   B、比较好8分    C、一般6分     </w:t>
      </w:r>
    </w:p>
    <w:p w14:paraId="3C08A4AD">
      <w:pPr>
        <w:numPr>
          <w:ilvl w:val="0"/>
          <w:numId w:val="0"/>
        </w:numPr>
        <w:ind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D、有点差4分  E、非常差2分 </w:t>
      </w:r>
    </w:p>
    <w:p w14:paraId="16838D3B">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7、工程师签署维修工单情况                                 （  ）</w:t>
      </w:r>
    </w:p>
    <w:p w14:paraId="5F5E79D0">
      <w:pPr>
        <w:numPr>
          <w:ilvl w:val="0"/>
          <w:numId w:val="0"/>
        </w:numPr>
        <w:ind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A、非常好10分   B、比较好8分    C、一般6分     </w:t>
      </w:r>
    </w:p>
    <w:p w14:paraId="2626F2CC">
      <w:pPr>
        <w:numPr>
          <w:ilvl w:val="0"/>
          <w:numId w:val="0"/>
        </w:numPr>
        <w:ind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D、有点差4分  E、非常差2分 </w:t>
      </w:r>
    </w:p>
    <w:p w14:paraId="62039BE1">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8、工程师按时保养设备情况                                  （  ）</w:t>
      </w:r>
    </w:p>
    <w:p w14:paraId="74B35245">
      <w:pPr>
        <w:numPr>
          <w:ilvl w:val="0"/>
          <w:numId w:val="0"/>
        </w:numPr>
        <w:ind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A、非常好10分   B、比较好8分    C、一般6分     </w:t>
      </w:r>
    </w:p>
    <w:p w14:paraId="4BC91E94">
      <w:pPr>
        <w:numPr>
          <w:ilvl w:val="0"/>
          <w:numId w:val="0"/>
        </w:numPr>
        <w:ind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D、有点差4分  E、非常差2分 </w:t>
      </w:r>
    </w:p>
    <w:p w14:paraId="28A947D9">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9、工程师维修后，保持机房卫生整洁情况                       （  ）</w:t>
      </w:r>
    </w:p>
    <w:p w14:paraId="360DECCD">
      <w:pPr>
        <w:numPr>
          <w:ilvl w:val="0"/>
          <w:numId w:val="0"/>
        </w:numPr>
        <w:ind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A、非常好10分   B、比较好8分    C、一般6分     </w:t>
      </w:r>
    </w:p>
    <w:p w14:paraId="31B252CC">
      <w:pPr>
        <w:numPr>
          <w:ilvl w:val="0"/>
          <w:numId w:val="0"/>
        </w:numPr>
        <w:ind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D、有点差4分  E、非常差2分 </w:t>
      </w:r>
    </w:p>
    <w:p w14:paraId="5BF40615">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10、工程师综合能力评价                                      （  ）</w:t>
      </w:r>
    </w:p>
    <w:p w14:paraId="75C88270">
      <w:pPr>
        <w:numPr>
          <w:ilvl w:val="0"/>
          <w:numId w:val="0"/>
        </w:numPr>
        <w:ind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A、非常好10分   B、比较好8分    C、一般6分     </w:t>
      </w:r>
    </w:p>
    <w:p w14:paraId="23BC4301">
      <w:pPr>
        <w:numPr>
          <w:ilvl w:val="0"/>
          <w:numId w:val="0"/>
        </w:numPr>
        <w:ind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D、有点差4分  E、非常差2分</w:t>
      </w:r>
    </w:p>
    <w:p w14:paraId="52A028A5">
      <w:pPr>
        <w:numPr>
          <w:ilvl w:val="0"/>
          <w:numId w:val="0"/>
        </w:numPr>
        <w:rPr>
          <w:rFonts w:hint="eastAsia" w:ascii="宋体" w:hAnsi="宋体" w:eastAsia="宋体" w:cs="宋体"/>
          <w:sz w:val="24"/>
          <w:szCs w:val="24"/>
          <w:lang w:val="en-US" w:eastAsia="zh-CN"/>
        </w:rPr>
      </w:pPr>
    </w:p>
    <w:p w14:paraId="15B3806E">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11、提出的意见或建议：</w:t>
      </w:r>
    </w:p>
    <w:p w14:paraId="63067246">
      <w:pPr>
        <w:pStyle w:val="2"/>
        <w:ind w:firstLine="0"/>
      </w:pPr>
      <w:r>
        <w:rPr>
          <w:rFonts w:ascii="宋体" w:cs="宋体"/>
          <w:b/>
          <w:bCs/>
          <w:sz w:val="24"/>
          <w:szCs w:val="24"/>
        </w:rPr>
        <w:br w:type="page"/>
      </w:r>
    </w:p>
    <w:p w14:paraId="3C7F7354">
      <w:pPr>
        <w:pStyle w:val="7"/>
        <w:spacing w:before="140" w:after="140" w:line="560" w:lineRule="exact"/>
        <w:jc w:val="center"/>
        <w:rPr>
          <w:rFonts w:ascii="宋体" w:hAnsi="宋体" w:eastAsia="宋体" w:cs="宋体"/>
          <w:sz w:val="28"/>
          <w:szCs w:val="28"/>
        </w:rPr>
      </w:pPr>
      <w:bookmarkStart w:id="96" w:name="_Toc27329"/>
      <w:r>
        <w:rPr>
          <w:rFonts w:hint="eastAsia" w:ascii="宋体" w:hAnsi="宋体" w:eastAsia="宋体" w:cs="宋体"/>
          <w:sz w:val="28"/>
          <w:szCs w:val="28"/>
        </w:rPr>
        <w:t>四、评审方法</w:t>
      </w:r>
      <w:bookmarkEnd w:id="96"/>
    </w:p>
    <w:p w14:paraId="21E6B0EB">
      <w:pPr>
        <w:spacing w:line="500" w:lineRule="exact"/>
        <w:ind w:firstLine="474" w:firstLineChars="200"/>
        <w:outlineLvl w:val="0"/>
        <w:rPr>
          <w:rFonts w:ascii="宋体" w:hAnsi="宋体" w:cs="宋体"/>
          <w:b/>
          <w:bCs/>
          <w:spacing w:val="-2"/>
          <w:sz w:val="24"/>
          <w:szCs w:val="24"/>
        </w:rPr>
      </w:pPr>
      <w:r>
        <w:rPr>
          <w:rFonts w:hint="eastAsia" w:ascii="宋体" w:hAnsi="宋体" w:cs="宋体"/>
          <w:b/>
          <w:bCs/>
          <w:spacing w:val="-2"/>
          <w:sz w:val="24"/>
          <w:szCs w:val="24"/>
        </w:rPr>
        <w:t>1、资格审查</w:t>
      </w:r>
    </w:p>
    <w:p w14:paraId="6D869D6B">
      <w:pPr>
        <w:spacing w:line="500" w:lineRule="exact"/>
        <w:ind w:firstLine="480" w:firstLineChars="200"/>
        <w:outlineLvl w:val="0"/>
        <w:rPr>
          <w:rFonts w:ascii="宋体" w:hAnsi="宋体" w:cs="宋体"/>
          <w:sz w:val="24"/>
          <w:szCs w:val="24"/>
        </w:rPr>
      </w:pPr>
      <w:r>
        <w:rPr>
          <w:rFonts w:hint="eastAsia" w:ascii="宋体" w:hAnsi="宋体" w:cs="宋体"/>
          <w:sz w:val="24"/>
          <w:szCs w:val="24"/>
        </w:rPr>
        <w:t>采购人对供应商的资格进行审查，审查响应文件是否响应了谈判文件的资格要求。当发现供应商或其响应文件存在下列情况之一时，将判定供应商的资格不符合要求，资格审查不通过。</w:t>
      </w:r>
    </w:p>
    <w:tbl>
      <w:tblPr>
        <w:tblStyle w:val="97"/>
        <w:tblW w:w="914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28" w:type="dxa"/>
          <w:bottom w:w="0" w:type="dxa"/>
          <w:right w:w="28" w:type="dxa"/>
        </w:tblCellMar>
      </w:tblPr>
      <w:tblGrid>
        <w:gridCol w:w="899"/>
        <w:gridCol w:w="1378"/>
        <w:gridCol w:w="6872"/>
      </w:tblGrid>
      <w:tr w14:paraId="1FBAC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2277" w:type="dxa"/>
            <w:gridSpan w:val="2"/>
            <w:vAlign w:val="center"/>
          </w:tcPr>
          <w:p w14:paraId="7B9D5584">
            <w:pPr>
              <w:spacing w:line="380" w:lineRule="exact"/>
              <w:jc w:val="center"/>
              <w:rPr>
                <w:rFonts w:ascii="宋体" w:hAnsi="宋体" w:cs="宋体"/>
                <w:b/>
                <w:bCs/>
                <w:sz w:val="24"/>
                <w:szCs w:val="24"/>
              </w:rPr>
            </w:pPr>
            <w:r>
              <w:rPr>
                <w:rFonts w:hint="eastAsia" w:ascii="宋体" w:hAnsi="宋体" w:cs="宋体"/>
                <w:b/>
                <w:bCs/>
                <w:sz w:val="24"/>
                <w:szCs w:val="24"/>
              </w:rPr>
              <w:br w:type="page"/>
            </w:r>
            <w:r>
              <w:rPr>
                <w:rFonts w:hint="eastAsia" w:ascii="宋体" w:hAnsi="宋体" w:cs="宋体"/>
                <w:b/>
                <w:bCs/>
                <w:sz w:val="24"/>
                <w:szCs w:val="24"/>
              </w:rPr>
              <w:t>审查内容</w:t>
            </w:r>
          </w:p>
        </w:tc>
        <w:tc>
          <w:tcPr>
            <w:tcW w:w="6872" w:type="dxa"/>
            <w:vAlign w:val="center"/>
          </w:tcPr>
          <w:p w14:paraId="059C100C">
            <w:pPr>
              <w:spacing w:line="380" w:lineRule="exact"/>
              <w:jc w:val="center"/>
              <w:rPr>
                <w:rFonts w:ascii="宋体" w:hAnsi="宋体" w:cs="宋体"/>
                <w:b/>
                <w:bCs/>
                <w:sz w:val="24"/>
                <w:szCs w:val="24"/>
              </w:rPr>
            </w:pPr>
            <w:r>
              <w:rPr>
                <w:rFonts w:hint="eastAsia" w:ascii="宋体" w:hAnsi="宋体" w:cs="宋体"/>
                <w:b/>
                <w:bCs/>
                <w:sz w:val="24"/>
                <w:szCs w:val="24"/>
              </w:rPr>
              <w:t>审查标准</w:t>
            </w:r>
          </w:p>
        </w:tc>
      </w:tr>
      <w:tr w14:paraId="49A74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899" w:type="dxa"/>
            <w:vMerge w:val="restart"/>
            <w:tcBorders>
              <w:bottom w:val="nil"/>
            </w:tcBorders>
            <w:vAlign w:val="center"/>
          </w:tcPr>
          <w:p w14:paraId="72153E76">
            <w:pPr>
              <w:spacing w:line="380" w:lineRule="exact"/>
              <w:jc w:val="center"/>
              <w:rPr>
                <w:rFonts w:ascii="宋体" w:hAnsi="宋体" w:cs="宋体"/>
                <w:sz w:val="24"/>
                <w:szCs w:val="24"/>
              </w:rPr>
            </w:pPr>
            <w:r>
              <w:rPr>
                <w:rFonts w:hint="eastAsia" w:ascii="宋体" w:hAnsi="宋体" w:cs="宋体"/>
                <w:sz w:val="24"/>
                <w:szCs w:val="24"/>
              </w:rPr>
              <w:t>资格</w:t>
            </w:r>
          </w:p>
          <w:p w14:paraId="30F0CE10">
            <w:pPr>
              <w:spacing w:line="380" w:lineRule="exact"/>
              <w:jc w:val="center"/>
              <w:rPr>
                <w:rFonts w:ascii="宋体" w:hAnsi="宋体" w:cs="宋体"/>
                <w:sz w:val="24"/>
                <w:szCs w:val="24"/>
              </w:rPr>
            </w:pPr>
            <w:r>
              <w:rPr>
                <w:rFonts w:hint="eastAsia" w:ascii="宋体" w:hAnsi="宋体" w:cs="宋体"/>
                <w:sz w:val="24"/>
                <w:szCs w:val="24"/>
              </w:rPr>
              <w:t>审查</w:t>
            </w:r>
          </w:p>
        </w:tc>
        <w:tc>
          <w:tcPr>
            <w:tcW w:w="1378" w:type="dxa"/>
            <w:vAlign w:val="center"/>
          </w:tcPr>
          <w:p w14:paraId="324A2F34">
            <w:pPr>
              <w:spacing w:line="380" w:lineRule="exact"/>
              <w:jc w:val="center"/>
              <w:rPr>
                <w:rFonts w:ascii="宋体" w:hAnsi="宋体" w:cs="宋体"/>
                <w:sz w:val="24"/>
                <w:szCs w:val="24"/>
              </w:rPr>
            </w:pPr>
            <w:r>
              <w:rPr>
                <w:rFonts w:hint="eastAsia" w:ascii="宋体" w:hAnsi="宋体" w:cs="宋体"/>
                <w:sz w:val="24"/>
                <w:szCs w:val="24"/>
              </w:rPr>
              <w:t>营业执照</w:t>
            </w:r>
          </w:p>
        </w:tc>
        <w:tc>
          <w:tcPr>
            <w:tcW w:w="6872" w:type="dxa"/>
            <w:vAlign w:val="center"/>
          </w:tcPr>
          <w:p w14:paraId="340331A0">
            <w:pPr>
              <w:spacing w:line="380" w:lineRule="exact"/>
              <w:rPr>
                <w:rFonts w:ascii="宋体" w:hAnsi="宋体" w:cs="宋体"/>
                <w:sz w:val="24"/>
                <w:szCs w:val="24"/>
              </w:rPr>
            </w:pPr>
            <w:r>
              <w:rPr>
                <w:rFonts w:hint="eastAsia" w:ascii="宋体" w:hAnsi="宋体" w:cs="宋体"/>
                <w:sz w:val="24"/>
                <w:szCs w:val="24"/>
              </w:rPr>
              <w:t>未提供营业执照</w:t>
            </w:r>
          </w:p>
        </w:tc>
      </w:tr>
      <w:tr w14:paraId="42B44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899" w:type="dxa"/>
            <w:vMerge w:val="continue"/>
            <w:tcBorders>
              <w:top w:val="nil"/>
              <w:bottom w:val="nil"/>
            </w:tcBorders>
            <w:vAlign w:val="center"/>
          </w:tcPr>
          <w:p w14:paraId="1D82770E">
            <w:pPr>
              <w:spacing w:line="380" w:lineRule="exact"/>
              <w:jc w:val="center"/>
              <w:rPr>
                <w:rFonts w:ascii="宋体" w:hAnsi="宋体" w:cs="宋体"/>
                <w:sz w:val="24"/>
                <w:szCs w:val="24"/>
              </w:rPr>
            </w:pPr>
          </w:p>
        </w:tc>
        <w:tc>
          <w:tcPr>
            <w:tcW w:w="1378" w:type="dxa"/>
            <w:vAlign w:val="center"/>
          </w:tcPr>
          <w:p w14:paraId="10C63559">
            <w:pPr>
              <w:spacing w:line="380" w:lineRule="exact"/>
              <w:jc w:val="center"/>
              <w:rPr>
                <w:rFonts w:ascii="宋体" w:hAnsi="宋体" w:cs="宋体"/>
                <w:sz w:val="24"/>
                <w:szCs w:val="24"/>
              </w:rPr>
            </w:pPr>
            <w:r>
              <w:rPr>
                <w:rFonts w:hint="eastAsia" w:ascii="宋体" w:hAnsi="宋体" w:cs="宋体"/>
                <w:sz w:val="24"/>
                <w:szCs w:val="24"/>
              </w:rPr>
              <w:t>资格条件</w:t>
            </w:r>
          </w:p>
        </w:tc>
        <w:tc>
          <w:tcPr>
            <w:tcW w:w="6872" w:type="dxa"/>
            <w:vAlign w:val="center"/>
          </w:tcPr>
          <w:p w14:paraId="3D91F288">
            <w:pPr>
              <w:spacing w:line="380" w:lineRule="exact"/>
              <w:rPr>
                <w:rFonts w:ascii="宋体" w:hAnsi="宋体" w:cs="宋体"/>
                <w:sz w:val="24"/>
                <w:szCs w:val="24"/>
              </w:rPr>
            </w:pPr>
            <w:r>
              <w:rPr>
                <w:rFonts w:hint="eastAsia" w:ascii="宋体" w:hAnsi="宋体" w:cs="宋体"/>
                <w:sz w:val="24"/>
                <w:szCs w:val="24"/>
              </w:rPr>
              <w:t>不符合谈判文件要求</w:t>
            </w:r>
          </w:p>
        </w:tc>
      </w:tr>
      <w:tr w14:paraId="1635B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063" w:hRule="atLeast"/>
          <w:jc w:val="center"/>
        </w:trPr>
        <w:tc>
          <w:tcPr>
            <w:tcW w:w="899" w:type="dxa"/>
            <w:vMerge w:val="continue"/>
            <w:tcBorders>
              <w:top w:val="nil"/>
              <w:bottom w:val="nil"/>
            </w:tcBorders>
            <w:vAlign w:val="center"/>
          </w:tcPr>
          <w:p w14:paraId="1EB7B595">
            <w:pPr>
              <w:spacing w:line="380" w:lineRule="exact"/>
              <w:jc w:val="center"/>
              <w:rPr>
                <w:rFonts w:ascii="宋体" w:hAnsi="宋体" w:cs="宋体"/>
                <w:sz w:val="24"/>
                <w:szCs w:val="24"/>
              </w:rPr>
            </w:pPr>
          </w:p>
        </w:tc>
        <w:tc>
          <w:tcPr>
            <w:tcW w:w="1378" w:type="dxa"/>
            <w:vAlign w:val="center"/>
          </w:tcPr>
          <w:p w14:paraId="05DF022C">
            <w:pPr>
              <w:spacing w:line="380" w:lineRule="exact"/>
              <w:jc w:val="center"/>
              <w:rPr>
                <w:rFonts w:ascii="宋体" w:hAnsi="宋体" w:cs="宋体"/>
                <w:sz w:val="24"/>
                <w:szCs w:val="24"/>
              </w:rPr>
            </w:pPr>
            <w:r>
              <w:rPr>
                <w:rFonts w:hint="eastAsia" w:ascii="宋体" w:hAnsi="宋体" w:cs="宋体"/>
                <w:sz w:val="24"/>
                <w:szCs w:val="24"/>
              </w:rPr>
              <w:t>信用要求</w:t>
            </w:r>
          </w:p>
        </w:tc>
        <w:tc>
          <w:tcPr>
            <w:tcW w:w="6872" w:type="dxa"/>
            <w:vAlign w:val="center"/>
          </w:tcPr>
          <w:p w14:paraId="1129D1D8">
            <w:pPr>
              <w:spacing w:line="380" w:lineRule="exact"/>
              <w:rPr>
                <w:rFonts w:ascii="宋体" w:hAnsi="宋体" w:cs="宋体"/>
                <w:sz w:val="24"/>
                <w:szCs w:val="24"/>
              </w:rPr>
            </w:pPr>
            <w:r>
              <w:rPr>
                <w:rFonts w:hint="eastAsia" w:ascii="宋体" w:hAnsi="宋体" w:cs="宋体"/>
                <w:sz w:val="24"/>
                <w:szCs w:val="24"/>
              </w:rPr>
              <w:t>不符合谈判文件要求</w:t>
            </w:r>
          </w:p>
          <w:p w14:paraId="7A7CD230">
            <w:pPr>
              <w:spacing w:line="380" w:lineRule="exact"/>
              <w:rPr>
                <w:rFonts w:ascii="宋体" w:hAnsi="宋体" w:cs="宋体"/>
                <w:sz w:val="24"/>
                <w:szCs w:val="24"/>
              </w:rPr>
            </w:pPr>
            <w:r>
              <w:rPr>
                <w:rFonts w:hint="eastAsia" w:ascii="宋体" w:hAnsi="宋体" w:cs="宋体"/>
                <w:sz w:val="24"/>
                <w:szCs w:val="24"/>
              </w:rPr>
              <w:t>注 ：</w:t>
            </w:r>
          </w:p>
          <w:p w14:paraId="36100CFC">
            <w:pPr>
              <w:spacing w:line="380" w:lineRule="exact"/>
              <w:rPr>
                <w:rFonts w:ascii="宋体" w:hAnsi="宋体" w:cs="宋体"/>
                <w:sz w:val="24"/>
                <w:szCs w:val="24"/>
              </w:rPr>
            </w:pPr>
            <w:r>
              <w:rPr>
                <w:rFonts w:hint="eastAsia" w:ascii="宋体" w:hAnsi="宋体" w:cs="宋体"/>
                <w:sz w:val="24"/>
                <w:szCs w:val="24"/>
              </w:rPr>
              <w:t>1.信用记录查询渠道：</w:t>
            </w:r>
          </w:p>
          <w:p w14:paraId="2F9CE66D">
            <w:pPr>
              <w:spacing w:line="380" w:lineRule="exact"/>
              <w:rPr>
                <w:rFonts w:ascii="宋体" w:hAnsi="宋体" w:cs="宋体"/>
                <w:sz w:val="24"/>
                <w:szCs w:val="24"/>
              </w:rPr>
            </w:pPr>
            <w:r>
              <w:rPr>
                <w:rFonts w:hint="eastAsia" w:ascii="宋体" w:hAnsi="宋体" w:cs="宋体"/>
                <w:sz w:val="24"/>
                <w:szCs w:val="24"/>
              </w:rPr>
              <w:t>(1)被人民法院列入失信被执行人名单的(以</w:t>
            </w:r>
          </w:p>
          <w:p w14:paraId="5F07B1B2">
            <w:pPr>
              <w:spacing w:line="380" w:lineRule="exact"/>
              <w:rPr>
                <w:rFonts w:ascii="宋体" w:hAnsi="宋体" w:cs="宋体"/>
                <w:sz w:val="24"/>
                <w:szCs w:val="24"/>
              </w:rPr>
            </w:pPr>
            <w:r>
              <w:rPr>
                <w:rFonts w:hint="eastAsia" w:ascii="宋体" w:hAnsi="宋体" w:cs="宋体"/>
                <w:sz w:val="24"/>
                <w:szCs w:val="24"/>
              </w:rPr>
              <w:t>www.creditchina.gov.cn查询为准)</w:t>
            </w:r>
          </w:p>
          <w:p w14:paraId="57395CCA">
            <w:pPr>
              <w:spacing w:line="380" w:lineRule="exact"/>
              <w:rPr>
                <w:rFonts w:ascii="宋体" w:hAnsi="宋体" w:cs="宋体"/>
                <w:sz w:val="24"/>
                <w:szCs w:val="24"/>
              </w:rPr>
            </w:pPr>
            <w:r>
              <w:rPr>
                <w:rFonts w:hint="eastAsia" w:ascii="宋体" w:hAnsi="宋体" w:cs="宋体"/>
                <w:sz w:val="24"/>
                <w:szCs w:val="24"/>
              </w:rPr>
              <w:t>(2)被税务机关列入重大税收违法失信主体名单的(以ww w.creditchina.gov.cn查询为准)</w:t>
            </w:r>
          </w:p>
          <w:p w14:paraId="5410E31F">
            <w:pPr>
              <w:spacing w:line="380" w:lineRule="exact"/>
              <w:rPr>
                <w:rFonts w:ascii="宋体" w:hAnsi="宋体" w:cs="宋体"/>
                <w:sz w:val="24"/>
                <w:szCs w:val="24"/>
              </w:rPr>
            </w:pPr>
            <w:r>
              <w:rPr>
                <w:rFonts w:hint="eastAsia" w:ascii="宋体" w:hAnsi="宋体" w:cs="宋体"/>
                <w:sz w:val="24"/>
                <w:szCs w:val="24"/>
              </w:rPr>
              <w:t>(3)被财政部门列入政府采购严重违法失信行为记录名单的 (以www.ccgp.gov.cn/查询为准)</w:t>
            </w:r>
          </w:p>
          <w:p w14:paraId="2207C239">
            <w:pPr>
              <w:spacing w:line="380" w:lineRule="exact"/>
              <w:rPr>
                <w:rFonts w:ascii="宋体" w:hAnsi="宋体" w:cs="宋体"/>
                <w:sz w:val="24"/>
                <w:szCs w:val="24"/>
              </w:rPr>
            </w:pPr>
            <w:r>
              <w:rPr>
                <w:rFonts w:hint="eastAsia" w:ascii="宋体" w:hAnsi="宋体" w:cs="宋体"/>
                <w:sz w:val="24"/>
                <w:szCs w:val="24"/>
              </w:rPr>
              <w:t>(4)被市场监督管理部门列入严重违法失信名单的(以 www.gsxt.gov.cn查询为准)</w:t>
            </w:r>
          </w:p>
          <w:p w14:paraId="61FC5032">
            <w:pPr>
              <w:spacing w:line="380" w:lineRule="exact"/>
              <w:rPr>
                <w:rFonts w:ascii="宋体" w:hAnsi="宋体" w:cs="宋体"/>
                <w:sz w:val="24"/>
                <w:szCs w:val="24"/>
              </w:rPr>
            </w:pPr>
            <w:r>
              <w:rPr>
                <w:rFonts w:hint="eastAsia" w:ascii="宋体" w:hAnsi="宋体" w:cs="宋体"/>
                <w:sz w:val="24"/>
                <w:szCs w:val="24"/>
              </w:rPr>
              <w:t>2.供应商在响应文件中无需提供证明材料，由采购人或者采购代理机构查询供应商的信用记录，信用记录以投标截止时间的记录信息为准。</w:t>
            </w:r>
          </w:p>
          <w:p w14:paraId="42A641A3">
            <w:pPr>
              <w:spacing w:line="380" w:lineRule="exact"/>
              <w:rPr>
                <w:rFonts w:ascii="宋体" w:hAnsi="宋体" w:cs="宋体"/>
                <w:sz w:val="24"/>
                <w:szCs w:val="24"/>
              </w:rPr>
            </w:pPr>
            <w:r>
              <w:rPr>
                <w:rFonts w:hint="eastAsia" w:ascii="宋体" w:hAnsi="宋体" w:cs="宋体"/>
                <w:sz w:val="24"/>
                <w:szCs w:val="24"/>
              </w:rPr>
              <w:t>3.信用信息记录方式：采购人将查询网页截图随其他采购资料一同存档备查。</w:t>
            </w:r>
          </w:p>
          <w:p w14:paraId="58A4C3AD">
            <w:pPr>
              <w:spacing w:line="380" w:lineRule="exact"/>
              <w:rPr>
                <w:rFonts w:ascii="宋体" w:hAnsi="宋体" w:cs="宋体"/>
                <w:sz w:val="24"/>
                <w:szCs w:val="24"/>
              </w:rPr>
            </w:pPr>
            <w:r>
              <w:rPr>
                <w:rFonts w:hint="eastAsia" w:ascii="宋体" w:hAnsi="宋体" w:cs="宋体"/>
                <w:sz w:val="24"/>
                <w:szCs w:val="24"/>
              </w:rPr>
              <w:t>4.在上述规定的查询时间之外，网站信息发生的任何变更均不作为资格审查依据。</w:t>
            </w:r>
          </w:p>
        </w:tc>
      </w:tr>
      <w:tr w14:paraId="66591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90" w:hRule="atLeast"/>
          <w:jc w:val="center"/>
        </w:trPr>
        <w:tc>
          <w:tcPr>
            <w:tcW w:w="899" w:type="dxa"/>
            <w:vMerge w:val="continue"/>
            <w:tcBorders>
              <w:top w:val="nil"/>
            </w:tcBorders>
            <w:vAlign w:val="center"/>
          </w:tcPr>
          <w:p w14:paraId="0F9C59CA">
            <w:pPr>
              <w:spacing w:line="380" w:lineRule="exact"/>
              <w:jc w:val="center"/>
              <w:rPr>
                <w:rFonts w:ascii="宋体" w:hAnsi="宋体" w:cs="宋体"/>
                <w:sz w:val="24"/>
                <w:szCs w:val="24"/>
              </w:rPr>
            </w:pPr>
          </w:p>
        </w:tc>
        <w:tc>
          <w:tcPr>
            <w:tcW w:w="1378" w:type="dxa"/>
            <w:vAlign w:val="center"/>
          </w:tcPr>
          <w:p w14:paraId="5C148896">
            <w:pPr>
              <w:spacing w:line="380" w:lineRule="exact"/>
              <w:jc w:val="center"/>
              <w:rPr>
                <w:rFonts w:ascii="宋体" w:hAnsi="宋体" w:cs="宋体"/>
                <w:sz w:val="24"/>
                <w:szCs w:val="24"/>
              </w:rPr>
            </w:pPr>
            <w:r>
              <w:rPr>
                <w:rFonts w:hint="eastAsia" w:ascii="宋体" w:hAnsi="宋体" w:cs="宋体"/>
                <w:sz w:val="24"/>
                <w:szCs w:val="24"/>
              </w:rPr>
              <w:t>其他</w:t>
            </w:r>
          </w:p>
        </w:tc>
        <w:tc>
          <w:tcPr>
            <w:tcW w:w="6872" w:type="dxa"/>
            <w:vAlign w:val="center"/>
          </w:tcPr>
          <w:p w14:paraId="306D98BD">
            <w:pPr>
              <w:spacing w:line="380" w:lineRule="exact"/>
              <w:rPr>
                <w:rFonts w:ascii="宋体" w:hAnsi="宋体" w:cs="宋体"/>
                <w:sz w:val="24"/>
                <w:szCs w:val="24"/>
              </w:rPr>
            </w:pPr>
            <w:r>
              <w:rPr>
                <w:rFonts w:hint="eastAsia" w:ascii="宋体" w:hAnsi="宋体" w:cs="宋体"/>
                <w:sz w:val="24"/>
                <w:szCs w:val="24"/>
              </w:rPr>
              <w:t>供应商被行政监督部门作出禁止响应处罚且在有效期内的，或其他违反法律法规和谈判文件规定的应该按无效响应处理的情形。</w:t>
            </w:r>
          </w:p>
        </w:tc>
      </w:tr>
    </w:tbl>
    <w:p w14:paraId="6238A838">
      <w:pPr>
        <w:wordWrap w:val="0"/>
        <w:spacing w:line="500" w:lineRule="exact"/>
        <w:ind w:firstLine="482" w:firstLineChars="200"/>
        <w:rPr>
          <w:rFonts w:ascii="宋体" w:hAnsi="宋体" w:cs="宋体"/>
          <w:b/>
          <w:bCs/>
          <w:sz w:val="24"/>
          <w:szCs w:val="24"/>
        </w:rPr>
      </w:pPr>
      <w:r>
        <w:rPr>
          <w:rFonts w:hint="eastAsia" w:ascii="宋体" w:hAnsi="宋体" w:cs="宋体"/>
          <w:b/>
          <w:bCs/>
          <w:sz w:val="24"/>
          <w:szCs w:val="24"/>
        </w:rPr>
        <w:t>2、综合评审</w:t>
      </w:r>
    </w:p>
    <w:p w14:paraId="619E9157">
      <w:pPr>
        <w:wordWrap w:val="0"/>
        <w:spacing w:line="500" w:lineRule="exact"/>
        <w:ind w:firstLine="480" w:firstLineChars="200"/>
        <w:rPr>
          <w:rFonts w:ascii="宋体" w:hAnsi="宋体" w:cs="宋体"/>
          <w:sz w:val="24"/>
          <w:szCs w:val="24"/>
        </w:rPr>
      </w:pPr>
      <w:r>
        <w:rPr>
          <w:rFonts w:hint="eastAsia" w:ascii="宋体" w:hAnsi="宋体" w:cs="宋体"/>
          <w:sz w:val="24"/>
          <w:szCs w:val="24"/>
        </w:rPr>
        <w:t>由谈判小组对响应文件进行评审，并根据谈判文件规定的程序、评定成交的标准等事项与实质性响应谈判文件要求的供应商进行谈判。</w:t>
      </w:r>
    </w:p>
    <w:p w14:paraId="7370E1A4">
      <w:pPr>
        <w:pStyle w:val="7"/>
        <w:spacing w:before="0" w:after="0" w:line="560" w:lineRule="exact"/>
        <w:jc w:val="center"/>
        <w:rPr>
          <w:rFonts w:ascii="宋体" w:hAnsi="宋体" w:eastAsia="宋体" w:cs="宋体"/>
          <w:sz w:val="28"/>
          <w:szCs w:val="28"/>
        </w:rPr>
      </w:pPr>
      <w:bookmarkStart w:id="97" w:name="_Toc17782"/>
      <w:r>
        <w:rPr>
          <w:rFonts w:hint="eastAsia" w:ascii="宋体" w:hAnsi="宋体" w:eastAsia="宋体" w:cs="宋体"/>
          <w:sz w:val="28"/>
          <w:szCs w:val="28"/>
        </w:rPr>
        <w:t>五、响应文件格式</w:t>
      </w:r>
      <w:bookmarkEnd w:id="97"/>
    </w:p>
    <w:p w14:paraId="0881BCD3">
      <w:pPr>
        <w:spacing w:line="500" w:lineRule="exact"/>
        <w:jc w:val="center"/>
        <w:rPr>
          <w:rFonts w:ascii="宋体" w:hAnsi="宋体"/>
          <w:b/>
          <w:sz w:val="32"/>
        </w:rPr>
      </w:pPr>
    </w:p>
    <w:p w14:paraId="2139FC0D">
      <w:pPr>
        <w:spacing w:line="500" w:lineRule="exact"/>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41C10C82">
      <w:pPr>
        <w:spacing w:line="900" w:lineRule="exact"/>
        <w:rPr>
          <w:rFonts w:ascii="宋体" w:hAnsi="宋体"/>
          <w:b/>
          <w:sz w:val="72"/>
        </w:rPr>
      </w:pPr>
    </w:p>
    <w:p w14:paraId="467D7D0A">
      <w:pPr>
        <w:spacing w:line="900" w:lineRule="exact"/>
        <w:jc w:val="center"/>
        <w:rPr>
          <w:rFonts w:ascii="宋体" w:hAnsi="宋体"/>
          <w:b/>
          <w:sz w:val="72"/>
        </w:rPr>
      </w:pPr>
      <w:r>
        <w:rPr>
          <w:rFonts w:hint="eastAsia" w:ascii="宋体" w:hAnsi="宋体"/>
          <w:b/>
          <w:sz w:val="72"/>
        </w:rPr>
        <w:t>响</w:t>
      </w:r>
    </w:p>
    <w:p w14:paraId="0A5D17D3">
      <w:pPr>
        <w:spacing w:line="900" w:lineRule="exact"/>
        <w:jc w:val="center"/>
        <w:rPr>
          <w:rFonts w:ascii="宋体" w:hAnsi="宋体"/>
          <w:b/>
          <w:sz w:val="72"/>
        </w:rPr>
      </w:pPr>
    </w:p>
    <w:p w14:paraId="0B7B9AA0">
      <w:pPr>
        <w:spacing w:line="900" w:lineRule="exact"/>
        <w:jc w:val="center"/>
        <w:rPr>
          <w:rFonts w:ascii="宋体" w:hAnsi="宋体"/>
          <w:b/>
          <w:sz w:val="72"/>
        </w:rPr>
      </w:pPr>
      <w:r>
        <w:rPr>
          <w:rFonts w:hint="eastAsia" w:ascii="宋体" w:hAnsi="宋体"/>
          <w:b/>
          <w:sz w:val="72"/>
        </w:rPr>
        <w:t>应</w:t>
      </w:r>
    </w:p>
    <w:p w14:paraId="3420BE4F">
      <w:pPr>
        <w:spacing w:line="900" w:lineRule="exact"/>
        <w:jc w:val="center"/>
        <w:rPr>
          <w:rFonts w:ascii="宋体" w:hAnsi="宋体"/>
          <w:b/>
          <w:sz w:val="72"/>
        </w:rPr>
      </w:pPr>
    </w:p>
    <w:p w14:paraId="0556F87F">
      <w:pPr>
        <w:spacing w:line="900" w:lineRule="exact"/>
        <w:jc w:val="center"/>
        <w:rPr>
          <w:rFonts w:ascii="宋体" w:hAnsi="宋体"/>
          <w:b/>
          <w:sz w:val="72"/>
        </w:rPr>
      </w:pPr>
      <w:r>
        <w:rPr>
          <w:rFonts w:hint="eastAsia" w:ascii="宋体" w:hAnsi="宋体"/>
          <w:b/>
          <w:sz w:val="72"/>
        </w:rPr>
        <w:t>文</w:t>
      </w:r>
    </w:p>
    <w:p w14:paraId="23E284FF">
      <w:pPr>
        <w:spacing w:line="900" w:lineRule="exact"/>
        <w:jc w:val="center"/>
        <w:rPr>
          <w:rFonts w:ascii="宋体" w:hAnsi="宋体"/>
          <w:b/>
          <w:sz w:val="72"/>
        </w:rPr>
      </w:pPr>
    </w:p>
    <w:p w14:paraId="72743943">
      <w:pPr>
        <w:jc w:val="center"/>
        <w:rPr>
          <w:rFonts w:ascii="宋体" w:hAnsi="宋体"/>
          <w:b/>
          <w:sz w:val="72"/>
        </w:rPr>
      </w:pPr>
      <w:r>
        <w:rPr>
          <w:rFonts w:hint="eastAsia" w:ascii="宋体" w:hAnsi="宋体"/>
          <w:b/>
          <w:sz w:val="72"/>
        </w:rPr>
        <w:t>件</w:t>
      </w:r>
    </w:p>
    <w:p w14:paraId="143A68E4">
      <w:pPr>
        <w:spacing w:after="156" w:afterLines="50"/>
        <w:jc w:val="center"/>
        <w:rPr>
          <w:rFonts w:ascii="宋体" w:hAnsi="宋体"/>
          <w:b/>
          <w:sz w:val="72"/>
        </w:rPr>
      </w:pPr>
    </w:p>
    <w:p w14:paraId="54221746">
      <w:pPr>
        <w:spacing w:after="156" w:afterLines="50" w:line="500" w:lineRule="exact"/>
        <w:jc w:val="center"/>
        <w:rPr>
          <w:rFonts w:ascii="宋体" w:hAnsi="宋体"/>
          <w:b/>
          <w:sz w:val="30"/>
          <w:szCs w:val="30"/>
        </w:rPr>
      </w:pPr>
    </w:p>
    <w:p w14:paraId="3A0C7498">
      <w:pPr>
        <w:spacing w:after="156" w:afterLines="50" w:line="500" w:lineRule="exact"/>
        <w:jc w:val="center"/>
        <w:rPr>
          <w:rFonts w:ascii="宋体" w:hAnsi="宋体"/>
          <w:b/>
          <w:sz w:val="72"/>
        </w:rPr>
      </w:pPr>
    </w:p>
    <w:p w14:paraId="337C1A91">
      <w:pPr>
        <w:spacing w:after="156" w:afterLines="50" w:line="500" w:lineRule="exact"/>
        <w:ind w:firstLine="1606" w:firstLineChars="500"/>
        <w:rPr>
          <w:rFonts w:ascii="宋体" w:hAnsi="宋体"/>
          <w:b/>
          <w:sz w:val="32"/>
          <w:u w:val="single"/>
        </w:rPr>
      </w:pPr>
      <w:r>
        <w:rPr>
          <w:rFonts w:hint="eastAsia" w:ascii="宋体" w:hAnsi="宋体"/>
          <w:b/>
          <w:sz w:val="32"/>
        </w:rPr>
        <w:t>供应商：</w:t>
      </w:r>
    </w:p>
    <w:p w14:paraId="680BF721">
      <w:pPr>
        <w:spacing w:after="156" w:afterLines="50" w:line="500" w:lineRule="exact"/>
        <w:jc w:val="center"/>
        <w:rPr>
          <w:rFonts w:ascii="宋体" w:hAnsi="宋体"/>
          <w:b/>
          <w:sz w:val="32"/>
        </w:rPr>
      </w:pPr>
      <w:r>
        <w:rPr>
          <w:rFonts w:hint="eastAsia" w:ascii="宋体" w:hAnsi="宋体"/>
          <w:b/>
          <w:sz w:val="32"/>
        </w:rPr>
        <w:t>年  月  日</w:t>
      </w:r>
    </w:p>
    <w:p w14:paraId="58E74862">
      <w:pPr>
        <w:spacing w:after="156" w:afterLines="50" w:line="500" w:lineRule="exact"/>
        <w:jc w:val="center"/>
        <w:rPr>
          <w:rFonts w:ascii="宋体" w:hAnsi="宋体"/>
          <w:b/>
          <w:sz w:val="32"/>
        </w:rPr>
      </w:pPr>
    </w:p>
    <w:p w14:paraId="69DD0C8B">
      <w:pPr>
        <w:spacing w:line="360" w:lineRule="auto"/>
        <w:rPr>
          <w:rFonts w:ascii="宋体" w:hAnsi="宋体"/>
          <w:sz w:val="24"/>
          <w:szCs w:val="28"/>
        </w:rPr>
      </w:pPr>
    </w:p>
    <w:bookmarkEnd w:id="94"/>
    <w:p w14:paraId="3B361EDB">
      <w:pPr>
        <w:pStyle w:val="7"/>
        <w:spacing w:before="0" w:after="0" w:line="560" w:lineRule="exact"/>
        <w:jc w:val="center"/>
        <w:rPr>
          <w:rFonts w:ascii="宋体" w:hAnsi="宋体" w:eastAsia="宋体" w:cs="宋体"/>
          <w:sz w:val="24"/>
          <w:szCs w:val="24"/>
        </w:rPr>
      </w:pPr>
      <w:bookmarkStart w:id="98" w:name="_Toc6123"/>
      <w:r>
        <w:rPr>
          <w:rFonts w:hint="eastAsia" w:ascii="宋体" w:hAnsi="宋体" w:eastAsia="宋体" w:cs="宋体"/>
          <w:sz w:val="24"/>
          <w:szCs w:val="24"/>
        </w:rPr>
        <w:t>响应文件资料清单</w:t>
      </w:r>
      <w:bookmarkEnd w:id="98"/>
    </w:p>
    <w:tbl>
      <w:tblPr>
        <w:tblStyle w:val="35"/>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67D5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3A4C37C6">
            <w:pPr>
              <w:spacing w:line="400" w:lineRule="exact"/>
              <w:jc w:val="center"/>
              <w:rPr>
                <w:rFonts w:ascii="宋体" w:hAnsi="宋体"/>
                <w:b/>
                <w:sz w:val="24"/>
              </w:rPr>
            </w:pPr>
            <w:r>
              <w:rPr>
                <w:rFonts w:hint="eastAsia" w:ascii="宋体" w:hAnsi="宋体"/>
                <w:b/>
                <w:sz w:val="24"/>
              </w:rPr>
              <w:t>序号</w:t>
            </w:r>
          </w:p>
        </w:tc>
        <w:tc>
          <w:tcPr>
            <w:tcW w:w="6038" w:type="dxa"/>
            <w:vAlign w:val="center"/>
          </w:tcPr>
          <w:p w14:paraId="1F56943C">
            <w:pPr>
              <w:spacing w:line="400" w:lineRule="exact"/>
              <w:jc w:val="center"/>
              <w:rPr>
                <w:rFonts w:ascii="宋体" w:hAnsi="宋体"/>
                <w:b/>
                <w:sz w:val="24"/>
              </w:rPr>
            </w:pPr>
            <w:r>
              <w:rPr>
                <w:rFonts w:hint="eastAsia" w:ascii="宋体" w:hAnsi="宋体"/>
                <w:b/>
                <w:sz w:val="24"/>
              </w:rPr>
              <w:t>资料名称</w:t>
            </w:r>
          </w:p>
        </w:tc>
        <w:tc>
          <w:tcPr>
            <w:tcW w:w="1417" w:type="dxa"/>
            <w:vAlign w:val="center"/>
          </w:tcPr>
          <w:p w14:paraId="2E14E646">
            <w:pPr>
              <w:spacing w:line="400" w:lineRule="exact"/>
              <w:jc w:val="center"/>
              <w:rPr>
                <w:rFonts w:ascii="宋体" w:hAnsi="宋体"/>
                <w:b/>
                <w:sz w:val="24"/>
              </w:rPr>
            </w:pPr>
            <w:r>
              <w:rPr>
                <w:rFonts w:hint="eastAsia" w:ascii="宋体" w:hAnsi="宋体"/>
                <w:b/>
                <w:sz w:val="24"/>
              </w:rPr>
              <w:t>备注</w:t>
            </w:r>
          </w:p>
        </w:tc>
      </w:tr>
      <w:tr w14:paraId="44482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6DAF8D2C">
            <w:pPr>
              <w:spacing w:line="400" w:lineRule="exact"/>
              <w:jc w:val="center"/>
              <w:rPr>
                <w:rFonts w:ascii="Tahoma" w:hAnsi="Tahoma"/>
                <w:sz w:val="24"/>
              </w:rPr>
            </w:pPr>
            <w:r>
              <w:rPr>
                <w:rFonts w:hint="eastAsia" w:ascii="Tahoma" w:hAnsi="Tahoma"/>
                <w:sz w:val="24"/>
              </w:rPr>
              <w:t>一</w:t>
            </w:r>
          </w:p>
        </w:tc>
        <w:tc>
          <w:tcPr>
            <w:tcW w:w="6038" w:type="dxa"/>
            <w:vAlign w:val="center"/>
          </w:tcPr>
          <w:p w14:paraId="27BBA017">
            <w:pPr>
              <w:spacing w:line="400" w:lineRule="exact"/>
              <w:rPr>
                <w:rFonts w:ascii="Tahoma" w:hAnsi="Tahoma"/>
                <w:sz w:val="24"/>
              </w:rPr>
            </w:pPr>
            <w:r>
              <w:rPr>
                <w:rFonts w:hint="eastAsia" w:ascii="宋体" w:hAnsi="宋体"/>
                <w:sz w:val="24"/>
                <w:szCs w:val="24"/>
              </w:rPr>
              <w:t>报价单</w:t>
            </w:r>
          </w:p>
        </w:tc>
        <w:tc>
          <w:tcPr>
            <w:tcW w:w="1417" w:type="dxa"/>
            <w:vAlign w:val="center"/>
          </w:tcPr>
          <w:p w14:paraId="12C0AC71">
            <w:pPr>
              <w:spacing w:line="400" w:lineRule="exact"/>
              <w:jc w:val="center"/>
              <w:rPr>
                <w:rFonts w:ascii="宋体" w:hAnsi="宋体"/>
                <w:b/>
                <w:sz w:val="24"/>
              </w:rPr>
            </w:pPr>
          </w:p>
        </w:tc>
      </w:tr>
      <w:tr w14:paraId="61D21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3440C4CB">
            <w:pPr>
              <w:spacing w:line="400" w:lineRule="exact"/>
              <w:jc w:val="center"/>
              <w:rPr>
                <w:rFonts w:ascii="Tahoma" w:hAnsi="Tahoma"/>
                <w:sz w:val="24"/>
              </w:rPr>
            </w:pPr>
            <w:r>
              <w:rPr>
                <w:rFonts w:hint="eastAsia" w:ascii="Tahoma" w:hAnsi="Tahoma"/>
                <w:sz w:val="24"/>
              </w:rPr>
              <w:t>二</w:t>
            </w:r>
          </w:p>
        </w:tc>
        <w:tc>
          <w:tcPr>
            <w:tcW w:w="6038" w:type="dxa"/>
            <w:vAlign w:val="center"/>
          </w:tcPr>
          <w:p w14:paraId="4726A14A">
            <w:pPr>
              <w:spacing w:line="400" w:lineRule="exact"/>
              <w:rPr>
                <w:rFonts w:ascii="Tahoma" w:hAnsi="Tahoma"/>
                <w:sz w:val="24"/>
              </w:rPr>
            </w:pPr>
            <w:r>
              <w:rPr>
                <w:rFonts w:hint="eastAsia" w:ascii="Tahoma" w:hAnsi="Tahoma"/>
                <w:sz w:val="24"/>
              </w:rPr>
              <w:t>供应商基本信息</w:t>
            </w:r>
          </w:p>
        </w:tc>
        <w:tc>
          <w:tcPr>
            <w:tcW w:w="1417" w:type="dxa"/>
            <w:vAlign w:val="center"/>
          </w:tcPr>
          <w:p w14:paraId="6E7A5670">
            <w:pPr>
              <w:spacing w:line="400" w:lineRule="exact"/>
              <w:jc w:val="center"/>
              <w:rPr>
                <w:rFonts w:ascii="宋体" w:hAnsi="宋体"/>
                <w:b/>
                <w:sz w:val="24"/>
              </w:rPr>
            </w:pPr>
          </w:p>
        </w:tc>
      </w:tr>
      <w:tr w14:paraId="59B51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7BB6C206">
            <w:pPr>
              <w:spacing w:line="400" w:lineRule="exact"/>
              <w:jc w:val="center"/>
              <w:rPr>
                <w:rFonts w:ascii="Tahoma" w:hAnsi="Tahoma"/>
                <w:sz w:val="24"/>
              </w:rPr>
            </w:pPr>
            <w:r>
              <w:rPr>
                <w:rFonts w:hint="eastAsia" w:ascii="Tahoma" w:hAnsi="Tahoma"/>
                <w:sz w:val="24"/>
              </w:rPr>
              <w:t>三</w:t>
            </w:r>
          </w:p>
        </w:tc>
        <w:tc>
          <w:tcPr>
            <w:tcW w:w="6038" w:type="dxa"/>
            <w:vAlign w:val="center"/>
          </w:tcPr>
          <w:p w14:paraId="7850F2BA">
            <w:pPr>
              <w:pStyle w:val="62"/>
              <w:spacing w:line="400" w:lineRule="exact"/>
            </w:pPr>
            <w:r>
              <w:rPr>
                <w:rFonts w:hint="eastAsia" w:ascii="宋体" w:hAnsi="宋体"/>
                <w:szCs w:val="24"/>
              </w:rPr>
              <w:t>谈判授权书</w:t>
            </w:r>
          </w:p>
        </w:tc>
        <w:tc>
          <w:tcPr>
            <w:tcW w:w="1417" w:type="dxa"/>
            <w:vAlign w:val="center"/>
          </w:tcPr>
          <w:p w14:paraId="2F0BC1A5">
            <w:pPr>
              <w:spacing w:line="400" w:lineRule="exact"/>
              <w:jc w:val="center"/>
              <w:rPr>
                <w:rFonts w:ascii="宋体" w:hAnsi="宋体"/>
                <w:b/>
                <w:sz w:val="24"/>
              </w:rPr>
            </w:pPr>
          </w:p>
        </w:tc>
      </w:tr>
      <w:tr w14:paraId="53D1D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39FAAD29">
            <w:pPr>
              <w:spacing w:line="400" w:lineRule="exact"/>
              <w:jc w:val="center"/>
              <w:rPr>
                <w:rFonts w:ascii="Tahoma" w:hAnsi="Tahoma"/>
                <w:sz w:val="24"/>
              </w:rPr>
            </w:pPr>
            <w:r>
              <w:rPr>
                <w:rFonts w:hint="eastAsia" w:ascii="Tahoma" w:hAnsi="Tahoma"/>
                <w:sz w:val="24"/>
              </w:rPr>
              <w:t>四</w:t>
            </w:r>
          </w:p>
        </w:tc>
        <w:tc>
          <w:tcPr>
            <w:tcW w:w="6038" w:type="dxa"/>
            <w:vAlign w:val="center"/>
          </w:tcPr>
          <w:p w14:paraId="303E0335">
            <w:pPr>
              <w:pStyle w:val="62"/>
              <w:spacing w:line="400" w:lineRule="exact"/>
            </w:pPr>
            <w:r>
              <w:rPr>
                <w:rFonts w:hint="eastAsia" w:ascii="宋体" w:hAnsi="宋体"/>
                <w:szCs w:val="24"/>
              </w:rPr>
              <w:t>谈判响应函</w:t>
            </w:r>
          </w:p>
        </w:tc>
        <w:tc>
          <w:tcPr>
            <w:tcW w:w="1417" w:type="dxa"/>
            <w:vAlign w:val="center"/>
          </w:tcPr>
          <w:p w14:paraId="4C52C0AB">
            <w:pPr>
              <w:spacing w:line="400" w:lineRule="exact"/>
              <w:jc w:val="center"/>
              <w:rPr>
                <w:rFonts w:ascii="宋体" w:hAnsi="宋体"/>
                <w:b/>
                <w:sz w:val="24"/>
              </w:rPr>
            </w:pPr>
          </w:p>
        </w:tc>
      </w:tr>
      <w:tr w14:paraId="50F1A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52D9B764">
            <w:pPr>
              <w:spacing w:line="400" w:lineRule="exact"/>
              <w:jc w:val="center"/>
              <w:rPr>
                <w:rFonts w:ascii="Tahoma" w:hAnsi="Tahoma"/>
                <w:sz w:val="24"/>
              </w:rPr>
            </w:pPr>
            <w:r>
              <w:rPr>
                <w:rFonts w:hint="eastAsia" w:ascii="Tahoma" w:hAnsi="Tahoma"/>
                <w:sz w:val="24"/>
              </w:rPr>
              <w:t>五</w:t>
            </w:r>
          </w:p>
        </w:tc>
        <w:tc>
          <w:tcPr>
            <w:tcW w:w="6038" w:type="dxa"/>
            <w:vAlign w:val="center"/>
          </w:tcPr>
          <w:p w14:paraId="7809CA47">
            <w:pPr>
              <w:spacing w:line="400" w:lineRule="exact"/>
              <w:rPr>
                <w:rFonts w:ascii="宋体" w:hAnsi="宋体" w:cs="宋体"/>
                <w:sz w:val="24"/>
              </w:rPr>
            </w:pPr>
            <w:r>
              <w:rPr>
                <w:rFonts w:hint="eastAsia" w:ascii="宋体" w:hAnsi="宋体" w:cs="宋体"/>
                <w:sz w:val="24"/>
                <w:szCs w:val="24"/>
              </w:rPr>
              <w:t>无重大违法记录声明函、无不良信用记录承诺函</w:t>
            </w:r>
          </w:p>
        </w:tc>
        <w:tc>
          <w:tcPr>
            <w:tcW w:w="1417" w:type="dxa"/>
            <w:vAlign w:val="center"/>
          </w:tcPr>
          <w:p w14:paraId="460752C7">
            <w:pPr>
              <w:spacing w:line="400" w:lineRule="exact"/>
              <w:jc w:val="center"/>
              <w:rPr>
                <w:rFonts w:ascii="宋体" w:hAnsi="宋体"/>
                <w:b/>
                <w:sz w:val="24"/>
              </w:rPr>
            </w:pPr>
          </w:p>
        </w:tc>
      </w:tr>
      <w:tr w14:paraId="19E8D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50" w:type="dxa"/>
            <w:vAlign w:val="center"/>
          </w:tcPr>
          <w:p w14:paraId="1FE5CA28">
            <w:pPr>
              <w:spacing w:line="400" w:lineRule="exact"/>
              <w:jc w:val="center"/>
              <w:rPr>
                <w:rFonts w:ascii="Tahoma" w:hAnsi="Tahoma"/>
                <w:sz w:val="24"/>
              </w:rPr>
            </w:pPr>
            <w:r>
              <w:rPr>
                <w:rFonts w:hint="eastAsia" w:ascii="Tahoma" w:hAnsi="Tahoma"/>
                <w:sz w:val="24"/>
              </w:rPr>
              <w:t>六</w:t>
            </w:r>
          </w:p>
        </w:tc>
        <w:tc>
          <w:tcPr>
            <w:tcW w:w="6038" w:type="dxa"/>
            <w:vAlign w:val="center"/>
          </w:tcPr>
          <w:p w14:paraId="70C2D56C">
            <w:pPr>
              <w:spacing w:line="400" w:lineRule="exact"/>
              <w:rPr>
                <w:rFonts w:ascii="宋体" w:hAnsi="宋体" w:cs="宋体"/>
                <w:sz w:val="24"/>
              </w:rPr>
            </w:pPr>
            <w:r>
              <w:rPr>
                <w:rFonts w:hint="eastAsia" w:ascii="宋体" w:hAnsi="宋体" w:cs="宋体"/>
                <w:sz w:val="24"/>
                <w:szCs w:val="24"/>
              </w:rPr>
              <w:t>响应情况表</w:t>
            </w:r>
          </w:p>
        </w:tc>
        <w:tc>
          <w:tcPr>
            <w:tcW w:w="1417" w:type="dxa"/>
            <w:vAlign w:val="center"/>
          </w:tcPr>
          <w:p w14:paraId="7D3FEED7">
            <w:pPr>
              <w:spacing w:line="400" w:lineRule="exact"/>
              <w:rPr>
                <w:rFonts w:ascii="宋体" w:hAnsi="宋体"/>
                <w:b/>
                <w:sz w:val="24"/>
              </w:rPr>
            </w:pPr>
          </w:p>
        </w:tc>
      </w:tr>
      <w:tr w14:paraId="3962F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50" w:type="dxa"/>
            <w:vAlign w:val="center"/>
          </w:tcPr>
          <w:p w14:paraId="61703E7A">
            <w:pPr>
              <w:spacing w:line="400" w:lineRule="exact"/>
              <w:jc w:val="center"/>
              <w:rPr>
                <w:rFonts w:ascii="Tahoma" w:hAnsi="Tahoma"/>
                <w:sz w:val="24"/>
              </w:rPr>
            </w:pPr>
            <w:r>
              <w:rPr>
                <w:rFonts w:hint="eastAsia" w:ascii="Tahoma" w:hAnsi="Tahoma"/>
                <w:sz w:val="24"/>
              </w:rPr>
              <w:t>七</w:t>
            </w:r>
          </w:p>
        </w:tc>
        <w:tc>
          <w:tcPr>
            <w:tcW w:w="6038" w:type="dxa"/>
            <w:vAlign w:val="center"/>
          </w:tcPr>
          <w:p w14:paraId="26833313">
            <w:pPr>
              <w:spacing w:line="400" w:lineRule="exact"/>
              <w:rPr>
                <w:rFonts w:ascii="宋体" w:hAnsi="宋体" w:cs="宋体"/>
                <w:sz w:val="24"/>
              </w:rPr>
            </w:pPr>
            <w:r>
              <w:rPr>
                <w:rFonts w:hint="eastAsia" w:ascii="宋体" w:hAnsi="宋体" w:cs="宋体"/>
                <w:sz w:val="24"/>
                <w:szCs w:val="24"/>
              </w:rPr>
              <w:t>谈判文件要求和供应商认为需要提供的其它说明和资料</w:t>
            </w:r>
          </w:p>
        </w:tc>
        <w:tc>
          <w:tcPr>
            <w:tcW w:w="1417" w:type="dxa"/>
            <w:vAlign w:val="center"/>
          </w:tcPr>
          <w:p w14:paraId="76044210">
            <w:pPr>
              <w:spacing w:line="400" w:lineRule="exact"/>
              <w:rPr>
                <w:rFonts w:ascii="宋体" w:hAnsi="宋体"/>
                <w:b/>
                <w:sz w:val="24"/>
              </w:rPr>
            </w:pPr>
          </w:p>
        </w:tc>
      </w:tr>
      <w:tr w14:paraId="040A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50" w:type="dxa"/>
            <w:vAlign w:val="center"/>
          </w:tcPr>
          <w:p w14:paraId="59AAEBB0">
            <w:pPr>
              <w:spacing w:line="400" w:lineRule="exact"/>
              <w:jc w:val="center"/>
              <w:rPr>
                <w:rFonts w:ascii="Tahoma" w:hAnsi="Tahoma"/>
                <w:sz w:val="24"/>
              </w:rPr>
            </w:pPr>
          </w:p>
        </w:tc>
        <w:tc>
          <w:tcPr>
            <w:tcW w:w="6038" w:type="dxa"/>
            <w:vAlign w:val="center"/>
          </w:tcPr>
          <w:p w14:paraId="60AE925B">
            <w:pPr>
              <w:spacing w:line="400" w:lineRule="exact"/>
              <w:rPr>
                <w:rFonts w:ascii="宋体" w:hAnsi="宋体" w:cs="宋体"/>
                <w:sz w:val="24"/>
              </w:rPr>
            </w:pPr>
          </w:p>
        </w:tc>
        <w:tc>
          <w:tcPr>
            <w:tcW w:w="1417" w:type="dxa"/>
            <w:vAlign w:val="center"/>
          </w:tcPr>
          <w:p w14:paraId="615CE9E4">
            <w:pPr>
              <w:spacing w:line="400" w:lineRule="exact"/>
              <w:rPr>
                <w:rFonts w:ascii="宋体" w:hAnsi="宋体"/>
                <w:b/>
                <w:sz w:val="24"/>
              </w:rPr>
            </w:pPr>
          </w:p>
        </w:tc>
      </w:tr>
      <w:tr w14:paraId="35BC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50" w:type="dxa"/>
            <w:vAlign w:val="center"/>
          </w:tcPr>
          <w:p w14:paraId="7ED2267C">
            <w:pPr>
              <w:spacing w:line="400" w:lineRule="exact"/>
              <w:jc w:val="center"/>
              <w:rPr>
                <w:rFonts w:ascii="Tahoma" w:hAnsi="Tahoma"/>
                <w:sz w:val="24"/>
              </w:rPr>
            </w:pPr>
          </w:p>
        </w:tc>
        <w:tc>
          <w:tcPr>
            <w:tcW w:w="6038" w:type="dxa"/>
            <w:vAlign w:val="center"/>
          </w:tcPr>
          <w:p w14:paraId="2B19363B">
            <w:pPr>
              <w:spacing w:line="400" w:lineRule="exact"/>
              <w:rPr>
                <w:rFonts w:ascii="宋体" w:hAnsi="宋体" w:cs="宋体"/>
                <w:sz w:val="24"/>
              </w:rPr>
            </w:pPr>
          </w:p>
        </w:tc>
        <w:tc>
          <w:tcPr>
            <w:tcW w:w="1417" w:type="dxa"/>
            <w:vAlign w:val="center"/>
          </w:tcPr>
          <w:p w14:paraId="53BF3F59">
            <w:pPr>
              <w:spacing w:line="400" w:lineRule="exact"/>
              <w:rPr>
                <w:rFonts w:ascii="宋体" w:hAnsi="宋体"/>
                <w:b/>
                <w:sz w:val="24"/>
              </w:rPr>
            </w:pPr>
          </w:p>
        </w:tc>
      </w:tr>
      <w:tr w14:paraId="17D0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50" w:type="dxa"/>
            <w:vAlign w:val="center"/>
          </w:tcPr>
          <w:p w14:paraId="31FA7F71">
            <w:pPr>
              <w:spacing w:line="400" w:lineRule="exact"/>
              <w:jc w:val="center"/>
              <w:rPr>
                <w:sz w:val="24"/>
              </w:rPr>
            </w:pPr>
          </w:p>
        </w:tc>
        <w:tc>
          <w:tcPr>
            <w:tcW w:w="6038" w:type="dxa"/>
            <w:vAlign w:val="center"/>
          </w:tcPr>
          <w:p w14:paraId="10DDD891">
            <w:pPr>
              <w:spacing w:line="400" w:lineRule="exact"/>
              <w:rPr>
                <w:sz w:val="24"/>
              </w:rPr>
            </w:pPr>
          </w:p>
        </w:tc>
        <w:tc>
          <w:tcPr>
            <w:tcW w:w="1417" w:type="dxa"/>
            <w:vAlign w:val="center"/>
          </w:tcPr>
          <w:p w14:paraId="3FADD44F">
            <w:pPr>
              <w:spacing w:line="400" w:lineRule="exact"/>
              <w:rPr>
                <w:rFonts w:ascii="宋体" w:hAnsi="宋体"/>
                <w:b/>
                <w:sz w:val="24"/>
              </w:rPr>
            </w:pPr>
          </w:p>
        </w:tc>
      </w:tr>
      <w:tr w14:paraId="2C25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vAlign w:val="center"/>
          </w:tcPr>
          <w:p w14:paraId="5F1404C9">
            <w:pPr>
              <w:spacing w:line="400" w:lineRule="exact"/>
              <w:jc w:val="center"/>
              <w:rPr>
                <w:sz w:val="24"/>
              </w:rPr>
            </w:pPr>
          </w:p>
        </w:tc>
        <w:tc>
          <w:tcPr>
            <w:tcW w:w="6038" w:type="dxa"/>
            <w:vAlign w:val="center"/>
          </w:tcPr>
          <w:p w14:paraId="579FFB8B">
            <w:pPr>
              <w:spacing w:line="400" w:lineRule="exact"/>
              <w:rPr>
                <w:sz w:val="24"/>
              </w:rPr>
            </w:pPr>
          </w:p>
        </w:tc>
        <w:tc>
          <w:tcPr>
            <w:tcW w:w="1417" w:type="dxa"/>
            <w:vAlign w:val="center"/>
          </w:tcPr>
          <w:p w14:paraId="5C7FA3BE">
            <w:pPr>
              <w:spacing w:line="400" w:lineRule="exact"/>
              <w:rPr>
                <w:rFonts w:ascii="宋体" w:hAnsi="宋体"/>
                <w:b/>
                <w:sz w:val="24"/>
              </w:rPr>
            </w:pPr>
          </w:p>
        </w:tc>
      </w:tr>
      <w:tr w14:paraId="1B52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vAlign w:val="center"/>
          </w:tcPr>
          <w:p w14:paraId="4DD1B628">
            <w:pPr>
              <w:spacing w:line="400" w:lineRule="exact"/>
              <w:jc w:val="center"/>
              <w:rPr>
                <w:sz w:val="24"/>
              </w:rPr>
            </w:pPr>
          </w:p>
        </w:tc>
        <w:tc>
          <w:tcPr>
            <w:tcW w:w="6038" w:type="dxa"/>
            <w:vAlign w:val="center"/>
          </w:tcPr>
          <w:p w14:paraId="06E3ED82">
            <w:pPr>
              <w:spacing w:line="400" w:lineRule="exact"/>
              <w:rPr>
                <w:sz w:val="24"/>
              </w:rPr>
            </w:pPr>
          </w:p>
        </w:tc>
        <w:tc>
          <w:tcPr>
            <w:tcW w:w="1417" w:type="dxa"/>
            <w:vAlign w:val="center"/>
          </w:tcPr>
          <w:p w14:paraId="7C9DEECB">
            <w:pPr>
              <w:spacing w:line="400" w:lineRule="exact"/>
              <w:rPr>
                <w:rFonts w:ascii="宋体" w:hAnsi="宋体"/>
                <w:b/>
                <w:sz w:val="24"/>
              </w:rPr>
            </w:pPr>
          </w:p>
        </w:tc>
      </w:tr>
    </w:tbl>
    <w:p w14:paraId="0A7D6F75">
      <w:pPr>
        <w:spacing w:line="360" w:lineRule="auto"/>
        <w:jc w:val="center"/>
        <w:rPr>
          <w:rFonts w:ascii="宋体" w:hAnsi="宋体"/>
          <w:b/>
          <w:sz w:val="24"/>
        </w:rPr>
      </w:pPr>
    </w:p>
    <w:p w14:paraId="2861865D">
      <w:pPr>
        <w:spacing w:line="360" w:lineRule="auto"/>
        <w:jc w:val="center"/>
        <w:rPr>
          <w:rFonts w:ascii="宋体" w:hAnsi="宋体"/>
          <w:b/>
          <w:sz w:val="24"/>
        </w:rPr>
      </w:pPr>
    </w:p>
    <w:p w14:paraId="6A5284A1">
      <w:pPr>
        <w:spacing w:line="360" w:lineRule="auto"/>
        <w:jc w:val="center"/>
        <w:rPr>
          <w:rFonts w:ascii="宋体" w:hAnsi="宋体"/>
          <w:b/>
          <w:sz w:val="24"/>
        </w:rPr>
      </w:pPr>
    </w:p>
    <w:p w14:paraId="3E7E5644">
      <w:pPr>
        <w:rPr>
          <w:rFonts w:ascii="宋体" w:hAnsi="宋体" w:cs="宋体"/>
          <w:sz w:val="24"/>
          <w:szCs w:val="24"/>
        </w:rPr>
      </w:pPr>
      <w:r>
        <w:rPr>
          <w:rFonts w:hint="eastAsia" w:ascii="宋体" w:hAnsi="宋体" w:cs="宋体"/>
          <w:sz w:val="24"/>
          <w:szCs w:val="24"/>
        </w:rPr>
        <w:br w:type="page"/>
      </w:r>
    </w:p>
    <w:p w14:paraId="7847EA33">
      <w:pPr>
        <w:pStyle w:val="7"/>
        <w:spacing w:before="0" w:after="0" w:line="560" w:lineRule="exact"/>
        <w:rPr>
          <w:rFonts w:ascii="宋体" w:hAnsi="宋体" w:eastAsia="宋体" w:cs="宋体"/>
          <w:sz w:val="24"/>
          <w:szCs w:val="24"/>
        </w:rPr>
      </w:pPr>
      <w:bookmarkStart w:id="99" w:name="_Toc2536"/>
      <w:r>
        <w:rPr>
          <w:rFonts w:hint="eastAsia" w:ascii="宋体" w:hAnsi="宋体" w:eastAsia="宋体" w:cs="宋体"/>
          <w:sz w:val="24"/>
          <w:szCs w:val="24"/>
        </w:rPr>
        <w:t>附件一</w:t>
      </w:r>
      <w:bookmarkEnd w:id="99"/>
    </w:p>
    <w:p w14:paraId="2D3D87C4">
      <w:pPr>
        <w:pStyle w:val="7"/>
        <w:spacing w:before="156" w:beforeLines="50" w:after="156" w:afterLines="50" w:line="560" w:lineRule="exact"/>
        <w:jc w:val="center"/>
        <w:rPr>
          <w:rFonts w:ascii="宋体" w:hAnsi="宋体" w:eastAsia="宋体" w:cs="宋体"/>
          <w:sz w:val="24"/>
          <w:szCs w:val="24"/>
        </w:rPr>
      </w:pPr>
      <w:bookmarkStart w:id="100" w:name="_Toc5601"/>
      <w:bookmarkStart w:id="101" w:name="_Toc15863"/>
      <w:bookmarkStart w:id="102" w:name="_Toc21540"/>
      <w:r>
        <w:rPr>
          <w:rFonts w:hint="eastAsia" w:ascii="宋体" w:hAnsi="宋体" w:eastAsia="宋体" w:cs="宋体"/>
          <w:sz w:val="24"/>
          <w:szCs w:val="24"/>
        </w:rPr>
        <w:t>报价单</w:t>
      </w:r>
      <w:bookmarkEnd w:id="100"/>
      <w:bookmarkEnd w:id="101"/>
      <w:bookmarkEnd w:id="102"/>
    </w:p>
    <w:tbl>
      <w:tblPr>
        <w:tblStyle w:val="35"/>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078"/>
        <w:gridCol w:w="1214"/>
        <w:gridCol w:w="1091"/>
        <w:gridCol w:w="1821"/>
      </w:tblGrid>
      <w:tr w14:paraId="5F27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40" w:type="dxa"/>
            <w:vAlign w:val="center"/>
          </w:tcPr>
          <w:p w14:paraId="77A5D7FA">
            <w:pPr>
              <w:jc w:val="center"/>
              <w:rPr>
                <w:rFonts w:ascii="宋体" w:hAnsi="宋体"/>
                <w:b/>
                <w:sz w:val="24"/>
                <w:szCs w:val="24"/>
              </w:rPr>
            </w:pPr>
            <w:r>
              <w:rPr>
                <w:rFonts w:hint="eastAsia" w:ascii="宋体" w:hAnsi="宋体"/>
                <w:b/>
                <w:sz w:val="24"/>
                <w:szCs w:val="24"/>
              </w:rPr>
              <w:t>序号</w:t>
            </w:r>
          </w:p>
        </w:tc>
        <w:tc>
          <w:tcPr>
            <w:tcW w:w="4078" w:type="dxa"/>
            <w:vAlign w:val="center"/>
          </w:tcPr>
          <w:p w14:paraId="04644BA3">
            <w:pPr>
              <w:jc w:val="center"/>
              <w:rPr>
                <w:rFonts w:ascii="宋体" w:hAnsi="宋体"/>
                <w:b/>
                <w:sz w:val="24"/>
                <w:szCs w:val="24"/>
              </w:rPr>
            </w:pPr>
            <w:r>
              <w:rPr>
                <w:rFonts w:hint="eastAsia" w:ascii="宋体" w:hAnsi="宋体"/>
                <w:b/>
                <w:sz w:val="24"/>
                <w:szCs w:val="24"/>
              </w:rPr>
              <w:t>服务内容</w:t>
            </w:r>
          </w:p>
        </w:tc>
        <w:tc>
          <w:tcPr>
            <w:tcW w:w="1214" w:type="dxa"/>
            <w:vAlign w:val="center"/>
          </w:tcPr>
          <w:p w14:paraId="49069E69">
            <w:pPr>
              <w:jc w:val="center"/>
              <w:rPr>
                <w:rFonts w:ascii="宋体" w:hAnsi="宋体"/>
                <w:b/>
                <w:sz w:val="24"/>
                <w:szCs w:val="24"/>
              </w:rPr>
            </w:pPr>
            <w:r>
              <w:rPr>
                <w:rFonts w:hint="eastAsia" w:ascii="宋体" w:hAnsi="宋体"/>
                <w:b/>
                <w:sz w:val="24"/>
                <w:szCs w:val="24"/>
              </w:rPr>
              <w:t>项</w:t>
            </w:r>
          </w:p>
        </w:tc>
        <w:tc>
          <w:tcPr>
            <w:tcW w:w="1091" w:type="dxa"/>
            <w:vAlign w:val="center"/>
          </w:tcPr>
          <w:p w14:paraId="185A6C77">
            <w:pPr>
              <w:jc w:val="center"/>
              <w:rPr>
                <w:rFonts w:ascii="宋体" w:hAnsi="宋体"/>
                <w:b/>
                <w:sz w:val="24"/>
                <w:szCs w:val="24"/>
              </w:rPr>
            </w:pPr>
            <w:r>
              <w:rPr>
                <w:rFonts w:hint="eastAsia" w:ascii="宋体" w:hAnsi="宋体"/>
                <w:b/>
                <w:sz w:val="24"/>
                <w:szCs w:val="24"/>
              </w:rPr>
              <w:t>单价</w:t>
            </w:r>
          </w:p>
        </w:tc>
        <w:tc>
          <w:tcPr>
            <w:tcW w:w="1821" w:type="dxa"/>
            <w:vAlign w:val="center"/>
          </w:tcPr>
          <w:p w14:paraId="20D79FB8">
            <w:pPr>
              <w:jc w:val="center"/>
              <w:rPr>
                <w:rFonts w:ascii="宋体" w:hAnsi="宋体"/>
                <w:b/>
                <w:sz w:val="24"/>
                <w:szCs w:val="24"/>
              </w:rPr>
            </w:pPr>
            <w:r>
              <w:rPr>
                <w:rFonts w:hint="eastAsia" w:ascii="宋体" w:hAnsi="宋体"/>
                <w:b/>
                <w:sz w:val="24"/>
                <w:szCs w:val="24"/>
              </w:rPr>
              <w:t>小计金额（元）</w:t>
            </w:r>
          </w:p>
        </w:tc>
      </w:tr>
      <w:tr w14:paraId="024A8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tcBorders>
              <w:bottom w:val="single" w:color="auto" w:sz="4" w:space="0"/>
            </w:tcBorders>
            <w:vAlign w:val="center"/>
          </w:tcPr>
          <w:p w14:paraId="3AE3C88C">
            <w:pPr>
              <w:jc w:val="center"/>
              <w:rPr>
                <w:rFonts w:ascii="宋体" w:hAnsi="宋体"/>
                <w:bCs/>
                <w:sz w:val="24"/>
                <w:szCs w:val="24"/>
              </w:rPr>
            </w:pPr>
            <w:r>
              <w:rPr>
                <w:rFonts w:hint="eastAsia" w:ascii="宋体" w:hAnsi="宋体"/>
                <w:bCs/>
                <w:sz w:val="24"/>
                <w:szCs w:val="24"/>
              </w:rPr>
              <w:t>1</w:t>
            </w:r>
          </w:p>
        </w:tc>
        <w:tc>
          <w:tcPr>
            <w:tcW w:w="4078" w:type="dxa"/>
            <w:vAlign w:val="center"/>
          </w:tcPr>
          <w:p w14:paraId="4A4487DA">
            <w:pPr>
              <w:jc w:val="center"/>
              <w:rPr>
                <w:rFonts w:ascii="宋体" w:hAnsi="宋体"/>
                <w:bCs/>
                <w:sz w:val="24"/>
                <w:szCs w:val="24"/>
              </w:rPr>
            </w:pPr>
          </w:p>
        </w:tc>
        <w:tc>
          <w:tcPr>
            <w:tcW w:w="1214" w:type="dxa"/>
            <w:vAlign w:val="center"/>
          </w:tcPr>
          <w:p w14:paraId="216019A0">
            <w:pPr>
              <w:jc w:val="center"/>
              <w:rPr>
                <w:rFonts w:ascii="宋体" w:hAnsi="宋体"/>
                <w:bCs/>
                <w:sz w:val="24"/>
                <w:szCs w:val="24"/>
              </w:rPr>
            </w:pPr>
          </w:p>
        </w:tc>
        <w:tc>
          <w:tcPr>
            <w:tcW w:w="1091" w:type="dxa"/>
            <w:vAlign w:val="center"/>
          </w:tcPr>
          <w:p w14:paraId="5F57883F">
            <w:pPr>
              <w:jc w:val="center"/>
              <w:rPr>
                <w:rFonts w:ascii="宋体" w:hAnsi="宋体"/>
                <w:bCs/>
                <w:sz w:val="24"/>
                <w:szCs w:val="24"/>
              </w:rPr>
            </w:pPr>
          </w:p>
        </w:tc>
        <w:tc>
          <w:tcPr>
            <w:tcW w:w="1821" w:type="dxa"/>
            <w:vAlign w:val="center"/>
          </w:tcPr>
          <w:p w14:paraId="152FBED9">
            <w:pPr>
              <w:jc w:val="center"/>
              <w:rPr>
                <w:rFonts w:ascii="宋体" w:hAnsi="宋体"/>
                <w:bCs/>
                <w:sz w:val="24"/>
                <w:szCs w:val="24"/>
              </w:rPr>
            </w:pPr>
          </w:p>
        </w:tc>
      </w:tr>
      <w:tr w14:paraId="63885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24C5F138">
            <w:pPr>
              <w:jc w:val="center"/>
              <w:rPr>
                <w:rFonts w:ascii="宋体" w:hAnsi="宋体"/>
                <w:bCs/>
                <w:sz w:val="24"/>
                <w:szCs w:val="24"/>
              </w:rPr>
            </w:pPr>
            <w:r>
              <w:rPr>
                <w:rFonts w:hint="eastAsia" w:ascii="宋体" w:hAnsi="宋体"/>
                <w:bCs/>
                <w:sz w:val="24"/>
                <w:szCs w:val="24"/>
              </w:rPr>
              <w:t>2</w:t>
            </w:r>
          </w:p>
        </w:tc>
        <w:tc>
          <w:tcPr>
            <w:tcW w:w="4078" w:type="dxa"/>
            <w:vAlign w:val="center"/>
          </w:tcPr>
          <w:p w14:paraId="3CA7D267">
            <w:pPr>
              <w:jc w:val="center"/>
              <w:rPr>
                <w:rFonts w:ascii="宋体" w:hAnsi="宋体"/>
                <w:bCs/>
                <w:sz w:val="24"/>
                <w:szCs w:val="24"/>
              </w:rPr>
            </w:pPr>
          </w:p>
        </w:tc>
        <w:tc>
          <w:tcPr>
            <w:tcW w:w="1214" w:type="dxa"/>
            <w:vAlign w:val="center"/>
          </w:tcPr>
          <w:p w14:paraId="785ADC87">
            <w:pPr>
              <w:jc w:val="center"/>
              <w:rPr>
                <w:rFonts w:ascii="宋体" w:hAnsi="宋体"/>
                <w:bCs/>
                <w:sz w:val="24"/>
                <w:szCs w:val="24"/>
              </w:rPr>
            </w:pPr>
          </w:p>
        </w:tc>
        <w:tc>
          <w:tcPr>
            <w:tcW w:w="1091" w:type="dxa"/>
            <w:vAlign w:val="center"/>
          </w:tcPr>
          <w:p w14:paraId="0E7A9E85">
            <w:pPr>
              <w:jc w:val="center"/>
              <w:rPr>
                <w:rFonts w:ascii="宋体" w:hAnsi="宋体"/>
                <w:bCs/>
                <w:sz w:val="24"/>
                <w:szCs w:val="24"/>
              </w:rPr>
            </w:pPr>
          </w:p>
        </w:tc>
        <w:tc>
          <w:tcPr>
            <w:tcW w:w="1821" w:type="dxa"/>
            <w:vAlign w:val="center"/>
          </w:tcPr>
          <w:p w14:paraId="2CFCEB12">
            <w:pPr>
              <w:jc w:val="center"/>
              <w:rPr>
                <w:rFonts w:ascii="宋体" w:hAnsi="宋体"/>
                <w:bCs/>
                <w:sz w:val="24"/>
                <w:szCs w:val="24"/>
              </w:rPr>
            </w:pPr>
          </w:p>
        </w:tc>
      </w:tr>
      <w:tr w14:paraId="0644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059D0156">
            <w:pPr>
              <w:jc w:val="center"/>
              <w:rPr>
                <w:rFonts w:ascii="宋体" w:hAnsi="宋体"/>
                <w:bCs/>
                <w:sz w:val="24"/>
                <w:szCs w:val="24"/>
              </w:rPr>
            </w:pPr>
            <w:r>
              <w:rPr>
                <w:rFonts w:hint="eastAsia" w:ascii="宋体" w:hAnsi="宋体"/>
                <w:bCs/>
                <w:sz w:val="24"/>
                <w:szCs w:val="24"/>
              </w:rPr>
              <w:t>3</w:t>
            </w:r>
          </w:p>
        </w:tc>
        <w:tc>
          <w:tcPr>
            <w:tcW w:w="4078" w:type="dxa"/>
            <w:vAlign w:val="center"/>
          </w:tcPr>
          <w:p w14:paraId="13E44992">
            <w:pPr>
              <w:jc w:val="center"/>
              <w:rPr>
                <w:rFonts w:ascii="宋体" w:hAnsi="宋体"/>
                <w:bCs/>
                <w:sz w:val="24"/>
                <w:szCs w:val="24"/>
              </w:rPr>
            </w:pPr>
          </w:p>
        </w:tc>
        <w:tc>
          <w:tcPr>
            <w:tcW w:w="1214" w:type="dxa"/>
            <w:vAlign w:val="center"/>
          </w:tcPr>
          <w:p w14:paraId="3DB339AB">
            <w:pPr>
              <w:jc w:val="center"/>
              <w:rPr>
                <w:rFonts w:ascii="宋体" w:hAnsi="宋体"/>
                <w:bCs/>
                <w:sz w:val="24"/>
                <w:szCs w:val="24"/>
              </w:rPr>
            </w:pPr>
          </w:p>
        </w:tc>
        <w:tc>
          <w:tcPr>
            <w:tcW w:w="1091" w:type="dxa"/>
            <w:vAlign w:val="center"/>
          </w:tcPr>
          <w:p w14:paraId="601BFEB4">
            <w:pPr>
              <w:jc w:val="center"/>
              <w:rPr>
                <w:rFonts w:ascii="宋体" w:hAnsi="宋体"/>
                <w:bCs/>
                <w:sz w:val="24"/>
                <w:szCs w:val="24"/>
              </w:rPr>
            </w:pPr>
          </w:p>
        </w:tc>
        <w:tc>
          <w:tcPr>
            <w:tcW w:w="1821" w:type="dxa"/>
            <w:vAlign w:val="center"/>
          </w:tcPr>
          <w:p w14:paraId="794F3978">
            <w:pPr>
              <w:jc w:val="center"/>
              <w:rPr>
                <w:rFonts w:ascii="宋体" w:hAnsi="宋体"/>
                <w:bCs/>
                <w:sz w:val="24"/>
                <w:szCs w:val="24"/>
              </w:rPr>
            </w:pPr>
          </w:p>
        </w:tc>
      </w:tr>
      <w:tr w14:paraId="7E4F9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246CDC5D">
            <w:pPr>
              <w:jc w:val="center"/>
              <w:rPr>
                <w:rFonts w:ascii="宋体" w:hAnsi="宋体"/>
                <w:bCs/>
                <w:sz w:val="24"/>
                <w:szCs w:val="24"/>
              </w:rPr>
            </w:pPr>
            <w:r>
              <w:rPr>
                <w:rFonts w:ascii="宋体" w:hAnsi="宋体"/>
                <w:bCs/>
                <w:sz w:val="24"/>
                <w:szCs w:val="24"/>
              </w:rPr>
              <w:t>…</w:t>
            </w:r>
          </w:p>
        </w:tc>
        <w:tc>
          <w:tcPr>
            <w:tcW w:w="4078" w:type="dxa"/>
            <w:vAlign w:val="center"/>
          </w:tcPr>
          <w:p w14:paraId="52C8E81A">
            <w:pPr>
              <w:jc w:val="center"/>
              <w:rPr>
                <w:rFonts w:ascii="宋体" w:hAnsi="宋体"/>
                <w:bCs/>
                <w:sz w:val="24"/>
                <w:szCs w:val="24"/>
              </w:rPr>
            </w:pPr>
          </w:p>
        </w:tc>
        <w:tc>
          <w:tcPr>
            <w:tcW w:w="1214" w:type="dxa"/>
            <w:vAlign w:val="center"/>
          </w:tcPr>
          <w:p w14:paraId="0386868A">
            <w:pPr>
              <w:jc w:val="center"/>
              <w:rPr>
                <w:rFonts w:ascii="宋体" w:hAnsi="宋体"/>
                <w:bCs/>
                <w:sz w:val="24"/>
                <w:szCs w:val="24"/>
              </w:rPr>
            </w:pPr>
          </w:p>
        </w:tc>
        <w:tc>
          <w:tcPr>
            <w:tcW w:w="1091" w:type="dxa"/>
            <w:vAlign w:val="center"/>
          </w:tcPr>
          <w:p w14:paraId="4027E9EA">
            <w:pPr>
              <w:jc w:val="center"/>
              <w:rPr>
                <w:rFonts w:ascii="宋体" w:hAnsi="宋体"/>
                <w:bCs/>
                <w:sz w:val="24"/>
                <w:szCs w:val="24"/>
              </w:rPr>
            </w:pPr>
          </w:p>
        </w:tc>
        <w:tc>
          <w:tcPr>
            <w:tcW w:w="1821" w:type="dxa"/>
            <w:vAlign w:val="center"/>
          </w:tcPr>
          <w:p w14:paraId="1083F87B">
            <w:pPr>
              <w:jc w:val="center"/>
              <w:rPr>
                <w:rFonts w:ascii="宋体" w:hAnsi="宋体"/>
                <w:bCs/>
                <w:sz w:val="24"/>
                <w:szCs w:val="24"/>
              </w:rPr>
            </w:pPr>
          </w:p>
        </w:tc>
      </w:tr>
      <w:tr w14:paraId="16AE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2286A2DF">
            <w:pPr>
              <w:jc w:val="center"/>
              <w:rPr>
                <w:rFonts w:ascii="宋体" w:hAnsi="宋体"/>
                <w:bCs/>
                <w:sz w:val="24"/>
                <w:szCs w:val="24"/>
              </w:rPr>
            </w:pPr>
          </w:p>
        </w:tc>
        <w:tc>
          <w:tcPr>
            <w:tcW w:w="4078" w:type="dxa"/>
            <w:vAlign w:val="center"/>
          </w:tcPr>
          <w:p w14:paraId="292C8979">
            <w:pPr>
              <w:pStyle w:val="62"/>
              <w:ind w:left="-108"/>
              <w:jc w:val="center"/>
              <w:rPr>
                <w:rFonts w:ascii="宋体" w:hAnsi="宋体"/>
                <w:bCs/>
                <w:szCs w:val="24"/>
              </w:rPr>
            </w:pPr>
            <w:r>
              <w:rPr>
                <w:rFonts w:hint="eastAsia" w:ascii="宋体" w:hAnsi="宋体"/>
                <w:bCs/>
                <w:szCs w:val="24"/>
              </w:rPr>
              <w:t>其他费用</w:t>
            </w:r>
          </w:p>
        </w:tc>
        <w:tc>
          <w:tcPr>
            <w:tcW w:w="1214" w:type="dxa"/>
            <w:vAlign w:val="center"/>
          </w:tcPr>
          <w:p w14:paraId="35197326">
            <w:pPr>
              <w:jc w:val="center"/>
              <w:rPr>
                <w:rFonts w:ascii="宋体" w:hAnsi="宋体"/>
                <w:bCs/>
                <w:sz w:val="24"/>
                <w:szCs w:val="24"/>
              </w:rPr>
            </w:pPr>
          </w:p>
        </w:tc>
        <w:tc>
          <w:tcPr>
            <w:tcW w:w="1091" w:type="dxa"/>
            <w:vAlign w:val="center"/>
          </w:tcPr>
          <w:p w14:paraId="79B4F6D0">
            <w:pPr>
              <w:jc w:val="center"/>
              <w:rPr>
                <w:rFonts w:ascii="宋体" w:hAnsi="宋体"/>
                <w:bCs/>
                <w:sz w:val="24"/>
                <w:szCs w:val="24"/>
              </w:rPr>
            </w:pPr>
          </w:p>
        </w:tc>
        <w:tc>
          <w:tcPr>
            <w:tcW w:w="1821" w:type="dxa"/>
            <w:vAlign w:val="center"/>
          </w:tcPr>
          <w:p w14:paraId="52616CFA">
            <w:pPr>
              <w:jc w:val="center"/>
              <w:rPr>
                <w:rFonts w:ascii="宋体" w:hAnsi="宋体"/>
                <w:bCs/>
                <w:sz w:val="24"/>
                <w:szCs w:val="24"/>
              </w:rPr>
            </w:pPr>
          </w:p>
        </w:tc>
      </w:tr>
      <w:tr w14:paraId="1A74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06029D6A">
            <w:pPr>
              <w:jc w:val="center"/>
              <w:rPr>
                <w:rFonts w:ascii="宋体" w:hAnsi="宋体"/>
                <w:bCs/>
                <w:sz w:val="24"/>
                <w:szCs w:val="24"/>
              </w:rPr>
            </w:pPr>
          </w:p>
        </w:tc>
        <w:tc>
          <w:tcPr>
            <w:tcW w:w="4078" w:type="dxa"/>
            <w:vAlign w:val="center"/>
          </w:tcPr>
          <w:p w14:paraId="6DA3E1EA">
            <w:pPr>
              <w:jc w:val="center"/>
              <w:rPr>
                <w:rFonts w:ascii="宋体" w:hAnsi="宋体"/>
                <w:bCs/>
                <w:sz w:val="24"/>
                <w:szCs w:val="24"/>
              </w:rPr>
            </w:pPr>
            <w:r>
              <w:rPr>
                <w:rFonts w:ascii="宋体" w:hAnsi="宋体"/>
                <w:bCs/>
                <w:sz w:val="24"/>
                <w:szCs w:val="24"/>
              </w:rPr>
              <w:t>……</w:t>
            </w:r>
          </w:p>
        </w:tc>
        <w:tc>
          <w:tcPr>
            <w:tcW w:w="1214" w:type="dxa"/>
            <w:vAlign w:val="center"/>
          </w:tcPr>
          <w:p w14:paraId="046369CB">
            <w:pPr>
              <w:jc w:val="center"/>
              <w:rPr>
                <w:rFonts w:ascii="宋体" w:hAnsi="宋体"/>
                <w:bCs/>
                <w:sz w:val="24"/>
                <w:szCs w:val="24"/>
              </w:rPr>
            </w:pPr>
          </w:p>
        </w:tc>
        <w:tc>
          <w:tcPr>
            <w:tcW w:w="1091" w:type="dxa"/>
            <w:vAlign w:val="center"/>
          </w:tcPr>
          <w:p w14:paraId="1F8F14B0">
            <w:pPr>
              <w:jc w:val="center"/>
              <w:rPr>
                <w:rFonts w:ascii="宋体" w:hAnsi="宋体"/>
                <w:bCs/>
                <w:sz w:val="24"/>
                <w:szCs w:val="24"/>
              </w:rPr>
            </w:pPr>
          </w:p>
        </w:tc>
        <w:tc>
          <w:tcPr>
            <w:tcW w:w="1821" w:type="dxa"/>
            <w:vAlign w:val="center"/>
          </w:tcPr>
          <w:p w14:paraId="45D331FB">
            <w:pPr>
              <w:jc w:val="center"/>
              <w:rPr>
                <w:rFonts w:ascii="宋体" w:hAnsi="宋体"/>
                <w:bCs/>
                <w:sz w:val="24"/>
                <w:szCs w:val="24"/>
              </w:rPr>
            </w:pPr>
          </w:p>
        </w:tc>
      </w:tr>
      <w:tr w14:paraId="4652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23" w:type="dxa"/>
            <w:gridSpan w:val="4"/>
            <w:vAlign w:val="center"/>
          </w:tcPr>
          <w:p w14:paraId="02A6B351">
            <w:pPr>
              <w:jc w:val="center"/>
              <w:rPr>
                <w:rFonts w:ascii="宋体" w:hAnsi="宋体"/>
                <w:bCs/>
                <w:sz w:val="24"/>
                <w:szCs w:val="24"/>
              </w:rPr>
            </w:pPr>
            <w:r>
              <w:rPr>
                <w:rFonts w:hint="eastAsia" w:ascii="宋体" w:hAnsi="宋体"/>
                <w:bCs/>
                <w:sz w:val="24"/>
                <w:szCs w:val="24"/>
              </w:rPr>
              <w:t>合计金额（元）</w:t>
            </w:r>
          </w:p>
        </w:tc>
        <w:tc>
          <w:tcPr>
            <w:tcW w:w="1821" w:type="dxa"/>
            <w:vAlign w:val="center"/>
          </w:tcPr>
          <w:p w14:paraId="4304615E">
            <w:pPr>
              <w:jc w:val="center"/>
              <w:rPr>
                <w:rFonts w:ascii="宋体" w:hAnsi="宋体"/>
                <w:bCs/>
                <w:sz w:val="24"/>
                <w:szCs w:val="24"/>
              </w:rPr>
            </w:pPr>
          </w:p>
        </w:tc>
      </w:tr>
    </w:tbl>
    <w:p w14:paraId="4CE2BAC9">
      <w:pPr>
        <w:snapToGrid w:val="0"/>
        <w:spacing w:line="360" w:lineRule="auto"/>
        <w:rPr>
          <w:rFonts w:ascii="宋体" w:hAnsi="宋体"/>
          <w:bCs/>
          <w:sz w:val="24"/>
          <w:szCs w:val="24"/>
        </w:rPr>
      </w:pPr>
    </w:p>
    <w:p w14:paraId="730CC7F9">
      <w:pPr>
        <w:snapToGrid w:val="0"/>
        <w:spacing w:line="360" w:lineRule="auto"/>
        <w:rPr>
          <w:rFonts w:ascii="宋体" w:hAnsi="宋体"/>
          <w:bCs/>
          <w:sz w:val="24"/>
          <w:szCs w:val="24"/>
        </w:rPr>
      </w:pPr>
    </w:p>
    <w:p w14:paraId="2830EEDF">
      <w:pPr>
        <w:spacing w:line="360" w:lineRule="auto"/>
        <w:ind w:right="480"/>
        <w:jc w:val="center"/>
        <w:rPr>
          <w:rFonts w:ascii="宋体" w:hAnsi="宋体"/>
          <w:b/>
          <w:bCs/>
          <w:sz w:val="24"/>
          <w:szCs w:val="24"/>
        </w:rPr>
      </w:pPr>
      <w:r>
        <w:rPr>
          <w:rFonts w:hint="eastAsia" w:ascii="宋体" w:hAnsi="宋体"/>
          <w:b/>
          <w:bCs/>
          <w:sz w:val="24"/>
          <w:szCs w:val="24"/>
        </w:rPr>
        <w:t xml:space="preserve">                            </w:t>
      </w:r>
    </w:p>
    <w:p w14:paraId="63F04017">
      <w:pPr>
        <w:spacing w:line="560" w:lineRule="exact"/>
        <w:ind w:right="480"/>
        <w:jc w:val="center"/>
        <w:rPr>
          <w:rFonts w:ascii="宋体" w:hAnsi="宋体"/>
          <w:b/>
          <w:bCs/>
          <w:sz w:val="24"/>
          <w:szCs w:val="24"/>
        </w:rPr>
      </w:pPr>
      <w:r>
        <w:rPr>
          <w:rFonts w:hint="eastAsia" w:ascii="宋体" w:hAnsi="宋体"/>
          <w:b/>
          <w:bCs/>
          <w:sz w:val="24"/>
          <w:szCs w:val="24"/>
        </w:rPr>
        <w:t xml:space="preserve">                              供应商公章：</w:t>
      </w:r>
    </w:p>
    <w:p w14:paraId="47CB8E35">
      <w:pPr>
        <w:spacing w:line="560" w:lineRule="exact"/>
        <w:ind w:firstLine="4337" w:firstLineChars="1800"/>
        <w:jc w:val="center"/>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3A9036B4">
      <w:pPr>
        <w:adjustRightInd w:val="0"/>
        <w:snapToGrid w:val="0"/>
        <w:spacing w:line="360" w:lineRule="auto"/>
        <w:rPr>
          <w:rFonts w:ascii="宋体" w:hAnsi="宋体"/>
          <w:b/>
          <w:sz w:val="24"/>
          <w:szCs w:val="24"/>
        </w:rPr>
      </w:pPr>
    </w:p>
    <w:p w14:paraId="498A56BC">
      <w:pPr>
        <w:adjustRightInd w:val="0"/>
        <w:snapToGrid w:val="0"/>
        <w:spacing w:line="360" w:lineRule="auto"/>
        <w:rPr>
          <w:rFonts w:ascii="宋体" w:hAnsi="宋体"/>
          <w:b/>
          <w:sz w:val="24"/>
          <w:szCs w:val="24"/>
        </w:rPr>
      </w:pPr>
    </w:p>
    <w:p w14:paraId="1F648C52">
      <w:pPr>
        <w:adjustRightInd w:val="0"/>
        <w:snapToGrid w:val="0"/>
        <w:spacing w:line="360" w:lineRule="auto"/>
        <w:rPr>
          <w:b/>
          <w:sz w:val="24"/>
          <w:szCs w:val="24"/>
        </w:rPr>
      </w:pPr>
      <w:r>
        <w:rPr>
          <w:rFonts w:hint="eastAsia" w:ascii="宋体" w:hAnsi="宋体"/>
          <w:b/>
          <w:sz w:val="24"/>
          <w:szCs w:val="24"/>
        </w:rPr>
        <w:t>注：表中所列服务为对应本项目需求的全部服务内容。如有漏项或缺项，投标供应商承担全部责任。</w:t>
      </w:r>
    </w:p>
    <w:p w14:paraId="602E0E1F">
      <w:pPr>
        <w:spacing w:line="360" w:lineRule="auto"/>
        <w:rPr>
          <w:sz w:val="24"/>
          <w:szCs w:val="24"/>
        </w:rPr>
      </w:pPr>
    </w:p>
    <w:p w14:paraId="1AB6F44E">
      <w:pPr>
        <w:spacing w:line="360" w:lineRule="auto"/>
        <w:rPr>
          <w:sz w:val="24"/>
          <w:szCs w:val="24"/>
        </w:rPr>
      </w:pPr>
    </w:p>
    <w:p w14:paraId="44B5DF7D">
      <w:pPr>
        <w:spacing w:line="360" w:lineRule="auto"/>
        <w:rPr>
          <w:sz w:val="24"/>
          <w:szCs w:val="24"/>
        </w:rPr>
      </w:pPr>
    </w:p>
    <w:p w14:paraId="0437870E">
      <w:pPr>
        <w:spacing w:line="360" w:lineRule="auto"/>
        <w:rPr>
          <w:sz w:val="24"/>
          <w:szCs w:val="24"/>
        </w:rPr>
      </w:pPr>
    </w:p>
    <w:p w14:paraId="220B5840">
      <w:pPr>
        <w:spacing w:line="360" w:lineRule="auto"/>
        <w:rPr>
          <w:sz w:val="24"/>
          <w:szCs w:val="24"/>
        </w:rPr>
      </w:pPr>
    </w:p>
    <w:p w14:paraId="79118A1F">
      <w:pPr>
        <w:spacing w:line="360" w:lineRule="auto"/>
        <w:rPr>
          <w:sz w:val="24"/>
          <w:szCs w:val="24"/>
        </w:rPr>
      </w:pPr>
    </w:p>
    <w:p w14:paraId="185775AB">
      <w:pPr>
        <w:jc w:val="left"/>
        <w:rPr>
          <w:rFonts w:ascii="宋体" w:hAnsi="宋体"/>
          <w:b/>
          <w:sz w:val="32"/>
          <w:szCs w:val="32"/>
        </w:rPr>
      </w:pPr>
    </w:p>
    <w:p w14:paraId="2A6364CA">
      <w:pPr>
        <w:pStyle w:val="7"/>
        <w:spacing w:before="0" w:after="0" w:line="560" w:lineRule="exact"/>
        <w:rPr>
          <w:rFonts w:ascii="宋体" w:hAnsi="宋体" w:eastAsia="宋体" w:cs="宋体"/>
          <w:sz w:val="24"/>
          <w:szCs w:val="24"/>
        </w:rPr>
      </w:pPr>
      <w:bookmarkStart w:id="103" w:name="_Toc9164"/>
      <w:r>
        <w:rPr>
          <w:rFonts w:hint="eastAsia" w:ascii="宋体" w:hAnsi="宋体" w:eastAsia="宋体" w:cs="宋体"/>
          <w:sz w:val="24"/>
          <w:szCs w:val="24"/>
        </w:rPr>
        <w:t>附件二</w:t>
      </w:r>
      <w:bookmarkEnd w:id="103"/>
    </w:p>
    <w:p w14:paraId="10EF3D47">
      <w:pPr>
        <w:pStyle w:val="7"/>
        <w:spacing w:before="0" w:after="0" w:line="560" w:lineRule="exact"/>
        <w:jc w:val="center"/>
        <w:rPr>
          <w:rFonts w:ascii="宋体" w:hAnsi="宋体" w:eastAsia="宋体" w:cs="宋体"/>
          <w:sz w:val="24"/>
          <w:szCs w:val="24"/>
        </w:rPr>
      </w:pPr>
      <w:bookmarkStart w:id="104" w:name="_Toc20406"/>
      <w:bookmarkStart w:id="105" w:name="_Toc17280"/>
      <w:bookmarkStart w:id="106" w:name="_Toc4686"/>
      <w:r>
        <w:rPr>
          <w:rFonts w:hint="eastAsia" w:ascii="宋体" w:hAnsi="宋体" w:eastAsia="宋体" w:cs="宋体"/>
          <w:sz w:val="24"/>
          <w:szCs w:val="24"/>
        </w:rPr>
        <w:t>供应商基本信息</w:t>
      </w:r>
      <w:bookmarkEnd w:id="104"/>
      <w:bookmarkEnd w:id="105"/>
      <w:bookmarkEnd w:id="106"/>
    </w:p>
    <w:p w14:paraId="5D41C7F1">
      <w:pPr>
        <w:spacing w:line="360" w:lineRule="auto"/>
        <w:jc w:val="center"/>
      </w:pPr>
      <w:r>
        <w:rPr>
          <w:rFonts w:hint="eastAsia"/>
          <w:sz w:val="24"/>
          <w:szCs w:val="24"/>
        </w:rPr>
        <w:t>（包括但不限于营业执照等）</w:t>
      </w:r>
    </w:p>
    <w:p w14:paraId="4A9F7FA8">
      <w:pPr>
        <w:pStyle w:val="7"/>
        <w:spacing w:before="0" w:after="0" w:line="560" w:lineRule="exact"/>
        <w:rPr>
          <w:rFonts w:ascii="宋体" w:hAnsi="宋体" w:eastAsia="宋体" w:cs="宋体"/>
          <w:sz w:val="24"/>
          <w:szCs w:val="24"/>
        </w:rPr>
      </w:pPr>
      <w:bookmarkStart w:id="107" w:name="_Toc18794"/>
      <w:r>
        <w:rPr>
          <w:rFonts w:hint="eastAsia" w:ascii="宋体" w:hAnsi="宋体" w:eastAsia="宋体" w:cs="宋体"/>
          <w:sz w:val="24"/>
          <w:szCs w:val="24"/>
        </w:rPr>
        <w:t>附件三</w:t>
      </w:r>
      <w:bookmarkEnd w:id="107"/>
    </w:p>
    <w:p w14:paraId="23A63133">
      <w:pPr>
        <w:pStyle w:val="7"/>
        <w:spacing w:before="0" w:after="0" w:line="560" w:lineRule="exact"/>
        <w:jc w:val="center"/>
        <w:rPr>
          <w:rFonts w:ascii="宋体" w:hAnsi="宋体" w:eastAsia="宋体" w:cs="宋体"/>
          <w:sz w:val="24"/>
          <w:szCs w:val="24"/>
        </w:rPr>
      </w:pPr>
      <w:bookmarkStart w:id="108" w:name="_Toc10696"/>
      <w:bookmarkStart w:id="109" w:name="_Toc2697"/>
      <w:bookmarkStart w:id="110" w:name="_Toc25318"/>
      <w:r>
        <w:rPr>
          <w:rFonts w:hint="eastAsia" w:ascii="宋体" w:hAnsi="宋体" w:eastAsia="宋体" w:cs="宋体"/>
          <w:sz w:val="24"/>
          <w:szCs w:val="24"/>
        </w:rPr>
        <w:t>谈判授权书</w:t>
      </w:r>
      <w:bookmarkEnd w:id="108"/>
      <w:bookmarkEnd w:id="109"/>
      <w:bookmarkEnd w:id="110"/>
    </w:p>
    <w:p w14:paraId="081A37CC">
      <w:pPr>
        <w:rPr>
          <w:rFonts w:ascii="宋体" w:hAnsi="宋体"/>
          <w:sz w:val="24"/>
          <w:szCs w:val="24"/>
        </w:rPr>
      </w:pPr>
    </w:p>
    <w:p w14:paraId="76E8F11E">
      <w:pPr>
        <w:spacing w:line="480" w:lineRule="auto"/>
        <w:jc w:val="left"/>
        <w:rPr>
          <w:rFonts w:ascii="宋体" w:hAnsi="宋体"/>
          <w:sz w:val="24"/>
          <w:szCs w:val="24"/>
        </w:rPr>
      </w:pPr>
      <w:r>
        <w:rPr>
          <w:rFonts w:hint="eastAsia" w:ascii="宋体" w:hAnsi="宋体"/>
          <w:sz w:val="24"/>
          <w:szCs w:val="24"/>
        </w:rPr>
        <w:t>致：_________________（采购人）</w:t>
      </w:r>
    </w:p>
    <w:p w14:paraId="352ECAF5">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（法定代表人姓名）授权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项目谈判活动的合法代理人，以我方名义全权处理与该项目谈判、签订合同以及合同执行有关的一切事务。</w:t>
      </w:r>
    </w:p>
    <w:p w14:paraId="686C0A5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213EC39B">
      <w:pPr>
        <w:spacing w:line="360" w:lineRule="auto"/>
        <w:jc w:val="left"/>
        <w:rPr>
          <w:rFonts w:ascii="宋体" w:hAnsi="宋体"/>
          <w:sz w:val="24"/>
          <w:szCs w:val="24"/>
        </w:rPr>
      </w:pPr>
    </w:p>
    <w:p w14:paraId="6C6957D5">
      <w:pPr>
        <w:spacing w:line="360" w:lineRule="auto"/>
        <w:ind w:firstLine="1084" w:firstLineChars="450"/>
        <w:jc w:val="left"/>
        <w:rPr>
          <w:rFonts w:ascii="宋体" w:hAnsi="宋体"/>
          <w:sz w:val="24"/>
          <w:szCs w:val="24"/>
          <w:u w:val="single"/>
        </w:rPr>
      </w:pPr>
      <w:r>
        <w:rPr>
          <w:rFonts w:hint="eastAsia" w:ascii="宋体" w:hAnsi="宋体"/>
          <w:b/>
          <w:bCs/>
          <w:sz w:val="24"/>
          <w:szCs w:val="24"/>
        </w:rPr>
        <w:t>法定代表人签字或盖章：</w:t>
      </w:r>
      <w:r>
        <w:rPr>
          <w:rFonts w:hint="eastAsia" w:ascii="宋体" w:hAnsi="宋体"/>
          <w:sz w:val="24"/>
          <w:szCs w:val="24"/>
          <w:u w:val="single"/>
        </w:rPr>
        <w:t xml:space="preserve">                            </w:t>
      </w:r>
    </w:p>
    <w:p w14:paraId="344199B2">
      <w:pPr>
        <w:spacing w:line="360" w:lineRule="auto"/>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5BEF5CE4">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30F58AF">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5519E910">
      <w:pPr>
        <w:spacing w:line="360" w:lineRule="auto"/>
        <w:ind w:firstLine="1084" w:firstLineChars="450"/>
        <w:jc w:val="left"/>
        <w:rPr>
          <w:rFonts w:ascii="宋体" w:hAnsi="宋体"/>
          <w:b/>
          <w:bCs/>
          <w:sz w:val="24"/>
          <w:szCs w:val="24"/>
        </w:rPr>
      </w:pPr>
    </w:p>
    <w:p w14:paraId="5B423AEB">
      <w:pPr>
        <w:spacing w:line="360" w:lineRule="auto"/>
        <w:ind w:firstLine="1084" w:firstLineChars="45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6DBD8EE4">
      <w:pPr>
        <w:spacing w:line="360" w:lineRule="auto"/>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7BB4EDE0">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44A8A807">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5BB69837">
      <w:pPr>
        <w:spacing w:line="360" w:lineRule="auto"/>
        <w:jc w:val="left"/>
        <w:rPr>
          <w:rFonts w:ascii="宋体" w:hAnsi="宋体"/>
          <w:sz w:val="24"/>
          <w:szCs w:val="24"/>
        </w:rPr>
      </w:pPr>
    </w:p>
    <w:p w14:paraId="6B60D49F">
      <w:pPr>
        <w:wordWrap w:val="0"/>
        <w:spacing w:line="360" w:lineRule="auto"/>
        <w:jc w:val="right"/>
        <w:rPr>
          <w:rFonts w:ascii="宋体" w:hAnsi="宋体"/>
          <w:sz w:val="24"/>
          <w:szCs w:val="24"/>
        </w:rPr>
      </w:pPr>
      <w:r>
        <w:rPr>
          <w:rFonts w:hint="eastAsia" w:ascii="宋体" w:hAnsi="宋体"/>
          <w:sz w:val="24"/>
          <w:szCs w:val="24"/>
        </w:rPr>
        <w:t xml:space="preserve">                                                      </w:t>
      </w:r>
    </w:p>
    <w:p w14:paraId="134CABA1">
      <w:pPr>
        <w:spacing w:line="360" w:lineRule="auto"/>
        <w:ind w:firstLine="4245" w:firstLineChars="1762"/>
        <w:rPr>
          <w:rFonts w:ascii="宋体" w:hAnsi="宋体"/>
          <w:b/>
          <w:bCs/>
          <w:sz w:val="24"/>
          <w:szCs w:val="24"/>
          <w:u w:val="single"/>
        </w:rPr>
      </w:pPr>
      <w:r>
        <w:rPr>
          <w:rFonts w:hint="eastAsia" w:ascii="宋体" w:hAnsi="宋体"/>
          <w:b/>
          <w:bCs/>
          <w:sz w:val="24"/>
          <w:szCs w:val="24"/>
        </w:rPr>
        <w:t>供应商公章：</w:t>
      </w:r>
    </w:p>
    <w:p w14:paraId="5DC2A9A7">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14:paraId="78E70C70">
      <w:pPr>
        <w:pStyle w:val="7"/>
        <w:spacing w:before="0" w:after="0" w:line="560" w:lineRule="exact"/>
        <w:rPr>
          <w:rFonts w:ascii="宋体" w:hAnsi="宋体" w:eastAsia="宋体" w:cs="宋体"/>
          <w:sz w:val="24"/>
          <w:szCs w:val="24"/>
        </w:rPr>
      </w:pPr>
      <w:bookmarkStart w:id="111" w:name="_Toc17885"/>
      <w:r>
        <w:rPr>
          <w:rFonts w:hint="eastAsia" w:ascii="宋体" w:hAnsi="宋体" w:eastAsia="宋体" w:cs="宋体"/>
          <w:sz w:val="24"/>
          <w:szCs w:val="24"/>
        </w:rPr>
        <w:t>附件四</w:t>
      </w:r>
      <w:bookmarkEnd w:id="111"/>
    </w:p>
    <w:p w14:paraId="0CD3776B">
      <w:pPr>
        <w:pStyle w:val="7"/>
        <w:spacing w:before="0" w:after="0" w:line="560" w:lineRule="exact"/>
        <w:jc w:val="center"/>
        <w:rPr>
          <w:rFonts w:ascii="宋体" w:hAnsi="宋体" w:eastAsia="宋体" w:cs="宋体"/>
          <w:sz w:val="24"/>
          <w:szCs w:val="24"/>
        </w:rPr>
      </w:pPr>
      <w:bookmarkStart w:id="112" w:name="_Toc9758"/>
      <w:bookmarkStart w:id="113" w:name="_Toc1318"/>
      <w:bookmarkStart w:id="114" w:name="_Toc417045478"/>
      <w:r>
        <w:rPr>
          <w:rFonts w:hint="eastAsia" w:ascii="宋体" w:hAnsi="宋体" w:eastAsia="宋体" w:cs="宋体"/>
          <w:sz w:val="24"/>
          <w:szCs w:val="24"/>
        </w:rPr>
        <w:t>谈判响应函</w:t>
      </w:r>
      <w:bookmarkEnd w:id="112"/>
      <w:bookmarkEnd w:id="113"/>
    </w:p>
    <w:p w14:paraId="0C4EAD15">
      <w:pPr>
        <w:spacing w:line="360" w:lineRule="auto"/>
        <w:rPr>
          <w:rFonts w:ascii="宋体" w:hAnsi="宋体"/>
          <w:sz w:val="24"/>
          <w:szCs w:val="24"/>
        </w:rPr>
      </w:pPr>
      <w:r>
        <w:rPr>
          <w:rFonts w:hint="eastAsia" w:ascii="宋体" w:hAnsi="宋体"/>
          <w:sz w:val="24"/>
          <w:szCs w:val="24"/>
        </w:rPr>
        <w:t>致：_______________（采购人）</w:t>
      </w:r>
    </w:p>
    <w:p w14:paraId="1F2E8B48">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（供应商的名称）全权处理本项目谈判的有关事宜。</w:t>
      </w:r>
    </w:p>
    <w:p w14:paraId="48991DB2">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2、我方愿意按照采购书规定的各项要求，向采购人提供所需的货物服务。</w:t>
      </w:r>
    </w:p>
    <w:p w14:paraId="113C8483">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3、一旦我方中标，我方将严格履行合同规定的责任和义务，保证于采购人要求的日期内完成服务，并交付买方验收、使用。</w:t>
      </w:r>
    </w:p>
    <w:p w14:paraId="1674199D">
      <w:pPr>
        <w:spacing w:line="360" w:lineRule="auto"/>
        <w:ind w:firstLine="480" w:firstLineChars="200"/>
        <w:rPr>
          <w:rFonts w:ascii="宋体" w:hAnsi="宋体"/>
          <w:sz w:val="24"/>
          <w:szCs w:val="24"/>
        </w:rPr>
      </w:pPr>
      <w:r>
        <w:rPr>
          <w:rFonts w:hint="eastAsia" w:ascii="宋体" w:hAnsi="宋体"/>
          <w:sz w:val="24"/>
          <w:szCs w:val="24"/>
        </w:rPr>
        <w:t>4、如我公司成交，我公司承诺愿意按谈判文件规定缴纳履约保证金。</w:t>
      </w:r>
    </w:p>
    <w:p w14:paraId="0CF4743B">
      <w:pPr>
        <w:tabs>
          <w:tab w:val="left" w:pos="840"/>
        </w:tabs>
        <w:spacing w:line="360" w:lineRule="auto"/>
        <w:ind w:firstLine="480" w:firstLineChars="200"/>
        <w:rPr>
          <w:rFonts w:ascii="宋体" w:hAnsi="宋体"/>
          <w:sz w:val="24"/>
          <w:szCs w:val="24"/>
        </w:rPr>
      </w:pPr>
      <w:r>
        <w:rPr>
          <w:rFonts w:hint="eastAsia" w:ascii="宋体" w:hAnsi="宋体"/>
          <w:sz w:val="24"/>
          <w:szCs w:val="24"/>
        </w:rPr>
        <w:t>5、我方愿意提供贵方可能另外要求的、与谈判有关的文件资料，并保证我方已提供和将要提供的文件是真实的、准确的。</w:t>
      </w:r>
    </w:p>
    <w:p w14:paraId="3AC57FF0">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rPr>
        <w:t>6、我方完全理解贵方不一定将合同授予最低报价的供应商。</w:t>
      </w:r>
    </w:p>
    <w:p w14:paraId="72E8AB28">
      <w:pPr>
        <w:tabs>
          <w:tab w:val="left" w:pos="0"/>
          <w:tab w:val="left" w:pos="840"/>
        </w:tabs>
        <w:spacing w:line="360" w:lineRule="auto"/>
        <w:jc w:val="left"/>
        <w:rPr>
          <w:rFonts w:ascii="宋体" w:hAnsi="宋体"/>
          <w:sz w:val="24"/>
          <w:szCs w:val="24"/>
        </w:rPr>
      </w:pPr>
    </w:p>
    <w:p w14:paraId="12497A5A">
      <w:pPr>
        <w:tabs>
          <w:tab w:val="left" w:pos="0"/>
          <w:tab w:val="left" w:pos="840"/>
        </w:tabs>
        <w:rPr>
          <w:rFonts w:ascii="宋体" w:hAnsi="宋体"/>
          <w:sz w:val="24"/>
          <w:szCs w:val="24"/>
        </w:rPr>
      </w:pPr>
    </w:p>
    <w:p w14:paraId="2C02DC61">
      <w:pPr>
        <w:tabs>
          <w:tab w:val="left" w:pos="0"/>
          <w:tab w:val="left" w:pos="840"/>
        </w:tabs>
        <w:rPr>
          <w:rFonts w:ascii="宋体" w:hAnsi="宋体"/>
          <w:sz w:val="24"/>
          <w:szCs w:val="24"/>
        </w:rPr>
      </w:pPr>
    </w:p>
    <w:p w14:paraId="18DDED3A">
      <w:pPr>
        <w:tabs>
          <w:tab w:val="left" w:pos="0"/>
          <w:tab w:val="left" w:pos="840"/>
        </w:tabs>
        <w:rPr>
          <w:rFonts w:ascii="宋体" w:hAnsi="宋体"/>
          <w:sz w:val="24"/>
          <w:szCs w:val="24"/>
        </w:rPr>
      </w:pPr>
    </w:p>
    <w:p w14:paraId="10034531">
      <w:pPr>
        <w:tabs>
          <w:tab w:val="left" w:pos="0"/>
          <w:tab w:val="left" w:pos="840"/>
        </w:tabs>
        <w:rPr>
          <w:rFonts w:ascii="宋体" w:hAnsi="宋体"/>
          <w:sz w:val="24"/>
          <w:szCs w:val="24"/>
        </w:rPr>
      </w:pPr>
    </w:p>
    <w:p w14:paraId="26687915">
      <w:pPr>
        <w:spacing w:line="360" w:lineRule="auto"/>
        <w:ind w:firstLine="4245" w:firstLineChars="1762"/>
        <w:rPr>
          <w:rFonts w:ascii="宋体" w:hAnsi="宋体"/>
          <w:b/>
          <w:bCs/>
          <w:sz w:val="24"/>
          <w:szCs w:val="24"/>
          <w:u w:val="single"/>
        </w:rPr>
      </w:pPr>
      <w:r>
        <w:rPr>
          <w:rFonts w:hint="eastAsia" w:ascii="宋体" w:hAnsi="宋体"/>
          <w:b/>
          <w:bCs/>
          <w:sz w:val="24"/>
          <w:szCs w:val="24"/>
        </w:rPr>
        <w:t>供应商公章：</w:t>
      </w:r>
    </w:p>
    <w:p w14:paraId="57AD817B">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14:paraId="65FAEB21">
      <w:pPr>
        <w:pStyle w:val="9"/>
        <w:rPr>
          <w:sz w:val="24"/>
          <w:szCs w:val="24"/>
          <w:lang w:val="en-US"/>
        </w:rPr>
      </w:pPr>
    </w:p>
    <w:p w14:paraId="31ED5D16"/>
    <w:p w14:paraId="7133CE75"/>
    <w:p w14:paraId="3AADDE31">
      <w:pPr>
        <w:pStyle w:val="7"/>
        <w:spacing w:before="0" w:after="0" w:line="560" w:lineRule="exact"/>
        <w:rPr>
          <w:rFonts w:ascii="宋体" w:hAnsi="宋体" w:eastAsia="宋体" w:cs="宋体"/>
          <w:sz w:val="24"/>
          <w:szCs w:val="24"/>
        </w:rPr>
      </w:pPr>
      <w:r>
        <w:rPr>
          <w:rFonts w:hint="eastAsia" w:ascii="宋体" w:hAnsi="宋体" w:eastAsia="宋体" w:cs="宋体"/>
          <w:sz w:val="24"/>
          <w:szCs w:val="24"/>
        </w:rPr>
        <w:br w:type="page"/>
      </w:r>
    </w:p>
    <w:p w14:paraId="094A1306">
      <w:pPr>
        <w:pStyle w:val="7"/>
        <w:spacing w:before="0" w:after="0" w:line="560" w:lineRule="exact"/>
        <w:rPr>
          <w:rFonts w:ascii="宋体" w:hAnsi="宋体" w:eastAsia="宋体" w:cs="宋体"/>
          <w:sz w:val="24"/>
          <w:szCs w:val="24"/>
        </w:rPr>
      </w:pPr>
      <w:bookmarkStart w:id="115" w:name="_Toc27501"/>
      <w:r>
        <w:rPr>
          <w:rFonts w:hint="eastAsia" w:ascii="宋体" w:hAnsi="宋体" w:eastAsia="宋体" w:cs="宋体"/>
          <w:sz w:val="24"/>
          <w:szCs w:val="24"/>
        </w:rPr>
        <w:t>附件</w:t>
      </w:r>
      <w:bookmarkEnd w:id="114"/>
      <w:r>
        <w:rPr>
          <w:rFonts w:hint="eastAsia" w:ascii="宋体" w:hAnsi="宋体" w:eastAsia="宋体" w:cs="宋体"/>
          <w:sz w:val="24"/>
          <w:szCs w:val="24"/>
        </w:rPr>
        <w:t>五</w:t>
      </w:r>
      <w:bookmarkEnd w:id="115"/>
    </w:p>
    <w:p w14:paraId="3A8A0CB6">
      <w:pPr>
        <w:pStyle w:val="2"/>
        <w:ind w:firstLine="2891" w:firstLineChars="1200"/>
        <w:rPr>
          <w:rFonts w:ascii="宋体" w:hAnsi="宋体" w:cs="宋体"/>
          <w:b/>
          <w:szCs w:val="24"/>
          <w:lang w:val="zh-CN"/>
        </w:rPr>
      </w:pPr>
      <w:bookmarkStart w:id="116" w:name="_Toc363199274"/>
      <w:r>
        <w:rPr>
          <w:rFonts w:hint="eastAsia" w:ascii="宋体" w:hAnsi="宋体" w:cs="宋体"/>
          <w:b/>
          <w:szCs w:val="24"/>
          <w:lang w:val="zh-CN"/>
        </w:rPr>
        <w:t>无重大违法记录声明函</w:t>
      </w:r>
    </w:p>
    <w:p w14:paraId="4380FB4F">
      <w:pPr>
        <w:pStyle w:val="2"/>
        <w:ind w:firstLine="480" w:firstLineChars="200"/>
        <w:rPr>
          <w:rFonts w:ascii="宋体" w:hAnsi="宋体"/>
          <w:szCs w:val="24"/>
        </w:rPr>
      </w:pPr>
      <w:bookmarkStart w:id="117" w:name="_Hlk77793969"/>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0A617D">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51FA3B35">
      <w:pPr>
        <w:spacing w:line="360" w:lineRule="auto"/>
        <w:ind w:firstLine="435"/>
        <w:rPr>
          <w:rFonts w:ascii="宋体" w:hAnsi="宋体"/>
          <w:sz w:val="24"/>
          <w:szCs w:val="24"/>
        </w:rPr>
      </w:pPr>
    </w:p>
    <w:p w14:paraId="5BE54775">
      <w:pPr>
        <w:spacing w:line="360" w:lineRule="auto"/>
        <w:ind w:firstLine="5428" w:firstLineChars="2262"/>
        <w:rPr>
          <w:rFonts w:ascii="宋体" w:hAnsi="宋体"/>
          <w:bCs/>
          <w:sz w:val="24"/>
          <w:szCs w:val="24"/>
          <w:u w:val="single"/>
        </w:rPr>
      </w:pPr>
      <w:r>
        <w:rPr>
          <w:rFonts w:hint="eastAsia" w:ascii="宋体" w:hAnsi="宋体"/>
          <w:bCs/>
          <w:sz w:val="24"/>
          <w:szCs w:val="24"/>
        </w:rPr>
        <w:t>供应商公章：</w:t>
      </w:r>
    </w:p>
    <w:p w14:paraId="6A2EF95C">
      <w:pPr>
        <w:tabs>
          <w:tab w:val="left" w:pos="630"/>
        </w:tabs>
        <w:spacing w:line="360" w:lineRule="auto"/>
        <w:ind w:firstLine="5428" w:firstLineChars="2262"/>
        <w:rPr>
          <w:rFonts w:ascii="宋体" w:hAnsi="宋体"/>
          <w:bCs/>
          <w:sz w:val="24"/>
          <w:szCs w:val="24"/>
          <w:lang w:val="zh-CN"/>
        </w:rPr>
      </w:pPr>
      <w:r>
        <w:rPr>
          <w:rFonts w:hint="eastAsia" w:ascii="宋体" w:hAnsi="宋体"/>
          <w:bCs/>
          <w:sz w:val="24"/>
          <w:szCs w:val="24"/>
        </w:rPr>
        <w:t>日期：</w:t>
      </w:r>
    </w:p>
    <w:bookmarkEnd w:id="117"/>
    <w:p w14:paraId="23EACD50">
      <w:pPr>
        <w:pStyle w:val="2"/>
        <w:ind w:firstLine="210"/>
      </w:pPr>
    </w:p>
    <w:p w14:paraId="5636FDDD">
      <w:pPr>
        <w:pStyle w:val="2"/>
        <w:ind w:firstLine="210"/>
      </w:pPr>
    </w:p>
    <w:p w14:paraId="4EFEDDA5">
      <w:pPr>
        <w:tabs>
          <w:tab w:val="left" w:pos="630"/>
        </w:tabs>
        <w:spacing w:after="156" w:afterLines="50" w:line="360" w:lineRule="auto"/>
        <w:ind w:firstLine="3188" w:firstLineChars="1323"/>
        <w:rPr>
          <w:rFonts w:ascii="宋体" w:hAnsi="宋体"/>
          <w:sz w:val="24"/>
          <w:szCs w:val="24"/>
        </w:rPr>
      </w:pPr>
      <w:r>
        <w:rPr>
          <w:rFonts w:hint="eastAsia" w:ascii="宋体" w:hAnsi="宋体"/>
          <w:b/>
          <w:sz w:val="24"/>
          <w:szCs w:val="24"/>
          <w:lang w:val="zh-CN"/>
        </w:rPr>
        <w:t>无不良信用记录承诺函</w:t>
      </w:r>
    </w:p>
    <w:p w14:paraId="6F4E3532">
      <w:pPr>
        <w:spacing w:line="360" w:lineRule="auto"/>
        <w:ind w:firstLine="435"/>
        <w:rPr>
          <w:rFonts w:ascii="宋体" w:hAnsi="宋体"/>
          <w:sz w:val="24"/>
          <w:szCs w:val="24"/>
        </w:rPr>
      </w:pPr>
      <w:bookmarkStart w:id="118" w:name="_Hlk77794010"/>
      <w:r>
        <w:rPr>
          <w:rFonts w:hint="eastAsia" w:ascii="宋体" w:hAnsi="宋体"/>
          <w:sz w:val="24"/>
          <w:szCs w:val="24"/>
        </w:rPr>
        <w:t>本公司郑重承诺，我公司无以下不良信用记录情形：</w:t>
      </w:r>
    </w:p>
    <w:p w14:paraId="6EF5553D">
      <w:pPr>
        <w:spacing w:line="360" w:lineRule="auto"/>
        <w:ind w:firstLine="435"/>
        <w:rPr>
          <w:rFonts w:ascii="宋体" w:hAnsi="宋体"/>
          <w:sz w:val="24"/>
          <w:szCs w:val="24"/>
        </w:rPr>
      </w:pPr>
      <w:r>
        <w:rPr>
          <w:rFonts w:hint="eastAsia" w:ascii="宋体" w:hAnsi="宋体"/>
          <w:sz w:val="24"/>
          <w:szCs w:val="24"/>
        </w:rPr>
        <w:t>1、公司被人民法院列入失信被执行人；</w:t>
      </w:r>
    </w:p>
    <w:p w14:paraId="5A7EFC71">
      <w:pPr>
        <w:spacing w:line="360" w:lineRule="auto"/>
        <w:ind w:firstLine="435"/>
        <w:rPr>
          <w:rFonts w:ascii="宋体" w:hAnsi="宋体"/>
          <w:sz w:val="24"/>
          <w:szCs w:val="24"/>
        </w:rPr>
      </w:pPr>
      <w:r>
        <w:rPr>
          <w:rFonts w:hint="eastAsia" w:ascii="宋体" w:hAnsi="宋体"/>
          <w:color w:val="000000" w:themeColor="text1"/>
          <w:sz w:val="24"/>
          <w:szCs w:val="24"/>
          <w14:textFill>
            <w14:solidFill>
              <w14:schemeClr w14:val="tx1"/>
            </w14:solidFill>
          </w14:textFill>
        </w:rPr>
        <w:t>2、</w:t>
      </w:r>
      <w:r>
        <w:rPr>
          <w:rFonts w:hint="eastAsia" w:ascii="宋体" w:hAnsi="宋体"/>
          <w:sz w:val="24"/>
          <w:szCs w:val="24"/>
        </w:rPr>
        <w:t>公司被市场监督管理部门列入严重违法失信企业名录；</w:t>
      </w:r>
    </w:p>
    <w:p w14:paraId="273C628A">
      <w:pPr>
        <w:spacing w:line="360" w:lineRule="auto"/>
        <w:ind w:firstLine="435"/>
        <w:rPr>
          <w:rFonts w:ascii="宋体" w:hAnsi="宋体"/>
          <w:sz w:val="24"/>
          <w:szCs w:val="24"/>
        </w:rPr>
      </w:pPr>
      <w:r>
        <w:rPr>
          <w:rFonts w:hint="eastAsia" w:ascii="宋体" w:hAnsi="宋体"/>
          <w:sz w:val="24"/>
          <w:szCs w:val="24"/>
        </w:rPr>
        <w:t>3、公司被税务部门列入重大税收违法案件当事人名单的；</w:t>
      </w:r>
    </w:p>
    <w:p w14:paraId="4CD50000">
      <w:pPr>
        <w:spacing w:line="360" w:lineRule="auto"/>
        <w:ind w:firstLine="435"/>
        <w:rPr>
          <w:rFonts w:ascii="宋体" w:hAnsi="宋体"/>
          <w:sz w:val="24"/>
          <w:szCs w:val="24"/>
        </w:rPr>
      </w:pPr>
      <w:r>
        <w:rPr>
          <w:rFonts w:hint="eastAsia" w:ascii="宋体" w:hAnsi="宋体"/>
          <w:sz w:val="24"/>
          <w:szCs w:val="24"/>
        </w:rPr>
        <w:t>4、公司被政府采购监管部门列入政府采购严重违法失信行为记录名单。</w:t>
      </w:r>
    </w:p>
    <w:p w14:paraId="2B287523">
      <w:pPr>
        <w:spacing w:line="360" w:lineRule="auto"/>
        <w:ind w:firstLine="435"/>
        <w:rPr>
          <w:rFonts w:ascii="宋体" w:hAnsi="宋体" w:cs="宋体"/>
          <w:kern w:val="0"/>
          <w:sz w:val="32"/>
          <w:szCs w:val="32"/>
        </w:rPr>
      </w:pP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545EDA4E">
      <w:pPr>
        <w:tabs>
          <w:tab w:val="left" w:pos="630"/>
        </w:tabs>
        <w:spacing w:line="360" w:lineRule="auto"/>
        <w:ind w:firstLine="630"/>
        <w:rPr>
          <w:rFonts w:ascii="宋体" w:hAnsi="宋体"/>
          <w:sz w:val="24"/>
          <w:szCs w:val="24"/>
        </w:rPr>
      </w:pPr>
    </w:p>
    <w:p w14:paraId="163AA2E3">
      <w:pPr>
        <w:spacing w:line="360" w:lineRule="auto"/>
        <w:ind w:firstLine="5428" w:firstLineChars="2262"/>
        <w:rPr>
          <w:rFonts w:ascii="宋体" w:hAnsi="宋体"/>
          <w:bCs/>
          <w:sz w:val="24"/>
          <w:szCs w:val="24"/>
          <w:u w:val="single"/>
        </w:rPr>
      </w:pPr>
      <w:r>
        <w:rPr>
          <w:rFonts w:hint="eastAsia" w:ascii="宋体" w:hAnsi="宋体"/>
          <w:bCs/>
          <w:sz w:val="24"/>
          <w:szCs w:val="24"/>
        </w:rPr>
        <w:t>供应商公章：</w:t>
      </w:r>
    </w:p>
    <w:p w14:paraId="36B16C56">
      <w:pPr>
        <w:tabs>
          <w:tab w:val="left" w:pos="630"/>
        </w:tabs>
        <w:spacing w:line="360" w:lineRule="auto"/>
        <w:ind w:firstLine="5428" w:firstLineChars="2262"/>
        <w:rPr>
          <w:rFonts w:ascii="宋体" w:hAnsi="宋体"/>
          <w:bCs/>
          <w:sz w:val="24"/>
          <w:szCs w:val="24"/>
          <w:u w:val="single"/>
        </w:rPr>
      </w:pPr>
      <w:r>
        <w:rPr>
          <w:rFonts w:hint="eastAsia" w:ascii="宋体" w:hAnsi="宋体"/>
          <w:bCs/>
          <w:sz w:val="24"/>
          <w:szCs w:val="24"/>
        </w:rPr>
        <w:t>日期：</w:t>
      </w:r>
    </w:p>
    <w:bookmarkEnd w:id="118"/>
    <w:p w14:paraId="6DBDCCF7">
      <w:pPr>
        <w:pStyle w:val="7"/>
        <w:spacing w:before="0" w:after="0" w:line="560" w:lineRule="exact"/>
        <w:rPr>
          <w:rFonts w:ascii="宋体" w:hAnsi="宋体" w:eastAsia="宋体" w:cs="宋体"/>
          <w:sz w:val="24"/>
          <w:szCs w:val="24"/>
        </w:rPr>
      </w:pPr>
      <w:r>
        <w:rPr>
          <w:rFonts w:hint="eastAsia" w:ascii="宋体" w:hAnsi="宋体" w:eastAsia="宋体" w:cs="宋体"/>
          <w:sz w:val="24"/>
          <w:szCs w:val="24"/>
        </w:rPr>
        <w:br w:type="page"/>
      </w:r>
    </w:p>
    <w:p w14:paraId="215AEBFA">
      <w:pPr>
        <w:pStyle w:val="7"/>
        <w:spacing w:before="0" w:after="0" w:line="560" w:lineRule="exact"/>
        <w:rPr>
          <w:rFonts w:ascii="宋体" w:hAnsi="宋体" w:eastAsia="宋体" w:cs="宋体"/>
          <w:sz w:val="24"/>
          <w:szCs w:val="24"/>
        </w:rPr>
      </w:pPr>
      <w:bookmarkStart w:id="119" w:name="_Toc30242"/>
      <w:r>
        <w:rPr>
          <w:rFonts w:hint="eastAsia" w:ascii="宋体" w:hAnsi="宋体" w:eastAsia="宋体" w:cs="宋体"/>
          <w:sz w:val="24"/>
          <w:szCs w:val="24"/>
        </w:rPr>
        <w:t>附件</w:t>
      </w:r>
      <w:bookmarkEnd w:id="116"/>
      <w:r>
        <w:rPr>
          <w:rFonts w:hint="eastAsia" w:ascii="宋体" w:hAnsi="宋体" w:eastAsia="宋体" w:cs="宋体"/>
          <w:sz w:val="24"/>
          <w:szCs w:val="24"/>
        </w:rPr>
        <w:t>六</w:t>
      </w:r>
      <w:bookmarkEnd w:id="119"/>
    </w:p>
    <w:p w14:paraId="1AA04F98">
      <w:pPr>
        <w:pStyle w:val="7"/>
        <w:spacing w:before="0" w:after="0" w:line="560" w:lineRule="exact"/>
        <w:jc w:val="center"/>
        <w:rPr>
          <w:rFonts w:ascii="宋体" w:hAnsi="宋体" w:eastAsia="宋体" w:cs="宋体"/>
          <w:sz w:val="24"/>
          <w:szCs w:val="24"/>
          <w:lang w:val="zh-CN"/>
        </w:rPr>
      </w:pPr>
      <w:bookmarkStart w:id="120" w:name="_Toc25238"/>
      <w:bookmarkStart w:id="121" w:name="_Toc12738"/>
      <w:bookmarkStart w:id="122" w:name="_Toc24468"/>
      <w:r>
        <w:rPr>
          <w:rFonts w:hint="eastAsia" w:ascii="宋体" w:hAnsi="宋体" w:eastAsia="宋体" w:cs="宋体"/>
          <w:sz w:val="24"/>
          <w:szCs w:val="24"/>
          <w:lang w:val="zh-CN"/>
        </w:rPr>
        <w:t>响应情况表</w:t>
      </w:r>
      <w:bookmarkEnd w:id="120"/>
      <w:bookmarkEnd w:id="121"/>
      <w:bookmarkEnd w:id="122"/>
    </w:p>
    <w:p w14:paraId="350B1EC5">
      <w:pPr>
        <w:jc w:val="center"/>
        <w:rPr>
          <w:bCs/>
          <w:sz w:val="24"/>
          <w:szCs w:val="24"/>
          <w:lang w:val="zh-CN"/>
        </w:rPr>
      </w:pPr>
    </w:p>
    <w:tbl>
      <w:tblPr>
        <w:tblStyle w:val="35"/>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6089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14:paraId="1522CAC6">
            <w:pPr>
              <w:jc w:val="center"/>
              <w:rPr>
                <w:rFonts w:ascii="宋体" w:cs="宋体"/>
                <w:b/>
                <w:sz w:val="24"/>
                <w:szCs w:val="21"/>
              </w:rPr>
            </w:pPr>
            <w:bookmarkStart w:id="123" w:name="_Toc471299110"/>
            <w:r>
              <w:rPr>
                <w:rFonts w:hint="eastAsia" w:ascii="宋体" w:hAnsi="宋体" w:cs="宋体"/>
                <w:b/>
                <w:sz w:val="24"/>
                <w:szCs w:val="21"/>
              </w:rPr>
              <w:t>按谈判文件规定填写</w:t>
            </w:r>
          </w:p>
        </w:tc>
        <w:tc>
          <w:tcPr>
            <w:tcW w:w="4200" w:type="dxa"/>
            <w:gridSpan w:val="2"/>
            <w:vAlign w:val="center"/>
          </w:tcPr>
          <w:p w14:paraId="5E062780">
            <w:pPr>
              <w:jc w:val="center"/>
              <w:rPr>
                <w:rFonts w:ascii="宋体" w:cs="宋体"/>
                <w:b/>
                <w:sz w:val="24"/>
                <w:szCs w:val="21"/>
              </w:rPr>
            </w:pPr>
            <w:r>
              <w:rPr>
                <w:rFonts w:hint="eastAsia" w:ascii="宋体" w:hAnsi="宋体" w:cs="宋体"/>
                <w:b/>
                <w:sz w:val="24"/>
                <w:szCs w:val="21"/>
              </w:rPr>
              <w:t>按供应商所投内容填写</w:t>
            </w:r>
          </w:p>
        </w:tc>
      </w:tr>
      <w:tr w14:paraId="1B88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14:paraId="69BFF479">
            <w:pPr>
              <w:jc w:val="center"/>
              <w:rPr>
                <w:rFonts w:ascii="宋体" w:cs="宋体"/>
                <w:b/>
                <w:sz w:val="24"/>
                <w:szCs w:val="21"/>
              </w:rPr>
            </w:pPr>
            <w:r>
              <w:rPr>
                <w:rFonts w:hint="eastAsia" w:ascii="宋体" w:hAnsi="宋体" w:cs="宋体"/>
                <w:b/>
                <w:sz w:val="24"/>
                <w:szCs w:val="21"/>
              </w:rPr>
              <w:t>序号</w:t>
            </w:r>
          </w:p>
        </w:tc>
        <w:tc>
          <w:tcPr>
            <w:tcW w:w="1794" w:type="dxa"/>
            <w:vAlign w:val="center"/>
          </w:tcPr>
          <w:p w14:paraId="1A080ADB">
            <w:pPr>
              <w:jc w:val="center"/>
              <w:rPr>
                <w:rFonts w:ascii="宋体" w:cs="宋体"/>
                <w:b/>
                <w:sz w:val="24"/>
                <w:szCs w:val="21"/>
              </w:rPr>
            </w:pPr>
            <w:r>
              <w:rPr>
                <w:rFonts w:hint="eastAsia" w:ascii="宋体" w:hAnsi="宋体" w:cs="宋体"/>
                <w:b/>
                <w:sz w:val="24"/>
                <w:szCs w:val="21"/>
              </w:rPr>
              <w:t>内容</w:t>
            </w:r>
          </w:p>
        </w:tc>
        <w:tc>
          <w:tcPr>
            <w:tcW w:w="2196" w:type="dxa"/>
            <w:vAlign w:val="center"/>
          </w:tcPr>
          <w:p w14:paraId="2A10407B">
            <w:pPr>
              <w:jc w:val="center"/>
              <w:rPr>
                <w:rFonts w:ascii="宋体" w:cs="宋体"/>
                <w:b/>
                <w:sz w:val="24"/>
                <w:szCs w:val="21"/>
              </w:rPr>
            </w:pPr>
            <w:r>
              <w:rPr>
                <w:rFonts w:hint="eastAsia" w:ascii="宋体" w:hAnsi="宋体" w:cs="宋体"/>
                <w:b/>
                <w:sz w:val="24"/>
                <w:szCs w:val="21"/>
              </w:rPr>
              <w:t>谈判文件要求</w:t>
            </w:r>
          </w:p>
        </w:tc>
        <w:tc>
          <w:tcPr>
            <w:tcW w:w="2222" w:type="dxa"/>
            <w:vAlign w:val="center"/>
          </w:tcPr>
          <w:p w14:paraId="5D9DC88E">
            <w:pPr>
              <w:jc w:val="center"/>
              <w:rPr>
                <w:rFonts w:ascii="宋体" w:cs="宋体"/>
                <w:b/>
                <w:sz w:val="24"/>
                <w:szCs w:val="21"/>
              </w:rPr>
            </w:pPr>
            <w:r>
              <w:rPr>
                <w:rFonts w:hint="eastAsia" w:ascii="宋体" w:hAnsi="宋体" w:cs="宋体"/>
                <w:b/>
                <w:sz w:val="24"/>
                <w:szCs w:val="21"/>
              </w:rPr>
              <w:t>响应承诺</w:t>
            </w:r>
          </w:p>
        </w:tc>
        <w:tc>
          <w:tcPr>
            <w:tcW w:w="1978" w:type="dxa"/>
            <w:vAlign w:val="center"/>
          </w:tcPr>
          <w:p w14:paraId="5F050672">
            <w:pPr>
              <w:jc w:val="center"/>
              <w:rPr>
                <w:rFonts w:ascii="宋体" w:cs="宋体"/>
                <w:b/>
                <w:sz w:val="24"/>
                <w:szCs w:val="21"/>
              </w:rPr>
            </w:pPr>
            <w:r>
              <w:rPr>
                <w:rFonts w:hint="eastAsia" w:ascii="宋体" w:hAnsi="宋体" w:cs="宋体"/>
                <w:b/>
                <w:sz w:val="24"/>
                <w:szCs w:val="21"/>
              </w:rPr>
              <w:t>偏离说明</w:t>
            </w:r>
          </w:p>
        </w:tc>
      </w:tr>
      <w:tr w14:paraId="5A4D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4C24CFBF">
            <w:pPr>
              <w:jc w:val="center"/>
              <w:rPr>
                <w:rFonts w:ascii="宋体" w:cs="宋体"/>
                <w:sz w:val="24"/>
                <w:szCs w:val="24"/>
              </w:rPr>
            </w:pPr>
            <w:r>
              <w:rPr>
                <w:rFonts w:hint="eastAsia" w:ascii="宋体" w:hAnsi="宋体" w:cs="宋体"/>
                <w:sz w:val="24"/>
                <w:szCs w:val="24"/>
              </w:rPr>
              <w:t>1</w:t>
            </w:r>
          </w:p>
        </w:tc>
        <w:tc>
          <w:tcPr>
            <w:tcW w:w="1794" w:type="dxa"/>
            <w:vAlign w:val="center"/>
          </w:tcPr>
          <w:p w14:paraId="34392BE9">
            <w:pPr>
              <w:jc w:val="center"/>
              <w:rPr>
                <w:rFonts w:ascii="宋体" w:cs="宋体"/>
                <w:sz w:val="24"/>
                <w:szCs w:val="24"/>
              </w:rPr>
            </w:pPr>
            <w:r>
              <w:rPr>
                <w:rFonts w:hint="eastAsia" w:ascii="宋体" w:hAnsi="宋体"/>
                <w:sz w:val="24"/>
                <w:szCs w:val="28"/>
              </w:rPr>
              <w:t>付款响应</w:t>
            </w:r>
          </w:p>
        </w:tc>
        <w:tc>
          <w:tcPr>
            <w:tcW w:w="2196" w:type="dxa"/>
            <w:vAlign w:val="center"/>
          </w:tcPr>
          <w:p w14:paraId="2E2CBEDD">
            <w:pPr>
              <w:rPr>
                <w:rFonts w:ascii="宋体" w:cs="宋体"/>
                <w:sz w:val="24"/>
                <w:szCs w:val="24"/>
              </w:rPr>
            </w:pPr>
          </w:p>
        </w:tc>
        <w:tc>
          <w:tcPr>
            <w:tcW w:w="2222" w:type="dxa"/>
            <w:vAlign w:val="center"/>
          </w:tcPr>
          <w:p w14:paraId="70E84FFD">
            <w:pPr>
              <w:rPr>
                <w:rFonts w:ascii="宋体" w:cs="宋体"/>
                <w:sz w:val="24"/>
                <w:szCs w:val="24"/>
              </w:rPr>
            </w:pPr>
          </w:p>
        </w:tc>
        <w:tc>
          <w:tcPr>
            <w:tcW w:w="1978" w:type="dxa"/>
            <w:vAlign w:val="center"/>
          </w:tcPr>
          <w:p w14:paraId="3710C98E">
            <w:pPr>
              <w:rPr>
                <w:rFonts w:ascii="宋体" w:cs="宋体"/>
                <w:sz w:val="24"/>
                <w:szCs w:val="24"/>
              </w:rPr>
            </w:pPr>
          </w:p>
        </w:tc>
      </w:tr>
      <w:tr w14:paraId="7956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434664EE">
            <w:pPr>
              <w:jc w:val="center"/>
              <w:rPr>
                <w:rFonts w:ascii="宋体" w:cs="宋体"/>
                <w:sz w:val="24"/>
                <w:szCs w:val="24"/>
              </w:rPr>
            </w:pPr>
            <w:r>
              <w:rPr>
                <w:rFonts w:hint="eastAsia" w:ascii="宋体" w:hAnsi="宋体" w:cs="宋体"/>
                <w:sz w:val="24"/>
                <w:szCs w:val="24"/>
              </w:rPr>
              <w:t>2</w:t>
            </w:r>
          </w:p>
        </w:tc>
        <w:tc>
          <w:tcPr>
            <w:tcW w:w="1794" w:type="dxa"/>
            <w:vAlign w:val="center"/>
          </w:tcPr>
          <w:p w14:paraId="3B108251">
            <w:pPr>
              <w:jc w:val="center"/>
              <w:rPr>
                <w:rFonts w:ascii="宋体" w:cs="宋体"/>
                <w:sz w:val="24"/>
                <w:szCs w:val="24"/>
              </w:rPr>
            </w:pPr>
            <w:r>
              <w:rPr>
                <w:rFonts w:hint="eastAsia" w:ascii="宋体" w:hAnsi="宋体"/>
                <w:sz w:val="24"/>
                <w:szCs w:val="28"/>
              </w:rPr>
              <w:t>服务期响应</w:t>
            </w:r>
          </w:p>
        </w:tc>
        <w:tc>
          <w:tcPr>
            <w:tcW w:w="2196" w:type="dxa"/>
            <w:vAlign w:val="center"/>
          </w:tcPr>
          <w:p w14:paraId="7A720DA4">
            <w:pPr>
              <w:rPr>
                <w:rFonts w:ascii="宋体" w:cs="宋体"/>
                <w:sz w:val="24"/>
                <w:szCs w:val="24"/>
              </w:rPr>
            </w:pPr>
          </w:p>
        </w:tc>
        <w:tc>
          <w:tcPr>
            <w:tcW w:w="2222" w:type="dxa"/>
            <w:vAlign w:val="center"/>
          </w:tcPr>
          <w:p w14:paraId="56009165">
            <w:pPr>
              <w:rPr>
                <w:rFonts w:ascii="宋体" w:cs="宋体"/>
                <w:sz w:val="24"/>
                <w:szCs w:val="24"/>
              </w:rPr>
            </w:pPr>
          </w:p>
        </w:tc>
        <w:tc>
          <w:tcPr>
            <w:tcW w:w="1978" w:type="dxa"/>
            <w:vAlign w:val="center"/>
          </w:tcPr>
          <w:p w14:paraId="3EE07695">
            <w:pPr>
              <w:rPr>
                <w:rFonts w:ascii="宋体" w:cs="宋体"/>
                <w:sz w:val="24"/>
                <w:szCs w:val="24"/>
              </w:rPr>
            </w:pPr>
          </w:p>
        </w:tc>
      </w:tr>
      <w:tr w14:paraId="4A45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03D38C46">
            <w:pPr>
              <w:jc w:val="center"/>
              <w:rPr>
                <w:rFonts w:ascii="宋体" w:cs="宋体"/>
                <w:sz w:val="24"/>
                <w:szCs w:val="24"/>
              </w:rPr>
            </w:pPr>
            <w:r>
              <w:rPr>
                <w:rFonts w:hint="eastAsia" w:ascii="宋体" w:cs="宋体"/>
                <w:sz w:val="24"/>
                <w:szCs w:val="24"/>
              </w:rPr>
              <w:t>3</w:t>
            </w:r>
          </w:p>
        </w:tc>
        <w:tc>
          <w:tcPr>
            <w:tcW w:w="1794" w:type="dxa"/>
            <w:vAlign w:val="center"/>
          </w:tcPr>
          <w:p w14:paraId="0AA1E117">
            <w:pPr>
              <w:jc w:val="center"/>
              <w:rPr>
                <w:rFonts w:ascii="宋体" w:cs="宋体"/>
                <w:sz w:val="24"/>
                <w:szCs w:val="24"/>
              </w:rPr>
            </w:pPr>
            <w:r>
              <w:rPr>
                <w:rFonts w:hint="eastAsia" w:ascii="宋体" w:hAnsi="宋体" w:cs="宋体"/>
                <w:sz w:val="24"/>
                <w:szCs w:val="24"/>
              </w:rPr>
              <w:t>其他</w:t>
            </w:r>
          </w:p>
        </w:tc>
        <w:tc>
          <w:tcPr>
            <w:tcW w:w="2196" w:type="dxa"/>
            <w:vAlign w:val="center"/>
          </w:tcPr>
          <w:p w14:paraId="68CA948A">
            <w:pPr>
              <w:rPr>
                <w:rFonts w:ascii="宋体" w:cs="宋体"/>
                <w:sz w:val="24"/>
                <w:szCs w:val="24"/>
              </w:rPr>
            </w:pPr>
          </w:p>
        </w:tc>
        <w:tc>
          <w:tcPr>
            <w:tcW w:w="2222" w:type="dxa"/>
            <w:vAlign w:val="center"/>
          </w:tcPr>
          <w:p w14:paraId="7A37EE7A">
            <w:pPr>
              <w:rPr>
                <w:rFonts w:ascii="宋体" w:cs="宋体"/>
                <w:sz w:val="24"/>
                <w:szCs w:val="24"/>
              </w:rPr>
            </w:pPr>
          </w:p>
        </w:tc>
        <w:tc>
          <w:tcPr>
            <w:tcW w:w="1978" w:type="dxa"/>
            <w:vAlign w:val="center"/>
          </w:tcPr>
          <w:p w14:paraId="672A094F">
            <w:pPr>
              <w:rPr>
                <w:rFonts w:ascii="宋体" w:cs="宋体"/>
                <w:sz w:val="24"/>
                <w:szCs w:val="24"/>
              </w:rPr>
            </w:pPr>
          </w:p>
        </w:tc>
      </w:tr>
    </w:tbl>
    <w:p w14:paraId="2F5CABDB">
      <w:pPr>
        <w:spacing w:after="312" w:afterLines="100" w:line="520" w:lineRule="exact"/>
        <w:ind w:firstLine="482" w:firstLineChars="200"/>
        <w:rPr>
          <w:rFonts w:ascii="宋体" w:hAnsi="宋体"/>
          <w:sz w:val="24"/>
          <w:szCs w:val="28"/>
        </w:rPr>
      </w:pPr>
      <w:r>
        <w:rPr>
          <w:rFonts w:hint="eastAsia" w:ascii="宋体" w:hAnsi="宋体" w:cs="宋体"/>
          <w:b/>
          <w:sz w:val="24"/>
          <w:szCs w:val="24"/>
        </w:rPr>
        <w:t>注：</w:t>
      </w:r>
      <w:r>
        <w:rPr>
          <w:rFonts w:hint="eastAsia" w:ascii="宋体" w:hAnsi="宋体"/>
          <w:sz w:val="24"/>
          <w:szCs w:val="28"/>
        </w:rPr>
        <w:t>提供的服务满足采购需求；付款及服务期等均应响应谈判文件要求。</w:t>
      </w:r>
    </w:p>
    <w:p w14:paraId="51F48709">
      <w:pPr>
        <w:spacing w:after="312" w:afterLines="100" w:line="520" w:lineRule="exact"/>
        <w:rPr>
          <w:rFonts w:ascii="宋体" w:hAnsi="宋体"/>
          <w:sz w:val="24"/>
          <w:szCs w:val="28"/>
        </w:rPr>
      </w:pPr>
    </w:p>
    <w:p w14:paraId="7247E6A5">
      <w:pPr>
        <w:rPr>
          <w:rFonts w:ascii="宋体" w:hAnsi="宋体"/>
          <w:sz w:val="24"/>
          <w:szCs w:val="24"/>
        </w:rPr>
      </w:pPr>
    </w:p>
    <w:p w14:paraId="75596910">
      <w:pPr>
        <w:rPr>
          <w:rFonts w:ascii="宋体" w:hAnsi="宋体"/>
          <w:sz w:val="24"/>
          <w:szCs w:val="24"/>
        </w:rPr>
      </w:pPr>
    </w:p>
    <w:p w14:paraId="422AB799">
      <w:pPr>
        <w:spacing w:line="360" w:lineRule="auto"/>
        <w:ind w:right="480"/>
        <w:jc w:val="center"/>
        <w:rPr>
          <w:rFonts w:ascii="宋体" w:hAnsi="宋体"/>
          <w:b/>
          <w:bCs/>
          <w:sz w:val="24"/>
          <w:szCs w:val="24"/>
        </w:rPr>
      </w:pPr>
      <w:r>
        <w:rPr>
          <w:rFonts w:hint="eastAsia" w:ascii="宋体" w:hAnsi="宋体"/>
          <w:b/>
          <w:bCs/>
          <w:sz w:val="24"/>
          <w:szCs w:val="24"/>
        </w:rPr>
        <w:t xml:space="preserve">                              供应商公章：</w:t>
      </w:r>
    </w:p>
    <w:p w14:paraId="06DF0C68">
      <w:pPr>
        <w:ind w:firstLine="4337" w:firstLineChars="1800"/>
        <w:jc w:val="center"/>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69BD19E0">
      <w:pPr>
        <w:pStyle w:val="9"/>
        <w:spacing w:before="0" w:after="0"/>
        <w:rPr>
          <w:sz w:val="24"/>
          <w:szCs w:val="24"/>
        </w:rPr>
      </w:pPr>
      <w:bookmarkStart w:id="124" w:name="_Toc19848"/>
      <w:bookmarkStart w:id="125" w:name="_Toc32767"/>
    </w:p>
    <w:p w14:paraId="7A03AD16">
      <w:pPr>
        <w:pStyle w:val="9"/>
        <w:spacing w:before="0" w:after="0"/>
        <w:rPr>
          <w:sz w:val="24"/>
          <w:szCs w:val="24"/>
        </w:rPr>
      </w:pPr>
    </w:p>
    <w:p w14:paraId="6DE91442">
      <w:pPr>
        <w:pStyle w:val="9"/>
        <w:spacing w:before="0" w:after="0"/>
        <w:rPr>
          <w:sz w:val="24"/>
          <w:szCs w:val="24"/>
        </w:rPr>
      </w:pPr>
    </w:p>
    <w:p w14:paraId="458677E3">
      <w:pPr>
        <w:pStyle w:val="9"/>
        <w:spacing w:before="0" w:after="0"/>
        <w:rPr>
          <w:sz w:val="24"/>
          <w:szCs w:val="24"/>
        </w:rPr>
      </w:pPr>
    </w:p>
    <w:p w14:paraId="2C1C077E">
      <w:pPr>
        <w:pStyle w:val="9"/>
        <w:spacing w:before="0" w:after="0"/>
        <w:rPr>
          <w:sz w:val="24"/>
          <w:szCs w:val="24"/>
        </w:rPr>
      </w:pPr>
      <w:r>
        <w:rPr>
          <w:rFonts w:hint="eastAsia" w:ascii="宋体" w:hAnsi="宋体" w:cs="宋体"/>
          <w:sz w:val="24"/>
          <w:szCs w:val="16"/>
        </w:rPr>
        <w:t>附件</w:t>
      </w:r>
      <w:bookmarkEnd w:id="123"/>
      <w:r>
        <w:rPr>
          <w:rFonts w:hint="eastAsia" w:ascii="宋体" w:hAnsi="宋体" w:cs="宋体"/>
          <w:sz w:val="24"/>
          <w:szCs w:val="16"/>
        </w:rPr>
        <w:t>七</w:t>
      </w:r>
      <w:bookmarkEnd w:id="124"/>
      <w:bookmarkEnd w:id="125"/>
    </w:p>
    <w:p w14:paraId="160D4CC0">
      <w:pPr>
        <w:pStyle w:val="7"/>
        <w:spacing w:before="0" w:after="0" w:line="560" w:lineRule="exact"/>
        <w:jc w:val="center"/>
        <w:rPr>
          <w:rFonts w:ascii="宋体" w:hAnsi="宋体" w:eastAsia="宋体" w:cs="宋体"/>
          <w:b w:val="0"/>
          <w:bCs/>
          <w:sz w:val="24"/>
          <w:szCs w:val="24"/>
        </w:rPr>
      </w:pPr>
      <w:bookmarkStart w:id="126" w:name="_Toc30670"/>
      <w:bookmarkStart w:id="127" w:name="_Toc28850"/>
      <w:bookmarkStart w:id="128" w:name="_Toc28453"/>
      <w:r>
        <w:rPr>
          <w:rFonts w:hint="eastAsia" w:ascii="宋体" w:hAnsi="宋体" w:eastAsia="宋体" w:cs="宋体"/>
          <w:b w:val="0"/>
          <w:bCs/>
          <w:sz w:val="24"/>
          <w:szCs w:val="24"/>
        </w:rPr>
        <w:t>谈判文件要求和供应商认为需要提供的其它说明和资料</w:t>
      </w:r>
      <w:bookmarkEnd w:id="126"/>
      <w:bookmarkEnd w:id="127"/>
      <w:bookmarkEnd w:id="128"/>
    </w:p>
    <w:p w14:paraId="16D3FA24">
      <w:pPr>
        <w:rPr>
          <w:rFonts w:ascii="宋体" w:hAnsi="宋体" w:cs="宋体"/>
          <w:bCs/>
          <w:sz w:val="24"/>
          <w:szCs w:val="24"/>
        </w:rPr>
      </w:pPr>
      <w:r>
        <w:rPr>
          <w:rFonts w:hint="eastAsia" w:ascii="宋体" w:hAnsi="宋体" w:cs="宋体"/>
          <w:bCs/>
          <w:sz w:val="24"/>
          <w:szCs w:val="24"/>
        </w:rPr>
        <w:br w:type="page"/>
      </w:r>
    </w:p>
    <w:p w14:paraId="5A9920B7">
      <w:pPr>
        <w:spacing w:line="520" w:lineRule="exact"/>
        <w:rPr>
          <w:rFonts w:ascii="宋体" w:hAnsi="宋体"/>
          <w:b/>
          <w:sz w:val="32"/>
          <w:szCs w:val="32"/>
        </w:rPr>
      </w:pPr>
      <w:r>
        <w:rPr>
          <w:rFonts w:hint="eastAsia" w:ascii="宋体" w:hAnsi="宋体"/>
          <w:b/>
          <w:sz w:val="32"/>
          <w:szCs w:val="32"/>
        </w:rPr>
        <w:t>附件：</w:t>
      </w:r>
    </w:p>
    <w:p w14:paraId="30650A75">
      <w:pPr>
        <w:pStyle w:val="2"/>
      </w:pPr>
    </w:p>
    <w:p w14:paraId="35DB4223">
      <w:pPr>
        <w:jc w:val="center"/>
        <w:rPr>
          <w:rFonts w:ascii="宋体" w:hAnsi="宋体" w:cs="宋体"/>
          <w:b/>
          <w:sz w:val="32"/>
          <w:szCs w:val="30"/>
        </w:rPr>
      </w:pPr>
      <w:bookmarkStart w:id="129" w:name="_Toc484452030"/>
      <w:r>
        <w:rPr>
          <w:rFonts w:hint="eastAsia" w:ascii="宋体" w:hAnsi="宋体" w:cs="宋体"/>
          <w:b/>
          <w:sz w:val="32"/>
          <w:szCs w:val="30"/>
          <w:lang w:eastAsia="zh-CN"/>
        </w:rPr>
        <w:t>六安市中医院</w:t>
      </w:r>
      <w:r>
        <w:rPr>
          <w:rFonts w:hint="eastAsia" w:ascii="宋体" w:hAnsi="宋体" w:cs="宋体"/>
          <w:b/>
          <w:sz w:val="32"/>
          <w:szCs w:val="30"/>
        </w:rPr>
        <w:t>集成平台及面向患者信息系统信息安全等级保护测评服务项目竞争性</w:t>
      </w:r>
      <w:bookmarkEnd w:id="129"/>
      <w:bookmarkStart w:id="130" w:name="_Toc484452031"/>
      <w:r>
        <w:rPr>
          <w:rFonts w:hint="eastAsia" w:ascii="宋体" w:hAnsi="宋体" w:cs="宋体"/>
          <w:b/>
          <w:sz w:val="32"/>
          <w:szCs w:val="30"/>
        </w:rPr>
        <w:t>谈判二轮报价表</w:t>
      </w:r>
      <w:bookmarkEnd w:id="130"/>
    </w:p>
    <w:p w14:paraId="6DCDDA00">
      <w:pPr>
        <w:pStyle w:val="2"/>
      </w:pPr>
    </w:p>
    <w:p w14:paraId="37C0F1B2">
      <w:pPr>
        <w:spacing w:line="640" w:lineRule="exact"/>
        <w:rPr>
          <w:rFonts w:ascii="宋体" w:hAnsi="宋体"/>
          <w:sz w:val="28"/>
          <w:szCs w:val="28"/>
        </w:rPr>
      </w:pPr>
      <w:r>
        <w:rPr>
          <w:rFonts w:hint="eastAsia" w:ascii="宋体" w:hAnsi="宋体"/>
          <w:sz w:val="28"/>
          <w:szCs w:val="28"/>
        </w:rPr>
        <w:t>致：</w:t>
      </w:r>
      <w:r>
        <w:rPr>
          <w:rFonts w:ascii="宋体" w:hAnsi="宋体"/>
          <w:sz w:val="28"/>
          <w:szCs w:val="28"/>
          <w:u w:val="single"/>
        </w:rPr>
        <w:t xml:space="preserve">                 (</w:t>
      </w:r>
      <w:r>
        <w:rPr>
          <w:rFonts w:hint="eastAsia" w:ascii="宋体" w:hAnsi="宋体"/>
          <w:sz w:val="28"/>
          <w:szCs w:val="28"/>
        </w:rPr>
        <w:t>采购人</w:t>
      </w:r>
      <w:r>
        <w:rPr>
          <w:rFonts w:ascii="宋体" w:hAnsi="宋体"/>
          <w:sz w:val="28"/>
          <w:szCs w:val="28"/>
        </w:rPr>
        <w:t>)</w:t>
      </w:r>
    </w:p>
    <w:p w14:paraId="676DA744">
      <w:pPr>
        <w:spacing w:line="640" w:lineRule="exact"/>
        <w:ind w:firstLine="560" w:firstLineChars="200"/>
        <w:rPr>
          <w:rFonts w:ascii="宋体"/>
          <w:sz w:val="28"/>
          <w:szCs w:val="28"/>
        </w:rPr>
      </w:pPr>
      <w:r>
        <w:rPr>
          <w:rFonts w:ascii="宋体" w:hAnsi="宋体"/>
          <w:sz w:val="28"/>
          <w:szCs w:val="28"/>
        </w:rPr>
        <w:t>1</w:t>
      </w:r>
      <w:r>
        <w:rPr>
          <w:rFonts w:hint="eastAsia" w:ascii="宋体" w:hAnsi="宋体"/>
          <w:sz w:val="28"/>
          <w:szCs w:val="28"/>
        </w:rPr>
        <w:t>、我方最终报价为</w:t>
      </w:r>
      <w:r>
        <w:rPr>
          <w:rFonts w:ascii="宋体" w:hAnsi="宋体"/>
          <w:sz w:val="28"/>
          <w:szCs w:val="28"/>
          <w:u w:val="single"/>
        </w:rPr>
        <w:t xml:space="preserve">          </w:t>
      </w:r>
      <w:r>
        <w:rPr>
          <w:rFonts w:hint="eastAsia" w:ascii="宋体" w:hAnsi="宋体"/>
          <w:sz w:val="28"/>
          <w:szCs w:val="28"/>
        </w:rPr>
        <w:t>元，各分项报价按照第一次报价同比例调整。如果我方有幸成为成交供应商，上述费用为所委托服务项目范围内全部内容。</w:t>
      </w:r>
    </w:p>
    <w:p w14:paraId="1DB2521F">
      <w:pPr>
        <w:spacing w:line="640" w:lineRule="exact"/>
        <w:ind w:firstLine="560" w:firstLineChars="200"/>
        <w:rPr>
          <w:rFonts w:ascii="宋体"/>
          <w:sz w:val="28"/>
          <w:szCs w:val="28"/>
        </w:rPr>
      </w:pPr>
      <w:r>
        <w:rPr>
          <w:rFonts w:ascii="宋体" w:hAnsi="宋体"/>
          <w:sz w:val="28"/>
          <w:szCs w:val="28"/>
        </w:rPr>
        <w:t>2</w:t>
      </w:r>
      <w:r>
        <w:rPr>
          <w:rFonts w:hint="eastAsia" w:ascii="宋体" w:hAnsi="宋体"/>
          <w:sz w:val="28"/>
          <w:szCs w:val="28"/>
        </w:rPr>
        <w:t>、其他部分与响应文件内容一致。</w:t>
      </w:r>
    </w:p>
    <w:p w14:paraId="2BE70CE2">
      <w:pPr>
        <w:rPr>
          <w:rFonts w:ascii="宋体"/>
          <w:sz w:val="28"/>
          <w:szCs w:val="28"/>
        </w:rPr>
      </w:pPr>
    </w:p>
    <w:p w14:paraId="3B1B8830">
      <w:pPr>
        <w:ind w:left="5324" w:leftChars="1402" w:hanging="2380" w:hangingChars="850"/>
        <w:rPr>
          <w:rFonts w:ascii="宋体"/>
          <w:sz w:val="28"/>
          <w:szCs w:val="28"/>
        </w:rPr>
      </w:pPr>
      <w:r>
        <w:rPr>
          <w:rFonts w:hint="eastAsia" w:ascii="宋体" w:hAnsi="宋体"/>
          <w:sz w:val="28"/>
          <w:szCs w:val="28"/>
        </w:rPr>
        <w:t>供应商：</w:t>
      </w:r>
      <w:r>
        <w:rPr>
          <w:rFonts w:ascii="宋体" w:hAnsi="宋体"/>
          <w:sz w:val="28"/>
          <w:szCs w:val="28"/>
        </w:rPr>
        <w:t xml:space="preserve"> </w:t>
      </w:r>
      <w:r>
        <w:rPr>
          <w:rFonts w:ascii="宋体" w:hAnsi="宋体"/>
          <w:sz w:val="28"/>
          <w:szCs w:val="28"/>
          <w:u w:val="single"/>
        </w:rPr>
        <w:t xml:space="preserve">                        </w:t>
      </w:r>
      <w:r>
        <w:rPr>
          <w:rFonts w:hint="eastAsia" w:ascii="宋体" w:hAnsi="宋体"/>
          <w:sz w:val="28"/>
          <w:szCs w:val="28"/>
          <w:u w:val="single"/>
        </w:rPr>
        <w:t>（盖章）</w:t>
      </w:r>
    </w:p>
    <w:p w14:paraId="7B1BCFC0">
      <w:pPr>
        <w:ind w:firstLine="2240" w:firstLineChars="800"/>
        <w:rPr>
          <w:rFonts w:ascii="宋体"/>
          <w:sz w:val="28"/>
          <w:szCs w:val="28"/>
        </w:rPr>
      </w:pPr>
    </w:p>
    <w:p w14:paraId="2CAEC021">
      <w:pPr>
        <w:ind w:firstLine="2660" w:firstLineChars="950"/>
        <w:rPr>
          <w:rFonts w:ascii="宋体"/>
          <w:sz w:val="28"/>
          <w:szCs w:val="28"/>
        </w:rPr>
      </w:pPr>
    </w:p>
    <w:p w14:paraId="3FB97373">
      <w:pPr>
        <w:ind w:firstLine="1120" w:firstLineChars="400"/>
        <w:rPr>
          <w:rFonts w:ascii="宋体"/>
          <w:sz w:val="28"/>
          <w:szCs w:val="28"/>
        </w:rPr>
      </w:pPr>
      <w:r>
        <w:rPr>
          <w:rFonts w:hint="eastAsia" w:ascii="宋体" w:hAnsi="宋体"/>
          <w:sz w:val="28"/>
          <w:szCs w:val="28"/>
        </w:rPr>
        <w:t>法定代表人或授权委托人：</w:t>
      </w:r>
      <w:r>
        <w:rPr>
          <w:rFonts w:ascii="宋体" w:hAnsi="宋体"/>
          <w:sz w:val="28"/>
          <w:szCs w:val="28"/>
          <w:u w:val="single"/>
        </w:rPr>
        <w:t xml:space="preserve">            </w:t>
      </w:r>
      <w:r>
        <w:rPr>
          <w:rFonts w:hint="eastAsia" w:ascii="宋体" w:hAnsi="宋体"/>
          <w:sz w:val="28"/>
          <w:szCs w:val="28"/>
          <w:u w:val="single"/>
        </w:rPr>
        <w:t>（签字或盖章）</w:t>
      </w:r>
    </w:p>
    <w:p w14:paraId="4093637B">
      <w:pPr>
        <w:rPr>
          <w:rFonts w:ascii="宋体" w:hAnsi="宋体"/>
          <w:sz w:val="28"/>
          <w:szCs w:val="28"/>
        </w:rPr>
      </w:pPr>
      <w:r>
        <w:rPr>
          <w:rFonts w:ascii="宋体" w:hAnsi="宋体"/>
          <w:sz w:val="28"/>
          <w:szCs w:val="28"/>
        </w:rPr>
        <w:t xml:space="preserve">                   </w:t>
      </w:r>
    </w:p>
    <w:p w14:paraId="0D868F36">
      <w:pPr>
        <w:wordWrap w:val="0"/>
        <w:spacing w:line="640" w:lineRule="exact"/>
        <w:ind w:right="680"/>
        <w:rPr>
          <w:rFonts w:ascii="宋体"/>
          <w:sz w:val="28"/>
          <w:szCs w:val="28"/>
        </w:rPr>
      </w:pPr>
      <w:r>
        <w:rPr>
          <w:rFonts w:ascii="宋体" w:hAnsi="宋体"/>
          <w:sz w:val="28"/>
          <w:szCs w:val="28"/>
        </w:rPr>
        <w:t xml:space="preserve">                       </w:t>
      </w:r>
      <w:r>
        <w:rPr>
          <w:rFonts w:hint="eastAsia" w:ascii="宋体" w:hAnsi="宋体"/>
          <w:sz w:val="28"/>
          <w:szCs w:val="28"/>
        </w:rPr>
        <w:t>日</w:t>
      </w:r>
      <w:r>
        <w:rPr>
          <w:rFonts w:ascii="宋体" w:hAnsi="宋体"/>
          <w:sz w:val="28"/>
          <w:szCs w:val="28"/>
        </w:rPr>
        <w:t xml:space="preserve">   </w:t>
      </w:r>
      <w:r>
        <w:rPr>
          <w:rFonts w:hint="eastAsia" w:ascii="宋体" w:hAnsi="宋体"/>
          <w:sz w:val="28"/>
          <w:szCs w:val="28"/>
        </w:rPr>
        <w:t>期：</w:t>
      </w: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xml:space="preserve">    </w:t>
      </w:r>
      <w:r>
        <w:rPr>
          <w:rFonts w:hint="eastAsia" w:ascii="宋体" w:hAnsi="宋体"/>
          <w:sz w:val="28"/>
          <w:szCs w:val="28"/>
        </w:rPr>
        <w:t>日</w:t>
      </w:r>
    </w:p>
    <w:p w14:paraId="74E8C38D">
      <w:pPr>
        <w:spacing w:line="640" w:lineRule="exact"/>
        <w:ind w:right="680"/>
        <w:rPr>
          <w:rFonts w:ascii="宋体"/>
          <w:sz w:val="28"/>
          <w:szCs w:val="28"/>
        </w:rPr>
      </w:pPr>
    </w:p>
    <w:p w14:paraId="601A29A9">
      <w:pPr>
        <w:pStyle w:val="2"/>
        <w:ind w:firstLine="210"/>
      </w:pPr>
    </w:p>
    <w:p w14:paraId="6B56C86E">
      <w:pPr>
        <w:pStyle w:val="2"/>
        <w:ind w:firstLine="210"/>
      </w:pPr>
    </w:p>
    <w:p w14:paraId="77D0560F">
      <w:pPr>
        <w:pStyle w:val="2"/>
        <w:ind w:firstLine="210"/>
      </w:pPr>
    </w:p>
    <w:p w14:paraId="14D17702">
      <w:pPr>
        <w:pStyle w:val="2"/>
        <w:ind w:firstLine="210"/>
      </w:pPr>
    </w:p>
    <w:p w14:paraId="4085B3F4">
      <w:pPr>
        <w:adjustRightInd w:val="0"/>
        <w:snapToGrid w:val="0"/>
        <w:ind w:right="15" w:rightChars="7"/>
        <w:rPr>
          <w:rFonts w:ascii="宋体" w:hAnsi="宋体"/>
          <w:sz w:val="24"/>
        </w:rPr>
      </w:pPr>
      <w:r>
        <w:rPr>
          <w:rFonts w:hint="eastAsia" w:ascii="宋体" w:hAnsi="宋体"/>
          <w:b/>
          <w:sz w:val="28"/>
          <w:szCs w:val="28"/>
          <w:u w:val="double"/>
        </w:rPr>
        <w:t>（注：各供应商单独备足空白“二轮报价表”并加盖单位公章，用于第二次报价时填写，请供应商自行准备多份，现场手持用于后续报价）。</w:t>
      </w:r>
    </w:p>
    <w:sectPr>
      <w:headerReference r:id="rId9" w:type="default"/>
      <w:footerReference r:id="rId11" w:type="default"/>
      <w:headerReference r:id="rId10" w:type="even"/>
      <w:footerReference r:id="rId12" w:type="even"/>
      <w:pgSz w:w="11906" w:h="16838"/>
      <w:pgMar w:top="1440" w:right="1531" w:bottom="1440"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88002">
    <w:pPr>
      <w:pStyle w:val="2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61C1E1">
                          <w:pPr>
                            <w:pStyle w:val="2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A61C1E1">
                    <w:pPr>
                      <w:pStyle w:val="2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5CC66CF2">
    <w:pPr>
      <w:spacing w:line="220" w:lineRule="auto"/>
      <w:ind w:left="3323"/>
      <w:rPr>
        <w:rFonts w:ascii="宋体" w:hAnsi="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C5131">
    <w:pPr>
      <w:spacing w:line="220" w:lineRule="auto"/>
      <w:ind w:left="3323"/>
      <w:rPr>
        <w:rFonts w:ascii="宋体" w:hAnsi="宋体" w:cs="宋体"/>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E5CC5B">
                          <w:pPr>
                            <w:pStyle w:val="23"/>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67E5CC5B">
                    <w:pPr>
                      <w:pStyle w:val="23"/>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E2612">
    <w:pPr>
      <w:pStyle w:val="2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C9F558">
                          <w:pPr>
                            <w:pStyle w:val="23"/>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2AC9F558">
                    <w:pPr>
                      <w:pStyle w:val="23"/>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466DD88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1E70A">
    <w:pPr>
      <w:pStyle w:val="2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281B2B">
                          <w:pPr>
                            <w:pStyle w:val="23"/>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48281B2B">
                    <w:pPr>
                      <w:pStyle w:val="23"/>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987AC">
    <w:pPr>
      <w:pStyle w:val="23"/>
      <w:framePr w:wrap="around" w:vAnchor="text" w:hAnchor="margin" w:xAlign="center" w:y="1"/>
      <w:rPr>
        <w:rStyle w:val="39"/>
      </w:rPr>
    </w:pPr>
    <w:r>
      <w:rPr>
        <w:rStyle w:val="39"/>
      </w:rPr>
      <w:fldChar w:fldCharType="begin"/>
    </w:r>
    <w:r>
      <w:rPr>
        <w:rStyle w:val="39"/>
      </w:rPr>
      <w:instrText xml:space="preserve">PAGE  </w:instrText>
    </w:r>
    <w:r>
      <w:rPr>
        <w:rStyle w:val="39"/>
      </w:rPr>
      <w:fldChar w:fldCharType="end"/>
    </w:r>
  </w:p>
  <w:p w14:paraId="6F0737C4">
    <w:pPr>
      <w:pStyle w:val="23"/>
    </w:pPr>
  </w:p>
  <w:p w14:paraId="0E8F212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6992D">
    <w:pPr>
      <w:pStyle w:val="24"/>
      <w:pBdr>
        <w:bottom w:val="none" w:color="auto" w:sz="0" w:space="0"/>
      </w:pBdr>
      <w:tabs>
        <w:tab w:val="left" w:pos="8460"/>
        <w:tab w:val="left" w:pos="9180"/>
        <w:tab w:val="clear" w:pos="4153"/>
        <w:tab w:val="clear" w:pos="8306"/>
      </w:tabs>
      <w:ind w:left="0" w:leftChars="0" w:right="0" w:rightChars="0" w:firstLine="0" w:firstLineChars="0"/>
      <w:jc w:val="center"/>
      <w:rPr>
        <w:rFonts w:hint="eastAsia"/>
        <w:u w:val="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C3E8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C61A6">
    <w:pPr>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170D6">
    <w:pPr>
      <w:pStyle w:val="24"/>
      <w:pBdr>
        <w:bottom w:val="single" w:color="auto" w:sz="6" w:space="0"/>
      </w:pBdr>
      <w:tabs>
        <w:tab w:val="left" w:pos="8460"/>
        <w:tab w:val="left" w:pos="9180"/>
        <w:tab w:val="clear" w:pos="4153"/>
        <w:tab w:val="clear" w:pos="8306"/>
      </w:tabs>
      <w:ind w:right="360"/>
    </w:pPr>
  </w:p>
  <w:p w14:paraId="62C88BD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F97F8">
    <w:pPr>
      <w:pStyle w:val="24"/>
      <w:framePr w:wrap="around" w:vAnchor="text" w:hAnchor="margin" w:xAlign="right" w:y="1"/>
      <w:rPr>
        <w:rStyle w:val="39"/>
      </w:rPr>
    </w:pPr>
    <w:r>
      <w:rPr>
        <w:rStyle w:val="39"/>
      </w:rPr>
      <w:fldChar w:fldCharType="begin"/>
    </w:r>
    <w:r>
      <w:rPr>
        <w:rStyle w:val="39"/>
      </w:rPr>
      <w:instrText xml:space="preserve">PAGE  </w:instrText>
    </w:r>
    <w:r>
      <w:rPr>
        <w:rStyle w:val="39"/>
      </w:rPr>
      <w:fldChar w:fldCharType="end"/>
    </w:r>
  </w:p>
  <w:p w14:paraId="74EC1F1E">
    <w:pPr>
      <w:pStyle w:val="24"/>
      <w:ind w:right="360"/>
    </w:pPr>
  </w:p>
  <w:p w14:paraId="47985D9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CD1B63"/>
    <w:multiLevelType w:val="singleLevel"/>
    <w:tmpl w:val="99CD1B63"/>
    <w:lvl w:ilvl="0" w:tentative="0">
      <w:start w:val="2"/>
      <w:numFmt w:val="decimal"/>
      <w:suff w:val="nothing"/>
      <w:lvlText w:val="（%1）"/>
      <w:lvlJc w:val="left"/>
    </w:lvl>
  </w:abstractNum>
  <w:abstractNum w:abstractNumId="1">
    <w:nsid w:val="00000005"/>
    <w:multiLevelType w:val="multilevel"/>
    <w:tmpl w:val="00000005"/>
    <w:lvl w:ilvl="0" w:tentative="0">
      <w:start w:val="1"/>
      <w:numFmt w:val="decimal"/>
      <w:pStyle w:val="55"/>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5ODNkYTA1ZDQ3ODY2OWE1ODM3ZDQ3YTQ3ZTM0NDQifQ=="/>
  </w:docVars>
  <w:rsids>
    <w:rsidRoot w:val="002D677B"/>
    <w:rsid w:val="00004421"/>
    <w:rsid w:val="000145D1"/>
    <w:rsid w:val="00015C71"/>
    <w:rsid w:val="00017F4E"/>
    <w:rsid w:val="00042454"/>
    <w:rsid w:val="00047B18"/>
    <w:rsid w:val="000512E3"/>
    <w:rsid w:val="00055355"/>
    <w:rsid w:val="00057B34"/>
    <w:rsid w:val="00066BCF"/>
    <w:rsid w:val="00083A3D"/>
    <w:rsid w:val="00085013"/>
    <w:rsid w:val="0008734A"/>
    <w:rsid w:val="00091912"/>
    <w:rsid w:val="00092365"/>
    <w:rsid w:val="00095459"/>
    <w:rsid w:val="000A3D75"/>
    <w:rsid w:val="000A6C92"/>
    <w:rsid w:val="000D5884"/>
    <w:rsid w:val="000E103D"/>
    <w:rsid w:val="0010048A"/>
    <w:rsid w:val="00111E06"/>
    <w:rsid w:val="00122307"/>
    <w:rsid w:val="001252D5"/>
    <w:rsid w:val="001260B2"/>
    <w:rsid w:val="00135355"/>
    <w:rsid w:val="00143438"/>
    <w:rsid w:val="00146D70"/>
    <w:rsid w:val="00154A40"/>
    <w:rsid w:val="00156254"/>
    <w:rsid w:val="001723C8"/>
    <w:rsid w:val="001A3254"/>
    <w:rsid w:val="001A4212"/>
    <w:rsid w:val="001B57E1"/>
    <w:rsid w:val="001D0C74"/>
    <w:rsid w:val="002049E2"/>
    <w:rsid w:val="0021447E"/>
    <w:rsid w:val="002175D2"/>
    <w:rsid w:val="00222133"/>
    <w:rsid w:val="00230806"/>
    <w:rsid w:val="00232B23"/>
    <w:rsid w:val="00237471"/>
    <w:rsid w:val="002656AE"/>
    <w:rsid w:val="00266BDC"/>
    <w:rsid w:val="00272CC9"/>
    <w:rsid w:val="00275023"/>
    <w:rsid w:val="00295D2C"/>
    <w:rsid w:val="002A5B98"/>
    <w:rsid w:val="002C3E11"/>
    <w:rsid w:val="002C5B38"/>
    <w:rsid w:val="002D1A50"/>
    <w:rsid w:val="002D508E"/>
    <w:rsid w:val="002D677B"/>
    <w:rsid w:val="002F334D"/>
    <w:rsid w:val="002F39AD"/>
    <w:rsid w:val="002F5374"/>
    <w:rsid w:val="002F5CAB"/>
    <w:rsid w:val="003342EF"/>
    <w:rsid w:val="00341CB0"/>
    <w:rsid w:val="003452C5"/>
    <w:rsid w:val="003540FC"/>
    <w:rsid w:val="003808D6"/>
    <w:rsid w:val="0039588E"/>
    <w:rsid w:val="003962AA"/>
    <w:rsid w:val="003A03AB"/>
    <w:rsid w:val="003A6740"/>
    <w:rsid w:val="003B03D4"/>
    <w:rsid w:val="003B2EDC"/>
    <w:rsid w:val="003B7B6B"/>
    <w:rsid w:val="003C2E20"/>
    <w:rsid w:val="003E0B3C"/>
    <w:rsid w:val="003E4468"/>
    <w:rsid w:val="003E7C3B"/>
    <w:rsid w:val="003E7E68"/>
    <w:rsid w:val="00424DA5"/>
    <w:rsid w:val="0042639B"/>
    <w:rsid w:val="0044129B"/>
    <w:rsid w:val="004413B4"/>
    <w:rsid w:val="00453F7D"/>
    <w:rsid w:val="00467683"/>
    <w:rsid w:val="00480533"/>
    <w:rsid w:val="004B422C"/>
    <w:rsid w:val="004C64FF"/>
    <w:rsid w:val="004D0934"/>
    <w:rsid w:val="004D417F"/>
    <w:rsid w:val="004D5F5D"/>
    <w:rsid w:val="004F59AC"/>
    <w:rsid w:val="00524A87"/>
    <w:rsid w:val="00533AAE"/>
    <w:rsid w:val="005376B2"/>
    <w:rsid w:val="00554448"/>
    <w:rsid w:val="00554CE3"/>
    <w:rsid w:val="00557161"/>
    <w:rsid w:val="005576E9"/>
    <w:rsid w:val="0059071F"/>
    <w:rsid w:val="005B7E65"/>
    <w:rsid w:val="005D41E2"/>
    <w:rsid w:val="005E56CC"/>
    <w:rsid w:val="00603A55"/>
    <w:rsid w:val="00631A78"/>
    <w:rsid w:val="00635A85"/>
    <w:rsid w:val="00654D2C"/>
    <w:rsid w:val="00661562"/>
    <w:rsid w:val="00667DEC"/>
    <w:rsid w:val="006758D4"/>
    <w:rsid w:val="00692C44"/>
    <w:rsid w:val="006A47DE"/>
    <w:rsid w:val="006B21E7"/>
    <w:rsid w:val="006C20A9"/>
    <w:rsid w:val="006C6C46"/>
    <w:rsid w:val="006D3DB9"/>
    <w:rsid w:val="006D3E10"/>
    <w:rsid w:val="006F01D1"/>
    <w:rsid w:val="006F15F4"/>
    <w:rsid w:val="006F1A5A"/>
    <w:rsid w:val="006F3D3E"/>
    <w:rsid w:val="00703A7D"/>
    <w:rsid w:val="00723EFB"/>
    <w:rsid w:val="00755A28"/>
    <w:rsid w:val="0076570F"/>
    <w:rsid w:val="00766A44"/>
    <w:rsid w:val="007679E5"/>
    <w:rsid w:val="00767BB2"/>
    <w:rsid w:val="0079235B"/>
    <w:rsid w:val="007B00FB"/>
    <w:rsid w:val="007C07BE"/>
    <w:rsid w:val="007E5141"/>
    <w:rsid w:val="007F618A"/>
    <w:rsid w:val="00810784"/>
    <w:rsid w:val="00812341"/>
    <w:rsid w:val="00821E97"/>
    <w:rsid w:val="00821EE8"/>
    <w:rsid w:val="00836866"/>
    <w:rsid w:val="0086536B"/>
    <w:rsid w:val="008913D7"/>
    <w:rsid w:val="008958C5"/>
    <w:rsid w:val="008A6D3D"/>
    <w:rsid w:val="008B0E3B"/>
    <w:rsid w:val="008C0ED2"/>
    <w:rsid w:val="008D216E"/>
    <w:rsid w:val="008E247E"/>
    <w:rsid w:val="008F2946"/>
    <w:rsid w:val="00917C0D"/>
    <w:rsid w:val="00920D4C"/>
    <w:rsid w:val="00922A63"/>
    <w:rsid w:val="0092331E"/>
    <w:rsid w:val="00925990"/>
    <w:rsid w:val="00940C0D"/>
    <w:rsid w:val="0094320A"/>
    <w:rsid w:val="009520BE"/>
    <w:rsid w:val="009622C1"/>
    <w:rsid w:val="00974003"/>
    <w:rsid w:val="0097577C"/>
    <w:rsid w:val="00980525"/>
    <w:rsid w:val="00987BA6"/>
    <w:rsid w:val="009B33B5"/>
    <w:rsid w:val="009B5EF1"/>
    <w:rsid w:val="009E1068"/>
    <w:rsid w:val="00A12534"/>
    <w:rsid w:val="00A17EB8"/>
    <w:rsid w:val="00A2462A"/>
    <w:rsid w:val="00A5114C"/>
    <w:rsid w:val="00A52EA8"/>
    <w:rsid w:val="00A612D2"/>
    <w:rsid w:val="00A74097"/>
    <w:rsid w:val="00A80EBE"/>
    <w:rsid w:val="00A8449C"/>
    <w:rsid w:val="00A85BA0"/>
    <w:rsid w:val="00A95755"/>
    <w:rsid w:val="00A957C6"/>
    <w:rsid w:val="00AA373B"/>
    <w:rsid w:val="00AA3AD8"/>
    <w:rsid w:val="00AA695A"/>
    <w:rsid w:val="00AB056C"/>
    <w:rsid w:val="00AB51D7"/>
    <w:rsid w:val="00AC4741"/>
    <w:rsid w:val="00AF4510"/>
    <w:rsid w:val="00B1408C"/>
    <w:rsid w:val="00B20E80"/>
    <w:rsid w:val="00B27CFD"/>
    <w:rsid w:val="00B36476"/>
    <w:rsid w:val="00B410F6"/>
    <w:rsid w:val="00B5490B"/>
    <w:rsid w:val="00B57818"/>
    <w:rsid w:val="00B70C68"/>
    <w:rsid w:val="00B80346"/>
    <w:rsid w:val="00B83865"/>
    <w:rsid w:val="00BA10A8"/>
    <w:rsid w:val="00BA136D"/>
    <w:rsid w:val="00BA3764"/>
    <w:rsid w:val="00BB722E"/>
    <w:rsid w:val="00BB7605"/>
    <w:rsid w:val="00BE6471"/>
    <w:rsid w:val="00C2005B"/>
    <w:rsid w:val="00C2167A"/>
    <w:rsid w:val="00C27B98"/>
    <w:rsid w:val="00C35B5F"/>
    <w:rsid w:val="00C37D4A"/>
    <w:rsid w:val="00C5087F"/>
    <w:rsid w:val="00C7238B"/>
    <w:rsid w:val="00C734AB"/>
    <w:rsid w:val="00C84AAC"/>
    <w:rsid w:val="00C97CD9"/>
    <w:rsid w:val="00CA32AE"/>
    <w:rsid w:val="00CA59D0"/>
    <w:rsid w:val="00CA60CE"/>
    <w:rsid w:val="00CC020D"/>
    <w:rsid w:val="00CC2B9F"/>
    <w:rsid w:val="00CE1386"/>
    <w:rsid w:val="00CE28E9"/>
    <w:rsid w:val="00CF10C1"/>
    <w:rsid w:val="00CF3743"/>
    <w:rsid w:val="00D027C9"/>
    <w:rsid w:val="00D10AE6"/>
    <w:rsid w:val="00D10B7C"/>
    <w:rsid w:val="00D13AEE"/>
    <w:rsid w:val="00D16453"/>
    <w:rsid w:val="00D175FB"/>
    <w:rsid w:val="00D17CE1"/>
    <w:rsid w:val="00D21312"/>
    <w:rsid w:val="00D30EA8"/>
    <w:rsid w:val="00D33ECF"/>
    <w:rsid w:val="00D6083A"/>
    <w:rsid w:val="00D64664"/>
    <w:rsid w:val="00D82D17"/>
    <w:rsid w:val="00D94E40"/>
    <w:rsid w:val="00DA7984"/>
    <w:rsid w:val="00DD2C6C"/>
    <w:rsid w:val="00DE18CD"/>
    <w:rsid w:val="00DE2292"/>
    <w:rsid w:val="00DF6098"/>
    <w:rsid w:val="00E11038"/>
    <w:rsid w:val="00E12E66"/>
    <w:rsid w:val="00E20914"/>
    <w:rsid w:val="00E51EF9"/>
    <w:rsid w:val="00E566FF"/>
    <w:rsid w:val="00E83E73"/>
    <w:rsid w:val="00E912B4"/>
    <w:rsid w:val="00EA25B6"/>
    <w:rsid w:val="00EB6BB0"/>
    <w:rsid w:val="00EC0762"/>
    <w:rsid w:val="00EE1E3E"/>
    <w:rsid w:val="00EE4358"/>
    <w:rsid w:val="00EE5630"/>
    <w:rsid w:val="00EF2195"/>
    <w:rsid w:val="00EF260D"/>
    <w:rsid w:val="00EF3C5F"/>
    <w:rsid w:val="00F10319"/>
    <w:rsid w:val="00F2044E"/>
    <w:rsid w:val="00F22829"/>
    <w:rsid w:val="00F40445"/>
    <w:rsid w:val="00F464A7"/>
    <w:rsid w:val="00F47B41"/>
    <w:rsid w:val="00F564DA"/>
    <w:rsid w:val="00F64830"/>
    <w:rsid w:val="00F7459D"/>
    <w:rsid w:val="00F74BC0"/>
    <w:rsid w:val="00F819CE"/>
    <w:rsid w:val="00F91C4B"/>
    <w:rsid w:val="00F977E8"/>
    <w:rsid w:val="00FA1EEE"/>
    <w:rsid w:val="00FA35DA"/>
    <w:rsid w:val="00FB2149"/>
    <w:rsid w:val="00FC1D08"/>
    <w:rsid w:val="00FC7A00"/>
    <w:rsid w:val="00FD0939"/>
    <w:rsid w:val="00FF1C7C"/>
    <w:rsid w:val="017E1B19"/>
    <w:rsid w:val="0185327C"/>
    <w:rsid w:val="01D029E9"/>
    <w:rsid w:val="01ED3B47"/>
    <w:rsid w:val="026B616F"/>
    <w:rsid w:val="03062E20"/>
    <w:rsid w:val="03B22505"/>
    <w:rsid w:val="04013293"/>
    <w:rsid w:val="04067181"/>
    <w:rsid w:val="04103CCA"/>
    <w:rsid w:val="04EE7346"/>
    <w:rsid w:val="05036D27"/>
    <w:rsid w:val="05045387"/>
    <w:rsid w:val="05104E6D"/>
    <w:rsid w:val="05ED76CD"/>
    <w:rsid w:val="062214BD"/>
    <w:rsid w:val="06262FF6"/>
    <w:rsid w:val="063254ED"/>
    <w:rsid w:val="070E6A0C"/>
    <w:rsid w:val="07267565"/>
    <w:rsid w:val="078C18B4"/>
    <w:rsid w:val="07A20F5E"/>
    <w:rsid w:val="0861256E"/>
    <w:rsid w:val="09120818"/>
    <w:rsid w:val="095F7F4C"/>
    <w:rsid w:val="09A60123"/>
    <w:rsid w:val="09AE75F4"/>
    <w:rsid w:val="09B95F2A"/>
    <w:rsid w:val="09F3476C"/>
    <w:rsid w:val="0A0C7574"/>
    <w:rsid w:val="0A161A89"/>
    <w:rsid w:val="0A424E4D"/>
    <w:rsid w:val="0AF82AC1"/>
    <w:rsid w:val="0B66533A"/>
    <w:rsid w:val="0B84414D"/>
    <w:rsid w:val="0B854D06"/>
    <w:rsid w:val="0BD46BAD"/>
    <w:rsid w:val="0BE120B2"/>
    <w:rsid w:val="0CEC43CA"/>
    <w:rsid w:val="0D50431A"/>
    <w:rsid w:val="0D712E27"/>
    <w:rsid w:val="0DF624E0"/>
    <w:rsid w:val="0E346850"/>
    <w:rsid w:val="0E404088"/>
    <w:rsid w:val="0EA113FA"/>
    <w:rsid w:val="0EB53450"/>
    <w:rsid w:val="0ECA11CC"/>
    <w:rsid w:val="0F390E8E"/>
    <w:rsid w:val="0F625791"/>
    <w:rsid w:val="0F8F57EF"/>
    <w:rsid w:val="0FF97625"/>
    <w:rsid w:val="1018304A"/>
    <w:rsid w:val="110475FD"/>
    <w:rsid w:val="11820B13"/>
    <w:rsid w:val="119066D9"/>
    <w:rsid w:val="11A335B5"/>
    <w:rsid w:val="1219428E"/>
    <w:rsid w:val="12CE464F"/>
    <w:rsid w:val="13490C7D"/>
    <w:rsid w:val="135C3D02"/>
    <w:rsid w:val="14E1184E"/>
    <w:rsid w:val="14E27C21"/>
    <w:rsid w:val="153B2049"/>
    <w:rsid w:val="15614DA8"/>
    <w:rsid w:val="15A123F0"/>
    <w:rsid w:val="15AD79BC"/>
    <w:rsid w:val="15C36A6F"/>
    <w:rsid w:val="16066864"/>
    <w:rsid w:val="16991EF7"/>
    <w:rsid w:val="173850A7"/>
    <w:rsid w:val="174C0AC9"/>
    <w:rsid w:val="177B4CDC"/>
    <w:rsid w:val="17BA7FA6"/>
    <w:rsid w:val="192B2CC7"/>
    <w:rsid w:val="198B1495"/>
    <w:rsid w:val="1997486D"/>
    <w:rsid w:val="1A00092C"/>
    <w:rsid w:val="1A6C248D"/>
    <w:rsid w:val="1AC76DF0"/>
    <w:rsid w:val="1AE159B8"/>
    <w:rsid w:val="1AF45622"/>
    <w:rsid w:val="1B5A7D5C"/>
    <w:rsid w:val="1B7B26E1"/>
    <w:rsid w:val="1B8F5F16"/>
    <w:rsid w:val="1BFC2F54"/>
    <w:rsid w:val="1C1A0C17"/>
    <w:rsid w:val="1C32741A"/>
    <w:rsid w:val="1C3F0B4C"/>
    <w:rsid w:val="1C405AE5"/>
    <w:rsid w:val="1CA15803"/>
    <w:rsid w:val="1D765EE5"/>
    <w:rsid w:val="1D960483"/>
    <w:rsid w:val="1DF15284"/>
    <w:rsid w:val="1E0F670C"/>
    <w:rsid w:val="1F1437EE"/>
    <w:rsid w:val="1F171CFB"/>
    <w:rsid w:val="1F3C13B6"/>
    <w:rsid w:val="1F4B49D6"/>
    <w:rsid w:val="1FF85069"/>
    <w:rsid w:val="20F41885"/>
    <w:rsid w:val="21993B18"/>
    <w:rsid w:val="22464B8D"/>
    <w:rsid w:val="229A201B"/>
    <w:rsid w:val="22BDFA33"/>
    <w:rsid w:val="236E2F6E"/>
    <w:rsid w:val="239974D6"/>
    <w:rsid w:val="23E266D0"/>
    <w:rsid w:val="23E4618A"/>
    <w:rsid w:val="244E3D8C"/>
    <w:rsid w:val="24B335CE"/>
    <w:rsid w:val="24D0791A"/>
    <w:rsid w:val="24D44368"/>
    <w:rsid w:val="252C74BE"/>
    <w:rsid w:val="25CC174F"/>
    <w:rsid w:val="25EF0E4B"/>
    <w:rsid w:val="269C26E3"/>
    <w:rsid w:val="27001EC8"/>
    <w:rsid w:val="272E2D63"/>
    <w:rsid w:val="27410CB9"/>
    <w:rsid w:val="276D441A"/>
    <w:rsid w:val="279A5DB4"/>
    <w:rsid w:val="2861396F"/>
    <w:rsid w:val="28B44010"/>
    <w:rsid w:val="29384EA8"/>
    <w:rsid w:val="29E26463"/>
    <w:rsid w:val="2A023B5C"/>
    <w:rsid w:val="2A07065D"/>
    <w:rsid w:val="2A0A08C3"/>
    <w:rsid w:val="2A534564"/>
    <w:rsid w:val="2A573A70"/>
    <w:rsid w:val="2ADB55E8"/>
    <w:rsid w:val="2CBD48CE"/>
    <w:rsid w:val="2CE211B2"/>
    <w:rsid w:val="2E015B36"/>
    <w:rsid w:val="2E275F81"/>
    <w:rsid w:val="2E453834"/>
    <w:rsid w:val="2E4E51C2"/>
    <w:rsid w:val="2E77681E"/>
    <w:rsid w:val="2F4B2B19"/>
    <w:rsid w:val="2F6246CC"/>
    <w:rsid w:val="2F6F0CA0"/>
    <w:rsid w:val="2FC53683"/>
    <w:rsid w:val="2FE97A5F"/>
    <w:rsid w:val="305A47DE"/>
    <w:rsid w:val="309E348C"/>
    <w:rsid w:val="310F3CAE"/>
    <w:rsid w:val="31394322"/>
    <w:rsid w:val="3184082E"/>
    <w:rsid w:val="32617B06"/>
    <w:rsid w:val="328304A8"/>
    <w:rsid w:val="32BC5F4D"/>
    <w:rsid w:val="336C7C50"/>
    <w:rsid w:val="33896203"/>
    <w:rsid w:val="33FE364D"/>
    <w:rsid w:val="341512ED"/>
    <w:rsid w:val="3429115A"/>
    <w:rsid w:val="34F2580B"/>
    <w:rsid w:val="36024564"/>
    <w:rsid w:val="36276335"/>
    <w:rsid w:val="36981B5D"/>
    <w:rsid w:val="36A9634B"/>
    <w:rsid w:val="36D079C8"/>
    <w:rsid w:val="37D716E7"/>
    <w:rsid w:val="37FE6A0C"/>
    <w:rsid w:val="39034B3A"/>
    <w:rsid w:val="391D218E"/>
    <w:rsid w:val="39D761EF"/>
    <w:rsid w:val="39DB72F7"/>
    <w:rsid w:val="3A342638"/>
    <w:rsid w:val="3A8F3EBA"/>
    <w:rsid w:val="3AB10259"/>
    <w:rsid w:val="3ABA6222"/>
    <w:rsid w:val="3AE01E3C"/>
    <w:rsid w:val="3AE4207A"/>
    <w:rsid w:val="3AF64E5C"/>
    <w:rsid w:val="3B301F44"/>
    <w:rsid w:val="3BAE4829"/>
    <w:rsid w:val="3BDF73C5"/>
    <w:rsid w:val="3C7E6224"/>
    <w:rsid w:val="3D902D22"/>
    <w:rsid w:val="3DF4021A"/>
    <w:rsid w:val="3E047963"/>
    <w:rsid w:val="3E8E5BBA"/>
    <w:rsid w:val="3EB86069"/>
    <w:rsid w:val="3ECE69ED"/>
    <w:rsid w:val="3EDC10FF"/>
    <w:rsid w:val="3F0A5E23"/>
    <w:rsid w:val="3F446ADE"/>
    <w:rsid w:val="3F785608"/>
    <w:rsid w:val="3FA30576"/>
    <w:rsid w:val="3FFEC4E3"/>
    <w:rsid w:val="402734A4"/>
    <w:rsid w:val="405A4873"/>
    <w:rsid w:val="407B3EBF"/>
    <w:rsid w:val="40DF693D"/>
    <w:rsid w:val="40F16A8E"/>
    <w:rsid w:val="412545BE"/>
    <w:rsid w:val="4184340D"/>
    <w:rsid w:val="41E21275"/>
    <w:rsid w:val="428C60A6"/>
    <w:rsid w:val="42D67AEC"/>
    <w:rsid w:val="42F6152E"/>
    <w:rsid w:val="42FF6CFF"/>
    <w:rsid w:val="430F2571"/>
    <w:rsid w:val="43771108"/>
    <w:rsid w:val="4384332E"/>
    <w:rsid w:val="438C4E1A"/>
    <w:rsid w:val="44374467"/>
    <w:rsid w:val="4440126D"/>
    <w:rsid w:val="446523D2"/>
    <w:rsid w:val="44C956AE"/>
    <w:rsid w:val="44DA0696"/>
    <w:rsid w:val="44E45943"/>
    <w:rsid w:val="4583380E"/>
    <w:rsid w:val="45993146"/>
    <w:rsid w:val="45EB3538"/>
    <w:rsid w:val="4619382C"/>
    <w:rsid w:val="46440499"/>
    <w:rsid w:val="46771AC0"/>
    <w:rsid w:val="47867C8A"/>
    <w:rsid w:val="479B001B"/>
    <w:rsid w:val="47D21CE6"/>
    <w:rsid w:val="48876507"/>
    <w:rsid w:val="48A14890"/>
    <w:rsid w:val="495628A5"/>
    <w:rsid w:val="4A4C0CEF"/>
    <w:rsid w:val="4A67403B"/>
    <w:rsid w:val="4A734E79"/>
    <w:rsid w:val="4AD27698"/>
    <w:rsid w:val="4AFE6652"/>
    <w:rsid w:val="4B1B114F"/>
    <w:rsid w:val="4B250368"/>
    <w:rsid w:val="4B7F6C9B"/>
    <w:rsid w:val="4BB01238"/>
    <w:rsid w:val="4BF93ABC"/>
    <w:rsid w:val="4C2F1AF1"/>
    <w:rsid w:val="4C346004"/>
    <w:rsid w:val="4C3F1A69"/>
    <w:rsid w:val="4C4C7D4D"/>
    <w:rsid w:val="4C692E82"/>
    <w:rsid w:val="4C974380"/>
    <w:rsid w:val="4CA7336B"/>
    <w:rsid w:val="4D001539"/>
    <w:rsid w:val="4D060FF1"/>
    <w:rsid w:val="4D6006B9"/>
    <w:rsid w:val="4D714797"/>
    <w:rsid w:val="4D7809BA"/>
    <w:rsid w:val="4D9F0EEA"/>
    <w:rsid w:val="4F095D32"/>
    <w:rsid w:val="4F1A4882"/>
    <w:rsid w:val="4F3C4DEC"/>
    <w:rsid w:val="4FFD6F40"/>
    <w:rsid w:val="504900D3"/>
    <w:rsid w:val="52892F5B"/>
    <w:rsid w:val="52F61709"/>
    <w:rsid w:val="530F0207"/>
    <w:rsid w:val="536A49C2"/>
    <w:rsid w:val="54073585"/>
    <w:rsid w:val="54995B0C"/>
    <w:rsid w:val="54DB7C79"/>
    <w:rsid w:val="54E74E26"/>
    <w:rsid w:val="55580A4D"/>
    <w:rsid w:val="55B45B96"/>
    <w:rsid w:val="55DC1770"/>
    <w:rsid w:val="55EB22AC"/>
    <w:rsid w:val="561133F2"/>
    <w:rsid w:val="56571FFA"/>
    <w:rsid w:val="56A35AD2"/>
    <w:rsid w:val="56A92CC7"/>
    <w:rsid w:val="577C2B01"/>
    <w:rsid w:val="58BD10F2"/>
    <w:rsid w:val="58CD33C2"/>
    <w:rsid w:val="596469D4"/>
    <w:rsid w:val="59F26FBD"/>
    <w:rsid w:val="5A435D8A"/>
    <w:rsid w:val="5BBC1D09"/>
    <w:rsid w:val="5C34380B"/>
    <w:rsid w:val="5CC52620"/>
    <w:rsid w:val="5CFC6999"/>
    <w:rsid w:val="5E3FDF58"/>
    <w:rsid w:val="5E425939"/>
    <w:rsid w:val="5E841E57"/>
    <w:rsid w:val="5F8A0857"/>
    <w:rsid w:val="5F912AC4"/>
    <w:rsid w:val="5FD14724"/>
    <w:rsid w:val="5FEF8784"/>
    <w:rsid w:val="5FF870D3"/>
    <w:rsid w:val="60700F30"/>
    <w:rsid w:val="607B7DDA"/>
    <w:rsid w:val="609B19AB"/>
    <w:rsid w:val="61A76748"/>
    <w:rsid w:val="61C3168D"/>
    <w:rsid w:val="62B731FE"/>
    <w:rsid w:val="63023C80"/>
    <w:rsid w:val="636D3AA1"/>
    <w:rsid w:val="64F22548"/>
    <w:rsid w:val="656062CA"/>
    <w:rsid w:val="659106E2"/>
    <w:rsid w:val="65AB236D"/>
    <w:rsid w:val="65B8080F"/>
    <w:rsid w:val="66483EC5"/>
    <w:rsid w:val="66704DB4"/>
    <w:rsid w:val="67102453"/>
    <w:rsid w:val="68A67F29"/>
    <w:rsid w:val="68C15CCA"/>
    <w:rsid w:val="696939B3"/>
    <w:rsid w:val="697D619C"/>
    <w:rsid w:val="69EE3D79"/>
    <w:rsid w:val="6A0E091D"/>
    <w:rsid w:val="6ABA50AD"/>
    <w:rsid w:val="6B525C47"/>
    <w:rsid w:val="6B58725B"/>
    <w:rsid w:val="6BA94127"/>
    <w:rsid w:val="6BFE46EA"/>
    <w:rsid w:val="6C7F53F2"/>
    <w:rsid w:val="6C8B20CC"/>
    <w:rsid w:val="6CA74CA3"/>
    <w:rsid w:val="6CFD412D"/>
    <w:rsid w:val="6DC0799D"/>
    <w:rsid w:val="6F480127"/>
    <w:rsid w:val="6FE653D7"/>
    <w:rsid w:val="704217E5"/>
    <w:rsid w:val="71106C43"/>
    <w:rsid w:val="71152000"/>
    <w:rsid w:val="71964031"/>
    <w:rsid w:val="721756F7"/>
    <w:rsid w:val="7231680E"/>
    <w:rsid w:val="72A23850"/>
    <w:rsid w:val="73917324"/>
    <w:rsid w:val="753528B6"/>
    <w:rsid w:val="7556B6C1"/>
    <w:rsid w:val="75743AE4"/>
    <w:rsid w:val="7656661E"/>
    <w:rsid w:val="76E68039"/>
    <w:rsid w:val="76ED37EF"/>
    <w:rsid w:val="770F21D1"/>
    <w:rsid w:val="774B7D02"/>
    <w:rsid w:val="77CF85C6"/>
    <w:rsid w:val="77ED98B5"/>
    <w:rsid w:val="78A7019A"/>
    <w:rsid w:val="78C06712"/>
    <w:rsid w:val="78D51252"/>
    <w:rsid w:val="79BA3B0E"/>
    <w:rsid w:val="7A7237F8"/>
    <w:rsid w:val="7ABB6962"/>
    <w:rsid w:val="7AF4539C"/>
    <w:rsid w:val="7BA6539F"/>
    <w:rsid w:val="7BED92A8"/>
    <w:rsid w:val="7C013D85"/>
    <w:rsid w:val="7C662C4B"/>
    <w:rsid w:val="7D9C1D0A"/>
    <w:rsid w:val="7DB40A20"/>
    <w:rsid w:val="7E136A50"/>
    <w:rsid w:val="7E49765A"/>
    <w:rsid w:val="7E4C0FEB"/>
    <w:rsid w:val="7E827B25"/>
    <w:rsid w:val="7EBE0C5A"/>
    <w:rsid w:val="7EFB3C47"/>
    <w:rsid w:val="7F850ECB"/>
    <w:rsid w:val="7F8F875D"/>
    <w:rsid w:val="7F9F1736"/>
    <w:rsid w:val="7FD32E51"/>
    <w:rsid w:val="7FDEA73E"/>
    <w:rsid w:val="C3FBECA6"/>
    <w:rsid w:val="D7E7DC2D"/>
    <w:rsid w:val="DEFD9298"/>
    <w:rsid w:val="DFFF5F14"/>
    <w:rsid w:val="E3DBFE11"/>
    <w:rsid w:val="F7BAF155"/>
    <w:rsid w:val="F7FB3703"/>
    <w:rsid w:val="FEF4C354"/>
    <w:rsid w:val="FFD68D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1"/>
    <w:basedOn w:val="1"/>
    <w:next w:val="1"/>
    <w:link w:val="47"/>
    <w:autoRedefine/>
    <w:qFormat/>
    <w:uiPriority w:val="0"/>
    <w:pPr>
      <w:keepNext/>
      <w:outlineLvl w:val="0"/>
    </w:pPr>
    <w:rPr>
      <w:sz w:val="28"/>
      <w:szCs w:val="24"/>
    </w:rPr>
  </w:style>
  <w:style w:type="paragraph" w:styleId="7">
    <w:name w:val="heading 2"/>
    <w:basedOn w:val="1"/>
    <w:next w:val="8"/>
    <w:link w:val="48"/>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9">
    <w:name w:val="heading 3"/>
    <w:basedOn w:val="1"/>
    <w:next w:val="1"/>
    <w:link w:val="49"/>
    <w:autoRedefine/>
    <w:qFormat/>
    <w:uiPriority w:val="0"/>
    <w:pPr>
      <w:keepNext/>
      <w:keepLines/>
      <w:spacing w:before="260" w:after="260" w:line="416" w:lineRule="auto"/>
      <w:outlineLvl w:val="2"/>
    </w:pPr>
    <w:rPr>
      <w:b/>
      <w:bCs/>
      <w:sz w:val="32"/>
      <w:szCs w:val="32"/>
      <w:lang w:val="zh-CN"/>
    </w:rPr>
  </w:style>
  <w:style w:type="paragraph" w:styleId="10">
    <w:name w:val="heading 4"/>
    <w:basedOn w:val="1"/>
    <w:next w:val="1"/>
    <w:link w:val="50"/>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unhideWhenUsed/>
    <w:qFormat/>
    <w:uiPriority w:val="99"/>
    <w:pPr>
      <w:spacing w:line="400" w:lineRule="atLeast"/>
      <w:ind w:firstLine="426"/>
    </w:pPr>
    <w:rPr>
      <w:sz w:val="24"/>
      <w:szCs w:val="20"/>
    </w:rPr>
  </w:style>
  <w:style w:type="paragraph" w:styleId="3">
    <w:name w:val="Body Text"/>
    <w:basedOn w:val="1"/>
    <w:next w:val="4"/>
    <w:link w:val="63"/>
    <w:autoRedefine/>
    <w:qFormat/>
    <w:uiPriority w:val="0"/>
    <w:pPr>
      <w:spacing w:after="120"/>
    </w:pPr>
    <w:rPr>
      <w:szCs w:val="24"/>
    </w:r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8">
    <w:name w:val="Normal Indent"/>
    <w:basedOn w:val="1"/>
    <w:qFormat/>
    <w:uiPriority w:val="0"/>
    <w:pPr>
      <w:widowControl/>
      <w:kinsoku w:val="0"/>
      <w:autoSpaceDE w:val="0"/>
      <w:autoSpaceDN w:val="0"/>
      <w:adjustRightInd w:val="0"/>
      <w:snapToGrid w:val="0"/>
      <w:spacing w:line="360" w:lineRule="auto"/>
      <w:ind w:firstLine="420"/>
      <w:textAlignment w:val="baseline"/>
    </w:pPr>
    <w:rPr>
      <w:rFonts w:ascii="Calibri" w:hAnsi="Calibri"/>
      <w:snapToGrid w:val="0"/>
      <w:color w:val="000000"/>
      <w:kern w:val="0"/>
      <w:sz w:val="24"/>
      <w:szCs w:val="21"/>
    </w:rPr>
  </w:style>
  <w:style w:type="paragraph" w:styleId="11">
    <w:name w:val="toc 7"/>
    <w:basedOn w:val="1"/>
    <w:next w:val="1"/>
    <w:autoRedefine/>
    <w:qFormat/>
    <w:uiPriority w:val="0"/>
    <w:pPr>
      <w:ind w:left="2520" w:leftChars="1200"/>
    </w:pPr>
  </w:style>
  <w:style w:type="paragraph" w:styleId="12">
    <w:name w:val="Document Map"/>
    <w:basedOn w:val="1"/>
    <w:link w:val="74"/>
    <w:autoRedefine/>
    <w:qFormat/>
    <w:uiPriority w:val="0"/>
    <w:pPr>
      <w:shd w:val="clear" w:color="auto" w:fill="000080"/>
    </w:pPr>
  </w:style>
  <w:style w:type="paragraph" w:styleId="13">
    <w:name w:val="annotation text"/>
    <w:basedOn w:val="1"/>
    <w:link w:val="68"/>
    <w:autoRedefine/>
    <w:semiHidden/>
    <w:qFormat/>
    <w:uiPriority w:val="99"/>
    <w:pPr>
      <w:jc w:val="left"/>
    </w:pPr>
  </w:style>
  <w:style w:type="paragraph" w:styleId="14">
    <w:name w:val="Body Text 3"/>
    <w:basedOn w:val="1"/>
    <w:link w:val="89"/>
    <w:autoRedefine/>
    <w:unhideWhenUsed/>
    <w:qFormat/>
    <w:uiPriority w:val="99"/>
    <w:pPr>
      <w:spacing w:after="120"/>
    </w:pPr>
    <w:rPr>
      <w:rFonts w:ascii="Calibri" w:hAnsi="Calibri"/>
      <w:sz w:val="16"/>
      <w:szCs w:val="16"/>
      <w:lang w:val="zh-CN"/>
    </w:rPr>
  </w:style>
  <w:style w:type="paragraph" w:styleId="15">
    <w:name w:val="Body Text Indent"/>
    <w:basedOn w:val="1"/>
    <w:link w:val="52"/>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1"/>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1"/>
    <w:autoRedefine/>
    <w:qFormat/>
    <w:uiPriority w:val="0"/>
    <w:rPr>
      <w:rFonts w:ascii="Arial" w:hAnsi="Arial" w:eastAsia="楷体_GB2312"/>
      <w:sz w:val="28"/>
    </w:rPr>
  </w:style>
  <w:style w:type="paragraph" w:styleId="21">
    <w:name w:val="Body Text Indent 2"/>
    <w:basedOn w:val="1"/>
    <w:link w:val="54"/>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5"/>
    <w:autoRedefine/>
    <w:qFormat/>
    <w:uiPriority w:val="0"/>
    <w:rPr>
      <w:sz w:val="18"/>
      <w:szCs w:val="18"/>
    </w:rPr>
  </w:style>
  <w:style w:type="paragraph" w:styleId="23">
    <w:name w:val="footer"/>
    <w:basedOn w:val="1"/>
    <w:link w:val="46"/>
    <w:autoRedefine/>
    <w:unhideWhenUsed/>
    <w:qFormat/>
    <w:uiPriority w:val="99"/>
    <w:pPr>
      <w:tabs>
        <w:tab w:val="center" w:pos="4153"/>
        <w:tab w:val="right" w:pos="8306"/>
      </w:tabs>
      <w:snapToGrid w:val="0"/>
      <w:jc w:val="left"/>
    </w:pPr>
    <w:rPr>
      <w:sz w:val="18"/>
      <w:szCs w:val="18"/>
    </w:rPr>
  </w:style>
  <w:style w:type="paragraph" w:styleId="24">
    <w:name w:val="header"/>
    <w:basedOn w:val="1"/>
    <w:link w:val="45"/>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toc 6"/>
    <w:basedOn w:val="1"/>
    <w:next w:val="1"/>
    <w:autoRedefine/>
    <w:qFormat/>
    <w:uiPriority w:val="0"/>
    <w:pPr>
      <w:ind w:left="2100" w:leftChars="1000"/>
    </w:pPr>
  </w:style>
  <w:style w:type="paragraph" w:styleId="28">
    <w:name w:val="Body Text Indent 3"/>
    <w:basedOn w:val="1"/>
    <w:link w:val="60"/>
    <w:autoRedefine/>
    <w:qFormat/>
    <w:uiPriority w:val="0"/>
    <w:pPr>
      <w:ind w:left="178" w:leftChars="85" w:firstLine="560" w:firstLineChars="200"/>
    </w:pPr>
    <w:rPr>
      <w:rFonts w:ascii="仿宋_GB2312" w:hAnsi="Arial" w:eastAsia="仿宋_GB2312"/>
      <w:sz w:val="28"/>
      <w:szCs w:val="24"/>
    </w:rPr>
  </w:style>
  <w:style w:type="paragraph" w:styleId="29">
    <w:name w:val="toc 2"/>
    <w:basedOn w:val="1"/>
    <w:next w:val="1"/>
    <w:autoRedefine/>
    <w:qFormat/>
    <w:uiPriority w:val="39"/>
    <w:pPr>
      <w:ind w:left="420" w:leftChars="200"/>
    </w:pPr>
  </w:style>
  <w:style w:type="paragraph" w:styleId="30">
    <w:name w:val="toc 9"/>
    <w:basedOn w:val="1"/>
    <w:next w:val="1"/>
    <w:autoRedefine/>
    <w:qFormat/>
    <w:uiPriority w:val="0"/>
    <w:pPr>
      <w:ind w:left="3360" w:leftChars="1600"/>
    </w:pPr>
  </w:style>
  <w:style w:type="paragraph" w:styleId="31">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2">
    <w:name w:val="Normal (Web)"/>
    <w:basedOn w:val="1"/>
    <w:autoRedefine/>
    <w:unhideWhenUsed/>
    <w:qFormat/>
    <w:uiPriority w:val="99"/>
    <w:pPr>
      <w:jc w:val="left"/>
    </w:pPr>
    <w:rPr>
      <w:kern w:val="0"/>
      <w:sz w:val="24"/>
    </w:rPr>
  </w:style>
  <w:style w:type="paragraph" w:styleId="33">
    <w:name w:val="index 1"/>
    <w:basedOn w:val="1"/>
    <w:next w:val="1"/>
    <w:autoRedefine/>
    <w:semiHidden/>
    <w:qFormat/>
    <w:uiPriority w:val="0"/>
    <w:pPr>
      <w:jc w:val="center"/>
    </w:pPr>
    <w:rPr>
      <w:rFonts w:ascii="仿宋_GB2312" w:eastAsia="仿宋_GB2312"/>
      <w:b/>
      <w:bCs/>
      <w:sz w:val="28"/>
    </w:rPr>
  </w:style>
  <w:style w:type="paragraph" w:styleId="34">
    <w:name w:val="annotation subject"/>
    <w:basedOn w:val="13"/>
    <w:next w:val="13"/>
    <w:link w:val="69"/>
    <w:autoRedefine/>
    <w:semiHidden/>
    <w:qFormat/>
    <w:uiPriority w:val="99"/>
    <w:rPr>
      <w:b/>
      <w:bCs/>
    </w:rPr>
  </w:style>
  <w:style w:type="table" w:styleId="36">
    <w:name w:val="Table Grid"/>
    <w:basedOn w:val="3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autoRedefine/>
    <w:qFormat/>
    <w:uiPriority w:val="0"/>
    <w:rPr>
      <w:b/>
    </w:rPr>
  </w:style>
  <w:style w:type="character" w:styleId="39">
    <w:name w:val="page number"/>
    <w:basedOn w:val="37"/>
    <w:autoRedefine/>
    <w:qFormat/>
    <w:uiPriority w:val="0"/>
  </w:style>
  <w:style w:type="character" w:styleId="40">
    <w:name w:val="FollowedHyperlink"/>
    <w:basedOn w:val="37"/>
    <w:autoRedefine/>
    <w:unhideWhenUsed/>
    <w:qFormat/>
    <w:uiPriority w:val="99"/>
    <w:rPr>
      <w:color w:val="954F72" w:themeColor="followedHyperlink"/>
      <w:u w:val="single"/>
      <w14:textFill>
        <w14:solidFill>
          <w14:schemeClr w14:val="folHlink"/>
        </w14:solidFill>
      </w14:textFill>
    </w:rPr>
  </w:style>
  <w:style w:type="character" w:styleId="41">
    <w:name w:val="Hyperlink"/>
    <w:basedOn w:val="37"/>
    <w:autoRedefine/>
    <w:qFormat/>
    <w:uiPriority w:val="99"/>
    <w:rPr>
      <w:color w:val="333333"/>
      <w:u w:val="none"/>
    </w:rPr>
  </w:style>
  <w:style w:type="character" w:styleId="42">
    <w:name w:val="annotation reference"/>
    <w:autoRedefine/>
    <w:semiHidden/>
    <w:qFormat/>
    <w:uiPriority w:val="99"/>
    <w:rPr>
      <w:sz w:val="21"/>
      <w:szCs w:val="21"/>
    </w:rPr>
  </w:style>
  <w:style w:type="paragraph" w:customStyle="1" w:styleId="43">
    <w:name w:val="目录 71"/>
    <w:basedOn w:val="1"/>
    <w:next w:val="1"/>
    <w:autoRedefine/>
    <w:qFormat/>
    <w:uiPriority w:val="0"/>
    <w:pPr>
      <w:ind w:left="2520"/>
    </w:pPr>
    <w:rPr>
      <w:rFonts w:ascii="Calibri"/>
    </w:rPr>
  </w:style>
  <w:style w:type="paragraph" w:customStyle="1" w:styleId="44">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45">
    <w:name w:val="页眉 Char"/>
    <w:basedOn w:val="37"/>
    <w:link w:val="24"/>
    <w:autoRedefine/>
    <w:qFormat/>
    <w:uiPriority w:val="0"/>
    <w:rPr>
      <w:sz w:val="18"/>
      <w:szCs w:val="18"/>
    </w:rPr>
  </w:style>
  <w:style w:type="character" w:customStyle="1" w:styleId="46">
    <w:name w:val="页脚 Char"/>
    <w:basedOn w:val="37"/>
    <w:link w:val="23"/>
    <w:autoRedefine/>
    <w:qFormat/>
    <w:uiPriority w:val="99"/>
    <w:rPr>
      <w:sz w:val="18"/>
      <w:szCs w:val="18"/>
    </w:rPr>
  </w:style>
  <w:style w:type="character" w:customStyle="1" w:styleId="47">
    <w:name w:val="标题 1 Char"/>
    <w:basedOn w:val="37"/>
    <w:link w:val="6"/>
    <w:autoRedefine/>
    <w:qFormat/>
    <w:uiPriority w:val="0"/>
    <w:rPr>
      <w:rFonts w:ascii="Times New Roman" w:hAnsi="Times New Roman" w:eastAsia="宋体" w:cs="Times New Roman"/>
      <w:sz w:val="28"/>
      <w:szCs w:val="24"/>
    </w:rPr>
  </w:style>
  <w:style w:type="character" w:customStyle="1" w:styleId="48">
    <w:name w:val="标题 2 Char"/>
    <w:basedOn w:val="37"/>
    <w:link w:val="7"/>
    <w:autoRedefine/>
    <w:qFormat/>
    <w:uiPriority w:val="0"/>
    <w:rPr>
      <w:rFonts w:ascii="Arial" w:hAnsi="Arial" w:eastAsia="黑体" w:cs="Times New Roman"/>
      <w:b/>
      <w:kern w:val="0"/>
      <w:sz w:val="32"/>
      <w:szCs w:val="20"/>
    </w:rPr>
  </w:style>
  <w:style w:type="character" w:customStyle="1" w:styleId="49">
    <w:name w:val="标题 3 Char"/>
    <w:basedOn w:val="37"/>
    <w:link w:val="9"/>
    <w:autoRedefine/>
    <w:qFormat/>
    <w:uiPriority w:val="0"/>
    <w:rPr>
      <w:rFonts w:ascii="Times New Roman" w:hAnsi="Times New Roman" w:eastAsia="宋体" w:cs="Times New Roman"/>
      <w:b/>
      <w:bCs/>
      <w:sz w:val="32"/>
      <w:szCs w:val="32"/>
      <w:lang w:val="zh-CN" w:eastAsia="zh-CN"/>
    </w:rPr>
  </w:style>
  <w:style w:type="character" w:customStyle="1" w:styleId="50">
    <w:name w:val="标题 4 Char"/>
    <w:basedOn w:val="37"/>
    <w:link w:val="10"/>
    <w:autoRedefine/>
    <w:qFormat/>
    <w:uiPriority w:val="0"/>
    <w:rPr>
      <w:rFonts w:ascii="Arial" w:hAnsi="Arial" w:eastAsia="黑体" w:cs="Times New Roman"/>
      <w:b/>
      <w:kern w:val="0"/>
      <w:sz w:val="28"/>
      <w:szCs w:val="20"/>
    </w:rPr>
  </w:style>
  <w:style w:type="character" w:customStyle="1" w:styleId="51">
    <w:name w:val="日期 Char"/>
    <w:basedOn w:val="37"/>
    <w:link w:val="20"/>
    <w:autoRedefine/>
    <w:qFormat/>
    <w:uiPriority w:val="0"/>
    <w:rPr>
      <w:rFonts w:ascii="Arial" w:hAnsi="Arial" w:eastAsia="楷体_GB2312" w:cs="Times New Roman"/>
      <w:sz w:val="28"/>
      <w:szCs w:val="20"/>
    </w:rPr>
  </w:style>
  <w:style w:type="character" w:customStyle="1" w:styleId="52">
    <w:name w:val="正文文本缩进 Char"/>
    <w:basedOn w:val="37"/>
    <w:link w:val="15"/>
    <w:autoRedefine/>
    <w:qFormat/>
    <w:uiPriority w:val="0"/>
    <w:rPr>
      <w:rFonts w:ascii="Times New Roman" w:hAnsi="Times New Roman" w:eastAsia="仿宋_GB2312" w:cs="Times New Roman"/>
      <w:sz w:val="28"/>
      <w:szCs w:val="20"/>
    </w:rPr>
  </w:style>
  <w:style w:type="paragraph" w:customStyle="1" w:styleId="53">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4">
    <w:name w:val="正文文本缩进 2 Char"/>
    <w:basedOn w:val="37"/>
    <w:link w:val="21"/>
    <w:autoRedefine/>
    <w:qFormat/>
    <w:uiPriority w:val="0"/>
    <w:rPr>
      <w:rFonts w:ascii="Times New Roman" w:hAnsi="Times New Roman" w:eastAsia="仿宋_GB2312" w:cs="Times New Roman"/>
      <w:sz w:val="28"/>
      <w:szCs w:val="20"/>
    </w:rPr>
  </w:style>
  <w:style w:type="paragraph" w:customStyle="1" w:styleId="55">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6">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7">
    <w:name w:val="样式 标题 2 + 宋体 五号 行距: 单倍行距"/>
    <w:basedOn w:val="7"/>
    <w:autoRedefine/>
    <w:qFormat/>
    <w:uiPriority w:val="0"/>
    <w:pPr>
      <w:spacing w:line="240" w:lineRule="auto"/>
    </w:pPr>
    <w:rPr>
      <w:rFonts w:ascii="宋体" w:hAnsi="宋体" w:eastAsia="宋体"/>
      <w:sz w:val="21"/>
    </w:rPr>
  </w:style>
  <w:style w:type="paragraph" w:customStyle="1" w:styleId="58">
    <w:name w:val="Char Char Char Char Char"/>
    <w:basedOn w:val="1"/>
    <w:autoRedefine/>
    <w:qFormat/>
    <w:uiPriority w:val="0"/>
    <w:rPr>
      <w:rFonts w:ascii="Tahoma" w:hAnsi="Tahoma"/>
      <w:sz w:val="24"/>
    </w:rPr>
  </w:style>
  <w:style w:type="paragraph" w:customStyle="1" w:styleId="59">
    <w:name w:val="Char"/>
    <w:basedOn w:val="1"/>
    <w:autoRedefine/>
    <w:qFormat/>
    <w:uiPriority w:val="0"/>
    <w:rPr>
      <w:rFonts w:ascii="Tahoma" w:hAnsi="Tahoma"/>
      <w:sz w:val="24"/>
    </w:rPr>
  </w:style>
  <w:style w:type="character" w:customStyle="1" w:styleId="60">
    <w:name w:val="正文文本缩进 3 Char"/>
    <w:basedOn w:val="37"/>
    <w:link w:val="28"/>
    <w:autoRedefine/>
    <w:qFormat/>
    <w:uiPriority w:val="0"/>
    <w:rPr>
      <w:rFonts w:ascii="仿宋_GB2312" w:hAnsi="Arial" w:eastAsia="仿宋_GB2312" w:cs="Times New Roman"/>
      <w:sz w:val="28"/>
      <w:szCs w:val="24"/>
    </w:rPr>
  </w:style>
  <w:style w:type="paragraph" w:customStyle="1" w:styleId="61">
    <w:name w:val="Char1"/>
    <w:basedOn w:val="1"/>
    <w:autoRedefine/>
    <w:qFormat/>
    <w:uiPriority w:val="0"/>
    <w:rPr>
      <w:rFonts w:ascii="Tahoma" w:hAnsi="Tahoma" w:eastAsia="仿宋_GB2312"/>
      <w:sz w:val="24"/>
    </w:rPr>
  </w:style>
  <w:style w:type="paragraph" w:customStyle="1" w:styleId="62">
    <w:name w:val="Char Char Char Char Char Char Char1 Char"/>
    <w:basedOn w:val="1"/>
    <w:autoRedefine/>
    <w:qFormat/>
    <w:uiPriority w:val="0"/>
    <w:rPr>
      <w:rFonts w:ascii="Tahoma" w:hAnsi="Tahoma"/>
      <w:sz w:val="24"/>
    </w:rPr>
  </w:style>
  <w:style w:type="character" w:customStyle="1" w:styleId="63">
    <w:name w:val="正文文本 Char"/>
    <w:basedOn w:val="37"/>
    <w:link w:val="3"/>
    <w:autoRedefine/>
    <w:qFormat/>
    <w:uiPriority w:val="0"/>
    <w:rPr>
      <w:rFonts w:ascii="Times New Roman" w:hAnsi="Times New Roman" w:eastAsia="宋体" w:cs="Times New Roman"/>
      <w:szCs w:val="24"/>
    </w:rPr>
  </w:style>
  <w:style w:type="paragraph" w:customStyle="1" w:styleId="64">
    <w:name w:val="Char Char Char Char"/>
    <w:basedOn w:val="1"/>
    <w:next w:val="1"/>
    <w:autoRedefine/>
    <w:qFormat/>
    <w:uiPriority w:val="0"/>
    <w:pPr>
      <w:widowControl/>
      <w:spacing w:line="360" w:lineRule="auto"/>
      <w:jc w:val="left"/>
    </w:pPr>
  </w:style>
  <w:style w:type="character" w:customStyle="1" w:styleId="65">
    <w:name w:val="批注框文本 Char"/>
    <w:basedOn w:val="37"/>
    <w:link w:val="22"/>
    <w:autoRedefine/>
    <w:qFormat/>
    <w:uiPriority w:val="0"/>
    <w:rPr>
      <w:rFonts w:ascii="Times New Roman" w:hAnsi="Times New Roman" w:eastAsia="宋体" w:cs="Times New Roman"/>
      <w:sz w:val="18"/>
      <w:szCs w:val="18"/>
    </w:rPr>
  </w:style>
  <w:style w:type="paragraph" w:customStyle="1" w:styleId="66">
    <w:name w:val="Char Char Char"/>
    <w:basedOn w:val="1"/>
    <w:autoRedefine/>
    <w:qFormat/>
    <w:uiPriority w:val="0"/>
    <w:rPr>
      <w:rFonts w:ascii="Tahoma" w:hAnsi="Tahoma"/>
      <w:sz w:val="24"/>
    </w:rPr>
  </w:style>
  <w:style w:type="paragraph" w:customStyle="1" w:styleId="67">
    <w:name w:val="Char Char Char Char Char Char Char Char Char Char"/>
    <w:basedOn w:val="1"/>
    <w:autoRedefine/>
    <w:qFormat/>
    <w:uiPriority w:val="0"/>
    <w:rPr>
      <w:rFonts w:ascii="Tahoma" w:hAnsi="Tahoma" w:cs="仿宋_GB2312"/>
      <w:sz w:val="24"/>
    </w:rPr>
  </w:style>
  <w:style w:type="character" w:customStyle="1" w:styleId="68">
    <w:name w:val="批注文字 Char"/>
    <w:basedOn w:val="37"/>
    <w:link w:val="13"/>
    <w:autoRedefine/>
    <w:semiHidden/>
    <w:qFormat/>
    <w:uiPriority w:val="99"/>
    <w:rPr>
      <w:rFonts w:ascii="Times New Roman" w:hAnsi="Times New Roman" w:eastAsia="宋体" w:cs="Times New Roman"/>
      <w:szCs w:val="20"/>
    </w:rPr>
  </w:style>
  <w:style w:type="character" w:customStyle="1" w:styleId="69">
    <w:name w:val="批注主题 Char"/>
    <w:basedOn w:val="68"/>
    <w:link w:val="34"/>
    <w:autoRedefine/>
    <w:semiHidden/>
    <w:qFormat/>
    <w:uiPriority w:val="99"/>
    <w:rPr>
      <w:rFonts w:ascii="Times New Roman" w:hAnsi="Times New Roman" w:eastAsia="宋体" w:cs="Times New Roman"/>
      <w:b/>
      <w:bCs/>
      <w:szCs w:val="20"/>
    </w:rPr>
  </w:style>
  <w:style w:type="paragraph" w:customStyle="1" w:styleId="70">
    <w:name w:val="Char Char Char Char Char Char"/>
    <w:basedOn w:val="1"/>
    <w:autoRedefine/>
    <w:qFormat/>
    <w:uiPriority w:val="0"/>
  </w:style>
  <w:style w:type="character" w:customStyle="1" w:styleId="71">
    <w:name w:val="纯文本 Char"/>
    <w:link w:val="18"/>
    <w:autoRedefine/>
    <w:qFormat/>
    <w:uiPriority w:val="0"/>
    <w:rPr>
      <w:rFonts w:ascii="宋体" w:hAnsi="Courier New" w:eastAsia="宋体"/>
    </w:rPr>
  </w:style>
  <w:style w:type="character" w:customStyle="1" w:styleId="72">
    <w:name w:val="纯文本 Char1"/>
    <w:basedOn w:val="37"/>
    <w:autoRedefine/>
    <w:semiHidden/>
    <w:qFormat/>
    <w:uiPriority w:val="99"/>
    <w:rPr>
      <w:rFonts w:ascii="宋体" w:hAnsi="Courier New" w:eastAsia="宋体" w:cs="Courier New"/>
      <w:szCs w:val="21"/>
    </w:rPr>
  </w:style>
  <w:style w:type="paragraph" w:customStyle="1" w:styleId="73">
    <w:name w:val="Char12 Char Char Char"/>
    <w:basedOn w:val="1"/>
    <w:autoRedefine/>
    <w:qFormat/>
    <w:uiPriority w:val="0"/>
  </w:style>
  <w:style w:type="character" w:customStyle="1" w:styleId="74">
    <w:name w:val="文档结构图 Char"/>
    <w:basedOn w:val="37"/>
    <w:link w:val="12"/>
    <w:autoRedefine/>
    <w:qFormat/>
    <w:uiPriority w:val="0"/>
    <w:rPr>
      <w:rFonts w:ascii="Times New Roman" w:hAnsi="Times New Roman" w:eastAsia="宋体" w:cs="Times New Roman"/>
      <w:szCs w:val="20"/>
      <w:shd w:val="clear" w:color="auto" w:fill="000080"/>
    </w:rPr>
  </w:style>
  <w:style w:type="character" w:customStyle="1" w:styleId="75">
    <w:name w:val="style29"/>
    <w:autoRedefine/>
    <w:qFormat/>
    <w:uiPriority w:val="0"/>
  </w:style>
  <w:style w:type="character" w:customStyle="1" w:styleId="76">
    <w:name w:val="正文1"/>
    <w:autoRedefine/>
    <w:qFormat/>
    <w:uiPriority w:val="0"/>
  </w:style>
  <w:style w:type="character" w:customStyle="1" w:styleId="77">
    <w:name w:val="font11"/>
    <w:autoRedefine/>
    <w:qFormat/>
    <w:uiPriority w:val="0"/>
    <w:rPr>
      <w:rFonts w:hint="default" w:ascii="Times New Roman" w:hAnsi="Times New Roman" w:cs="Times New Roman"/>
      <w:color w:val="3366FF"/>
      <w:sz w:val="24"/>
      <w:szCs w:val="24"/>
      <w:u w:val="none"/>
    </w:rPr>
  </w:style>
  <w:style w:type="character" w:customStyle="1" w:styleId="78">
    <w:name w:val="font21"/>
    <w:autoRedefine/>
    <w:qFormat/>
    <w:uiPriority w:val="0"/>
    <w:rPr>
      <w:rFonts w:hint="eastAsia" w:ascii="宋体" w:hAnsi="宋体" w:eastAsia="宋体"/>
      <w:color w:val="3366FF"/>
      <w:sz w:val="24"/>
      <w:szCs w:val="24"/>
      <w:u w:val="none"/>
    </w:rPr>
  </w:style>
  <w:style w:type="paragraph" w:customStyle="1" w:styleId="79">
    <w:name w:val="Char Char15"/>
    <w:basedOn w:val="1"/>
    <w:autoRedefine/>
    <w:qFormat/>
    <w:uiPriority w:val="0"/>
    <w:rPr>
      <w:rFonts w:ascii="Tahoma" w:hAnsi="Tahoma" w:eastAsia="仿宋_GB2312"/>
      <w:sz w:val="24"/>
    </w:rPr>
  </w:style>
  <w:style w:type="paragraph" w:customStyle="1" w:styleId="80">
    <w:name w:val="列出段落1"/>
    <w:basedOn w:val="1"/>
    <w:autoRedefine/>
    <w:qFormat/>
    <w:uiPriority w:val="0"/>
    <w:pPr>
      <w:ind w:firstLine="420" w:firstLineChars="200"/>
    </w:pPr>
    <w:rPr>
      <w:rFonts w:ascii="Calibri" w:hAnsi="Calibri"/>
      <w:szCs w:val="22"/>
    </w:rPr>
  </w:style>
  <w:style w:type="paragraph" w:customStyle="1" w:styleId="81">
    <w:name w:val="Char2"/>
    <w:basedOn w:val="1"/>
    <w:autoRedefine/>
    <w:qFormat/>
    <w:uiPriority w:val="0"/>
    <w:pPr>
      <w:tabs>
        <w:tab w:val="left" w:pos="360"/>
      </w:tabs>
    </w:pPr>
    <w:rPr>
      <w:sz w:val="24"/>
      <w:szCs w:val="24"/>
    </w:rPr>
  </w:style>
  <w:style w:type="paragraph" w:customStyle="1" w:styleId="82">
    <w:name w:val="Char16"/>
    <w:basedOn w:val="1"/>
    <w:autoRedefine/>
    <w:qFormat/>
    <w:uiPriority w:val="0"/>
    <w:rPr>
      <w:rFonts w:ascii="Tahoma" w:hAnsi="Tahoma" w:eastAsia="仿宋_GB2312"/>
      <w:sz w:val="24"/>
    </w:rPr>
  </w:style>
  <w:style w:type="paragraph" w:customStyle="1" w:styleId="83">
    <w:name w:val="Char Char1"/>
    <w:basedOn w:val="1"/>
    <w:autoRedefine/>
    <w:qFormat/>
    <w:uiPriority w:val="0"/>
    <w:rPr>
      <w:rFonts w:ascii="Tahoma" w:hAnsi="Tahoma"/>
      <w:sz w:val="24"/>
    </w:rPr>
  </w:style>
  <w:style w:type="paragraph" w:customStyle="1" w:styleId="84">
    <w:name w:val="Char Char Char Char Char Char Char"/>
    <w:basedOn w:val="1"/>
    <w:autoRedefine/>
    <w:qFormat/>
    <w:uiPriority w:val="0"/>
    <w:rPr>
      <w:szCs w:val="24"/>
    </w:rPr>
  </w:style>
  <w:style w:type="paragraph" w:customStyle="1" w:styleId="85">
    <w:name w:val="Char Char"/>
    <w:basedOn w:val="1"/>
    <w:autoRedefine/>
    <w:qFormat/>
    <w:uiPriority w:val="0"/>
    <w:rPr>
      <w:rFonts w:ascii="Tahoma" w:hAnsi="Tahoma" w:cs="仿宋_GB2312"/>
      <w:sz w:val="24"/>
    </w:rPr>
  </w:style>
  <w:style w:type="paragraph" w:customStyle="1" w:styleId="86">
    <w:name w:val="Char Char2"/>
    <w:basedOn w:val="1"/>
    <w:autoRedefine/>
    <w:qFormat/>
    <w:uiPriority w:val="0"/>
    <w:rPr>
      <w:rFonts w:ascii="Tahoma" w:hAnsi="Tahoma" w:cs="仿宋_GB2312"/>
      <w:sz w:val="24"/>
    </w:rPr>
  </w:style>
  <w:style w:type="paragraph" w:customStyle="1" w:styleId="87">
    <w:name w:val="Char Char Char1"/>
    <w:basedOn w:val="1"/>
    <w:autoRedefine/>
    <w:qFormat/>
    <w:uiPriority w:val="0"/>
    <w:rPr>
      <w:rFonts w:ascii="Tahoma" w:hAnsi="Tahoma"/>
      <w:sz w:val="24"/>
    </w:rPr>
  </w:style>
  <w:style w:type="paragraph" w:customStyle="1" w:styleId="88">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89">
    <w:name w:val="正文文本 3 Char"/>
    <w:basedOn w:val="37"/>
    <w:link w:val="14"/>
    <w:autoRedefine/>
    <w:qFormat/>
    <w:uiPriority w:val="99"/>
    <w:rPr>
      <w:rFonts w:ascii="Calibri" w:hAnsi="Calibri" w:eastAsia="宋体" w:cs="Times New Roman"/>
      <w:sz w:val="16"/>
      <w:szCs w:val="16"/>
      <w:lang w:val="zh-CN" w:eastAsia="zh-CN"/>
    </w:rPr>
  </w:style>
  <w:style w:type="paragraph" w:customStyle="1" w:styleId="90">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1">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2">
    <w:name w:val="style23"/>
    <w:autoRedefine/>
    <w:qFormat/>
    <w:uiPriority w:val="0"/>
    <w:rPr>
      <w:rFonts w:ascii="Times New Roman" w:hAnsi="Times New Roman" w:eastAsia="宋体"/>
    </w:rPr>
  </w:style>
  <w:style w:type="paragraph" w:customStyle="1" w:styleId="93">
    <w:name w:val="p0"/>
    <w:basedOn w:val="1"/>
    <w:autoRedefine/>
    <w:qFormat/>
    <w:uiPriority w:val="0"/>
    <w:pPr>
      <w:widowControl/>
      <w:jc w:val="left"/>
    </w:pPr>
    <w:rPr>
      <w:rFonts w:ascii="等线" w:hAnsi="等线" w:eastAsia="等线" w:cs="等线"/>
      <w:kern w:val="0"/>
      <w:sz w:val="20"/>
      <w:szCs w:val="22"/>
    </w:rPr>
  </w:style>
  <w:style w:type="paragraph" w:customStyle="1" w:styleId="94">
    <w:name w:val="列表段落1"/>
    <w:basedOn w:val="1"/>
    <w:autoRedefine/>
    <w:qFormat/>
    <w:uiPriority w:val="34"/>
    <w:pPr>
      <w:ind w:firstLine="420" w:firstLineChars="200"/>
    </w:pPr>
    <w:rPr>
      <w:szCs w:val="24"/>
    </w:rPr>
  </w:style>
  <w:style w:type="paragraph" w:customStyle="1" w:styleId="95">
    <w:name w:val="y-正文"/>
    <w:basedOn w:val="1"/>
    <w:autoRedefine/>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styleId="96">
    <w:name w:val="List Paragraph"/>
    <w:basedOn w:val="1"/>
    <w:autoRedefine/>
    <w:qFormat/>
    <w:uiPriority w:val="99"/>
    <w:pPr>
      <w:ind w:firstLine="420" w:firstLineChars="200"/>
    </w:pPr>
  </w:style>
  <w:style w:type="table" w:customStyle="1" w:styleId="97">
    <w:name w:val="Table Normal"/>
    <w:autoRedefine/>
    <w:semiHidden/>
    <w:unhideWhenUsed/>
    <w:qFormat/>
    <w:uiPriority w:val="0"/>
    <w:rPr>
      <w:rFonts w:ascii="Arial" w:hAnsi="Arial" w:cs="Arial"/>
    </w:rPr>
    <w:tblPr>
      <w:tblCellMar>
        <w:top w:w="0" w:type="dxa"/>
        <w:left w:w="0" w:type="dxa"/>
        <w:bottom w:w="0" w:type="dxa"/>
        <w:right w:w="0" w:type="dxa"/>
      </w:tblCellMar>
    </w:tblPr>
  </w:style>
  <w:style w:type="paragraph" w:customStyle="1" w:styleId="98">
    <w:name w:val="Table Text"/>
    <w:basedOn w:val="1"/>
    <w:autoRedefine/>
    <w:semiHidden/>
    <w:qFormat/>
    <w:uiPriority w:val="0"/>
    <w:rPr>
      <w:rFonts w:ascii="仿宋" w:hAnsi="仿宋" w:eastAsia="仿宋" w:cs="仿宋"/>
      <w:sz w:val="22"/>
      <w:szCs w:val="22"/>
      <w:lang w:eastAsia="en-US"/>
    </w:rPr>
  </w:style>
  <w:style w:type="paragraph" w:customStyle="1" w:styleId="99">
    <w:name w:val="_Style 101"/>
    <w:basedOn w:val="1"/>
    <w:next w:val="1"/>
    <w:qFormat/>
    <w:uiPriority w:val="0"/>
    <w:pPr>
      <w:widowControl/>
      <w:spacing w:line="360" w:lineRule="auto"/>
      <w:jc w:val="left"/>
    </w:pPr>
    <w:rPr>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34</Pages>
  <Words>11322</Words>
  <Characters>12463</Characters>
  <Lines>111</Lines>
  <Paragraphs>31</Paragraphs>
  <TotalTime>50</TotalTime>
  <ScaleCrop>false</ScaleCrop>
  <LinksUpToDate>false</LinksUpToDate>
  <CharactersWithSpaces>13236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2017-04-19T15:21:00Z</dcterms:created>
  <dc:creator>朱少尉</dc:creator>
  <cp:lastModifiedBy>Y</cp:lastModifiedBy>
  <cp:lastPrinted>2023-10-28T03:27:00Z</cp:lastPrinted>
  <dcterms:modified xsi:type="dcterms:W3CDTF">2025-01-14T02:25:40Z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5C79FBD4D52E4134AB5D55DD49523DE2_13</vt:lpwstr>
  </property>
  <property fmtid="{D5CDD505-2E9C-101B-9397-08002B2CF9AE}" pid="4" name="KSOTemplateDocerSaveRecord">
    <vt:lpwstr>eyJoZGlkIjoiNzM4ODE4ZTdhZWU4ODdhMzE3NDUwMjNjMWRmZTI1MGEiLCJ1c2VySWQiOiI0MTc1MjgyNTUifQ==</vt:lpwstr>
  </property>
</Properties>
</file>