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六安市中医院水光注射泵采购项目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LASZYYSBGCB2025004-2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1</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3"/>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613E45E7"/>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1、项目编号：LASZYYSBGCB2025004-2</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2、项目名称：六安市中医院水光注射泵采购项目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3、项目类型：货物类</w:t>
      </w:r>
    </w:p>
    <w:p w14:paraId="2D3372AE">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4、是否为带量采购：否</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5</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6、采购预算：5万元</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8</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206FF4CC">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2D69208D">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rPr>
        <w:t>②投标产品若纳入中华人民共和国医疗器械注册管理的，投标人应提供所投产品相应有效的注册证或备案证；进口产品须提供投标产品相应有效的进口注册证</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3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17</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10</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1号楼设备工程部收0564-3312184、0564-3318715</w:t>
      </w:r>
      <w:r>
        <w:rPr>
          <w:rFonts w:hint="eastAsia" w:ascii="宋体" w:hAnsi="宋体" w:cs="宋体" w:eastAsiaTheme="minorEastAsia"/>
          <w:color w:val="333333"/>
          <w:sz w:val="24"/>
          <w:szCs w:val="24"/>
          <w:u w:val="single"/>
          <w:shd w:val="clear" w:color="auto" w:fill="FFFFFF"/>
          <w:lang w:eastAsia="zh-CN"/>
        </w:rPr>
        <w:t>。</w:t>
      </w:r>
    </w:p>
    <w:p w14:paraId="02163134">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开启：</w:t>
      </w:r>
    </w:p>
    <w:p w14:paraId="50AA2CAB">
      <w:pPr>
        <w:spacing w:line="560" w:lineRule="exact"/>
        <w:ind w:firstLine="480" w:firstLineChars="200"/>
        <w:rPr>
          <w:rFonts w:asciiTheme="minorHAnsi" w:hAnsiTheme="minorHAnsi" w:eastAsiaTheme="minorEastAsia" w:cstheme="minorBidi"/>
          <w:szCs w:val="24"/>
        </w:rPr>
      </w:pPr>
      <w:r>
        <w:rPr>
          <w:rFonts w:hint="eastAsia" w:ascii="宋体" w:hAnsi="宋体" w:cs="宋体" w:eastAsiaTheme="minorEastAsia"/>
          <w:color w:val="333333"/>
          <w:sz w:val="24"/>
          <w:szCs w:val="24"/>
          <w:shd w:val="clear" w:color="auto" w:fill="FFFFFF"/>
        </w:rPr>
        <w:t>1、时间</w:t>
      </w:r>
      <w:r>
        <w:rPr>
          <w:rFonts w:hint="eastAsia" w:ascii="宋体" w:hAnsi="宋体" w:cs="宋体" w:eastAsiaTheme="minorEastAsia"/>
          <w:color w:val="333333"/>
          <w:sz w:val="24"/>
          <w:szCs w:val="24"/>
          <w:shd w:val="clear" w:color="auto" w:fill="FFFFFF"/>
          <w:lang w:eastAsia="zh-CN"/>
        </w:rPr>
        <w:t>：</w:t>
      </w:r>
      <w:r>
        <w:rPr>
          <w:rFonts w:ascii="微软雅黑" w:hAnsi="微软雅黑" w:eastAsia="微软雅黑" w:cs="微软雅黑"/>
          <w:i w:val="0"/>
          <w:iCs w:val="0"/>
          <w:caps w:val="0"/>
          <w:color w:val="333333"/>
          <w:spacing w:val="0"/>
          <w:sz w:val="24"/>
          <w:szCs w:val="24"/>
          <w:u w:val="single"/>
        </w:rPr>
        <w:t>20</w:t>
      </w:r>
      <w:r>
        <w:rPr>
          <w:rFonts w:hint="eastAsia" w:ascii="微软雅黑" w:hAnsi="微软雅黑" w:eastAsia="微软雅黑" w:cs="微软雅黑"/>
          <w:i w:val="0"/>
          <w:iCs w:val="0"/>
          <w:caps w:val="0"/>
          <w:color w:val="333333"/>
          <w:spacing w:val="0"/>
          <w:sz w:val="24"/>
          <w:szCs w:val="24"/>
          <w:u w:val="single"/>
          <w:lang w:val="en-US" w:eastAsia="zh-CN"/>
        </w:rPr>
        <w:t>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17</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1</w:t>
      </w:r>
      <w:r>
        <w:rPr>
          <w:rFonts w:hint="eastAsia" w:ascii="微软雅黑" w:hAnsi="微软雅黑" w:eastAsia="微软雅黑" w:cs="微软雅黑"/>
          <w:i w:val="0"/>
          <w:iCs w:val="0"/>
          <w:caps w:val="0"/>
          <w:color w:val="333333"/>
          <w:spacing w:val="0"/>
          <w:sz w:val="24"/>
          <w:szCs w:val="24"/>
          <w:u w:val="single"/>
          <w:lang w:val="en-US" w:eastAsia="zh-CN"/>
        </w:rPr>
        <w:t>0</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cs="宋体" w:eastAsiaTheme="minorEastAsia"/>
          <w:color w:val="333333"/>
          <w:sz w:val="24"/>
          <w:szCs w:val="24"/>
          <w:shd w:val="clear" w:color="auto" w:fill="FFFFFF"/>
        </w:rPr>
        <w:t>（北京时间）</w:t>
      </w:r>
    </w:p>
    <w:p w14:paraId="108CAAC4">
      <w:pPr>
        <w:widowControl/>
        <w:spacing w:line="560" w:lineRule="exact"/>
        <w:ind w:firstLine="480" w:firstLineChars="200"/>
        <w:jc w:val="left"/>
        <w:rPr>
          <w:rFonts w:asciiTheme="minorHAnsi" w:hAnsiTheme="minorHAnsi" w:eastAsiaTheme="minorEastAsia" w:cstheme="minorBidi"/>
          <w:szCs w:val="24"/>
        </w:rPr>
      </w:pPr>
      <w:r>
        <w:rPr>
          <w:rFonts w:hint="eastAsia" w:asciiTheme="minorEastAsia" w:hAnsiTheme="minorEastAsia" w:eastAsiaTheme="minorEastAsia" w:cstheme="minorBidi"/>
          <w:sz w:val="24"/>
          <w:szCs w:val="24"/>
        </w:rPr>
        <w:t>2、</w:t>
      </w:r>
      <w:r>
        <w:rPr>
          <w:rFonts w:hint="eastAsia" w:ascii="宋体" w:hAnsi="宋体" w:cs="宋体" w:eastAsiaTheme="minorEastAsia"/>
          <w:color w:val="333333"/>
          <w:sz w:val="24"/>
          <w:szCs w:val="24"/>
          <w:shd w:val="clear" w:color="auto" w:fill="FFFFFF"/>
        </w:rPr>
        <w:t>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758FE70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lang w:val="en-US" w:eastAsia="zh-CN"/>
        </w:rPr>
        <w:t>六</w:t>
      </w:r>
      <w:r>
        <w:rPr>
          <w:rFonts w:hint="eastAsia" w:ascii="宋体" w:hAnsi="宋体" w:cs="宋体" w:eastAsiaTheme="minorEastAsia"/>
          <w:b/>
          <w:color w:val="333333"/>
          <w:kern w:val="0"/>
          <w:sz w:val="24"/>
          <w:szCs w:val="24"/>
          <w:shd w:val="clear" w:color="auto" w:fill="FFFFFF"/>
        </w:rPr>
        <w:t>、对本次采购提出询问，请按以下方式联系。</w:t>
      </w:r>
    </w:p>
    <w:p w14:paraId="062EBB1B">
      <w:pPr>
        <w:widowControl/>
        <w:spacing w:line="560" w:lineRule="exact"/>
        <w:ind w:firstLine="480" w:firstLineChars="200"/>
        <w:rPr>
          <w:rFonts w:hint="eastAsia" w:ascii="宋体" w:hAnsi="宋体" w:cs="宋体" w:eastAsiaTheme="minorEastAsia"/>
          <w:color w:val="333333"/>
          <w:sz w:val="24"/>
          <w:szCs w:val="24"/>
          <w:shd w:val="clear" w:color="auto" w:fill="FFFFFF"/>
          <w:lang w:eastAsia="zh-CN"/>
        </w:rPr>
      </w:pPr>
      <w:r>
        <w:rPr>
          <w:rFonts w:hint="eastAsia" w:ascii="宋体" w:hAnsi="宋体" w:cs="宋体" w:eastAsiaTheme="minorEastAsia"/>
          <w:color w:val="333333"/>
          <w:sz w:val="24"/>
          <w:szCs w:val="24"/>
          <w:shd w:val="clear" w:color="auto" w:fill="FFFFFF"/>
        </w:rPr>
        <w:t>名 称：</w:t>
      </w:r>
      <w:r>
        <w:rPr>
          <w:rFonts w:hint="eastAsia" w:ascii="宋体" w:hAnsi="宋体" w:cs="宋体" w:eastAsiaTheme="minorEastAsia"/>
          <w:color w:val="333333"/>
          <w:sz w:val="24"/>
          <w:szCs w:val="24"/>
          <w:shd w:val="clear" w:color="auto" w:fill="FFFFFF"/>
          <w:lang w:eastAsia="zh-CN"/>
        </w:rPr>
        <w:t>六安市中医院</w:t>
      </w:r>
    </w:p>
    <w:p w14:paraId="5A682BFF">
      <w:pPr>
        <w:widowControl/>
        <w:spacing w:line="560" w:lineRule="exact"/>
        <w:ind w:firstLine="480" w:firstLineChars="200"/>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地址：</w:t>
      </w:r>
      <w:r>
        <w:rPr>
          <w:rFonts w:hint="eastAsia" w:ascii="宋体" w:hAnsi="宋体" w:cs="宋体" w:eastAsiaTheme="minorEastAsia"/>
          <w:sz w:val="24"/>
          <w:szCs w:val="24"/>
          <w:shd w:val="clear" w:color="auto" w:fill="FFFFFF"/>
        </w:rPr>
        <w:t>安徽省六安市金安区</w:t>
      </w:r>
      <w:r>
        <w:rPr>
          <w:rFonts w:hint="eastAsia" w:ascii="宋体" w:hAnsi="宋体" w:cs="宋体" w:eastAsiaTheme="minorEastAsia"/>
          <w:sz w:val="24"/>
          <w:szCs w:val="24"/>
          <w:shd w:val="clear" w:color="auto" w:fill="FFFFFF"/>
          <w:lang w:eastAsia="zh-CN"/>
        </w:rPr>
        <w:t>人民</w:t>
      </w:r>
      <w:r>
        <w:rPr>
          <w:rFonts w:hint="eastAsia" w:ascii="宋体" w:hAnsi="宋体" w:cs="宋体" w:eastAsiaTheme="minorEastAsia"/>
          <w:sz w:val="24"/>
          <w:szCs w:val="24"/>
          <w:shd w:val="clear" w:color="auto" w:fill="FFFFFF"/>
        </w:rPr>
        <w:t>路</w:t>
      </w:r>
      <w:r>
        <w:rPr>
          <w:rFonts w:hint="eastAsia" w:ascii="宋体" w:hAnsi="宋体" w:cs="宋体" w:eastAsiaTheme="minorEastAsia"/>
          <w:sz w:val="24"/>
          <w:szCs w:val="24"/>
          <w:shd w:val="clear" w:color="auto" w:fill="FFFFFF"/>
          <w:lang w:val="en-US" w:eastAsia="zh-CN"/>
        </w:rPr>
        <w:t>76</w:t>
      </w:r>
      <w:r>
        <w:rPr>
          <w:rFonts w:hint="eastAsia" w:ascii="宋体" w:hAnsi="宋体" w:cs="宋体" w:eastAsiaTheme="minorEastAsia"/>
          <w:sz w:val="24"/>
          <w:szCs w:val="24"/>
          <w:shd w:val="clear" w:color="auto" w:fill="FFFFFF"/>
        </w:rPr>
        <w:t>号</w:t>
      </w:r>
      <w:r>
        <w:rPr>
          <w:rFonts w:hint="eastAsia" w:ascii="宋体" w:hAnsi="宋体" w:cs="宋体" w:eastAsiaTheme="minorEastAsia"/>
          <w:color w:val="333333"/>
          <w:sz w:val="24"/>
          <w:szCs w:val="24"/>
          <w:shd w:val="clear" w:color="auto" w:fill="FFFFFF"/>
        </w:rPr>
        <w:t xml:space="preserve"> </w:t>
      </w: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333333"/>
          <w:sz w:val="24"/>
          <w:szCs w:val="24"/>
          <w:shd w:val="clear" w:color="auto" w:fill="FFFFFF"/>
        </w:rPr>
        <w:t>联系方式：</w:t>
      </w:r>
      <w:r>
        <w:rPr>
          <w:rFonts w:hint="eastAsia" w:ascii="宋体" w:hAnsi="宋体" w:cs="宋体" w:eastAsiaTheme="minorEastAsia"/>
          <w:color w:val="333333"/>
          <w:sz w:val="24"/>
          <w:szCs w:val="24"/>
          <w:shd w:val="clear" w:color="auto" w:fill="FFFFFF"/>
          <w:lang w:val="en-US" w:eastAsia="zh-CN"/>
        </w:rPr>
        <w:t>吴老师、冯老师</w:t>
      </w:r>
      <w:r>
        <w:rPr>
          <w:rFonts w:hint="eastAsia" w:ascii="宋体" w:hAnsi="宋体" w:cs="宋体" w:eastAsiaTheme="minorEastAsia"/>
          <w:color w:val="000000" w:themeColor="text1"/>
          <w:sz w:val="24"/>
          <w:szCs w:val="24"/>
          <w:shd w:val="clear" w:color="auto" w:fill="FFFFFF"/>
          <w14:textFill>
            <w14:solidFill>
              <w14:schemeClr w14:val="tx1"/>
            </w14:solidFill>
          </w14:textFill>
        </w:rPr>
        <w:t xml:space="preserve">  </w:t>
      </w:r>
      <w:r>
        <w:rPr>
          <w:rFonts w:hint="eastAsia" w:ascii="宋体" w:hAnsi="宋体" w:cs="宋体" w:eastAsiaTheme="minorEastAsia"/>
          <w:color w:val="000000" w:themeColor="text1"/>
          <w:sz w:val="24"/>
          <w:szCs w:val="24"/>
          <w:shd w:val="clear" w:color="auto" w:fill="FFFFFF"/>
          <w:lang w:eastAsia="zh-CN"/>
          <w14:textFill>
            <w14:solidFill>
              <w14:schemeClr w14:val="tx1"/>
            </w14:solidFill>
          </w14:textFill>
        </w:rPr>
        <w:t>电话：</w:t>
      </w: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0564-3312184    </w:t>
      </w:r>
    </w:p>
    <w:p w14:paraId="524A865C">
      <w:pPr>
        <w:spacing w:line="360" w:lineRule="auto"/>
        <w:ind w:firstLine="480" w:firstLineChars="200"/>
        <w:rPr>
          <w:rFonts w:asciiTheme="minorHAnsi" w:hAnsiTheme="minorHAnsi" w:eastAsiaTheme="minorEastAsia" w:cstheme="minorBidi"/>
          <w:sz w:val="24"/>
          <w:szCs w:val="24"/>
        </w:rPr>
      </w:pPr>
    </w:p>
    <w:p w14:paraId="673D8CDD">
      <w:pPr>
        <w:spacing w:line="360" w:lineRule="auto"/>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13</w:t>
      </w:r>
      <w:r>
        <w:rPr>
          <w:rFonts w:hint="eastAsia" w:asciiTheme="minorHAnsi" w:hAnsiTheme="minorHAnsi" w:eastAsiaTheme="minorEastAsia" w:cstheme="minorBidi"/>
          <w:sz w:val="24"/>
          <w:szCs w:val="24"/>
        </w:rPr>
        <w:t>日</w:t>
      </w:r>
    </w:p>
    <w:p w14:paraId="711268F0">
      <w:pPr>
        <w:pStyle w:val="58"/>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3"/>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六安市中医院水光注射泵采购项目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LASZYYSBGCB2025004-2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1号楼设备工程部收0564-3312184、0564-3318715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default" w:ascii="微软雅黑" w:hAnsi="微软雅黑" w:eastAsia="微软雅黑" w:cs="微软雅黑"/>
                <w:i w:val="0"/>
                <w:iCs w:val="0"/>
                <w:caps w:val="0"/>
                <w:color w:val="333333"/>
                <w:spacing w:val="0"/>
                <w:sz w:val="24"/>
                <w:szCs w:val="24"/>
                <w:u w:val="single"/>
              </w:rPr>
              <w:t>202</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17</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10</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2A2847F5">
      <w:pPr>
        <w:pStyle w:val="33"/>
        <w:widowControl/>
        <w:shd w:val="clear" w:color="auto" w:fill="FFFFFF"/>
        <w:spacing w:line="580" w:lineRule="exact"/>
        <w:ind w:firstLine="480" w:firstLineChars="200"/>
        <w:rPr>
          <w:rFonts w:ascii="宋体" w:hAnsi="宋体"/>
        </w:rPr>
      </w:pPr>
      <w:bookmarkStart w:id="11" w:name="_Toc216158625"/>
      <w:bookmarkStart w:id="12" w:name="_Toc363199266"/>
      <w:bookmarkStart w:id="13"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2" w:name="_Toc31380"/>
      <w:bookmarkStart w:id="23"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4"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六安市中医院水光注射泵技术参数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1台</w:t>
      </w:r>
      <w:r>
        <w:rPr>
          <w:rFonts w:hint="eastAsia" w:ascii="仿宋" w:hAnsi="仿宋" w:eastAsia="仿宋" w:cs="微软雅黑"/>
          <w:color w:val="000000"/>
          <w:kern w:val="0"/>
          <w:sz w:val="28"/>
          <w:szCs w:val="28"/>
        </w:rPr>
        <w:t>；</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5万元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5B52F3CC">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1、结构及组成/主要组成成分满足下列之一：</w:t>
      </w:r>
    </w:p>
    <w:p w14:paraId="1473CC98">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①产品由主机、注射手柄、脚踏开关、电源适配器组成。其中主机由显示屏、电源开关、负压泵、控制系统、传感监测系统和报警系统组成。</w:t>
      </w:r>
    </w:p>
    <w:p w14:paraId="389CDC32">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②该产品由主机（含真空泵、控制主板、电磁阀）、脚踏开关、手柄（含手柄、手柄电源和信号线、连接抽吸管组件）、注射器支架、抽吸连接管、电源线、等电位连接线组成。</w:t>
      </w:r>
    </w:p>
    <w:p w14:paraId="3D7B9008">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③产品由主机、手柄、外部连接件（电源线、接地线）、电源适配器、脚踏开关、前置过滤装置组成。前置过滤装置为只供一人次使用。 主机由操作屏幕，控制系统（含嵌入式软件，发布版本V1.0），真空泵，集液瓶，主机壳体组成。 手柄由注射器推注装置，注射器卡夹，真空负压管路,手柄壳体组成。</w:t>
      </w:r>
    </w:p>
    <w:p w14:paraId="439F91A1">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④产品由主机、注射手柄、软件（软件名称：电子注射器控制助推装置软件，发布版本号V1）、脚踏开关、电源适配器组成。</w:t>
      </w:r>
    </w:p>
    <w:p w14:paraId="5553BAE2">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2、适用范围/预期用途满足下列之一：</w:t>
      </w:r>
    </w:p>
    <w:p w14:paraId="4BC6ACAD">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①电子注射器控制助推装置不直接接触药品，配套使用已获得医疗器械注册证的一次性注射器，医疗美容机构用于将透明质酸钠定量注射到表皮或真皮中浅层中。</w:t>
      </w:r>
    </w:p>
    <w:p w14:paraId="048F256E">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②与配套注射器配合使用，用于医疗机构对患者面部真皮层进行定量注射透明质酸钠。</w:t>
      </w:r>
    </w:p>
    <w:p w14:paraId="5D7A6AD5">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③产品与注射器和注射针配合使用，供医疗机构辅助将透明质酸钠注射到面部真皮层，不直接与身体或透明质酸钠接触。不用于镇痛药、化疗药物、胰岛素的输注。</w:t>
      </w:r>
    </w:p>
    <w:p w14:paraId="437DA21D">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④配合注射器使用，用于对注射器进行辅助推注。</w:t>
      </w:r>
    </w:p>
    <w:p w14:paraId="6DECD5EF">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1、注射模式：自动注射模式、单次注射模式、连续注射模式。</w:t>
      </w:r>
    </w:p>
    <w:p w14:paraId="4B74069B">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2、注射器类型至少包含：0.8ml（或1ml）/1ml、2ml/2ml、2ml/2.5ml、3ml/5ml、4ml/5ml、5ml/5ml。</w:t>
      </w:r>
    </w:p>
    <w:p w14:paraId="1B5D721E">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3、单次注射量预置值：0.0071ml~0.5ml，注射量误差：±3%。</w:t>
      </w:r>
    </w:p>
    <w:p w14:paraId="25FEABBE">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4、注射次数：不低于10～140次，步进10次。</w:t>
      </w:r>
    </w:p>
    <w:p w14:paraId="11EB04A2">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5、注射速度：慢速（低速）、正常（中速）、快速（高速）可调。</w:t>
      </w:r>
    </w:p>
    <w:p w14:paraId="56FE5446">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6、负压吸力等级:不低于1到10级可调，负压强度最大值的波动不低于25kPa～75kPa范围内。</w:t>
      </w:r>
    </w:p>
    <w:p w14:paraId="260AE1AB">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记忆模式：本产品具有记忆模式设置功能，能存储不低于4组工作参数。</w:t>
      </w:r>
    </w:p>
    <w:p w14:paraId="4ABFEF58">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8、定制注射功能：通过输入定制码进入定制注射，在定制注射界面中，用户可以输入注射速度，总注射次数，药量/注射器规格，负压强度，可调节注射器行程，设置好相关参数后，可开始定制注射，可对5个脸部区域的注射进行单独的操作。</w:t>
      </w:r>
    </w:p>
    <w:p w14:paraId="6EFE9033">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11、故障报警功能：断电报警、手柄推杆过载报警（阻塞报警）、负压系统欠压报警、手柄断开连接（连接异常）报警等。</w:t>
      </w:r>
    </w:p>
    <w:p w14:paraId="66933D20">
      <w:pPr>
        <w:widowControl/>
        <w:jc w:val="left"/>
        <w:rPr>
          <w:rFonts w:hint="default"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12、设备免费质保不低于三年。</w:t>
      </w:r>
      <w:bookmarkStart w:id="52" w:name="_GoBack"/>
      <w:bookmarkEnd w:id="52"/>
    </w:p>
    <w:p w14:paraId="5A2950C8">
      <w:pPr>
        <w:widowControl/>
        <w:jc w:val="left"/>
        <w:rPr>
          <w:rFonts w:hint="default"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lang w:val="en-US" w:eastAsia="zh-CN"/>
        </w:rPr>
        <w:t>13、耗材需在投标文件中单独报价。</w:t>
      </w:r>
    </w:p>
    <w:p w14:paraId="292579DB">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5" w:name="_Toc31788"/>
      <w:r>
        <w:rPr>
          <w:rFonts w:hint="eastAsia" w:ascii="宋体" w:hAnsi="宋体" w:eastAsia="宋体" w:cs="宋体"/>
          <w:sz w:val="24"/>
          <w:szCs w:val="24"/>
        </w:rPr>
        <w:t>响应文件资料清单</w:t>
      </w:r>
      <w:bookmarkEnd w:id="25"/>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6" w:name="_Toc19606"/>
      <w:r>
        <w:rPr>
          <w:rFonts w:hint="eastAsia" w:ascii="宋体" w:hAnsi="宋体" w:eastAsia="宋体" w:cs="宋体"/>
          <w:sz w:val="28"/>
          <w:szCs w:val="28"/>
        </w:rPr>
        <w:t>附件一</w:t>
      </w:r>
      <w:bookmarkEnd w:id="26"/>
    </w:p>
    <w:p w14:paraId="67402040">
      <w:pPr>
        <w:jc w:val="center"/>
        <w:rPr>
          <w:rFonts w:hint="eastAsia" w:ascii="宋体" w:hAnsi="宋体"/>
          <w:b/>
          <w:bCs/>
          <w:sz w:val="32"/>
          <w:szCs w:val="32"/>
        </w:rPr>
      </w:pPr>
      <w:bookmarkStart w:id="27"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7"/>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8" w:name="_Toc4582"/>
      <w:r>
        <w:rPr>
          <w:rFonts w:hint="eastAsia" w:ascii="宋体" w:hAnsi="宋体" w:eastAsia="宋体" w:cs="宋体"/>
          <w:sz w:val="28"/>
          <w:szCs w:val="28"/>
        </w:rPr>
        <w:t>附件二</w:t>
      </w:r>
      <w:bookmarkEnd w:id="28"/>
    </w:p>
    <w:p w14:paraId="6C917036">
      <w:pPr>
        <w:pStyle w:val="3"/>
        <w:spacing w:before="0" w:after="0" w:line="560" w:lineRule="exact"/>
        <w:ind w:firstLine="643" w:firstLineChars="200"/>
        <w:jc w:val="center"/>
        <w:rPr>
          <w:rFonts w:ascii="宋体" w:hAnsi="宋体" w:eastAsia="宋体" w:cs="宋体"/>
          <w:sz w:val="32"/>
          <w:szCs w:val="32"/>
        </w:rPr>
      </w:pPr>
      <w:bookmarkStart w:id="29" w:name="_Toc22721"/>
      <w:r>
        <w:rPr>
          <w:rFonts w:hint="eastAsia" w:ascii="宋体" w:hAnsi="宋体" w:eastAsia="宋体" w:cs="宋体"/>
          <w:sz w:val="32"/>
          <w:szCs w:val="32"/>
        </w:rPr>
        <w:t>供应商基本信息</w:t>
      </w:r>
      <w:bookmarkEnd w:id="29"/>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30" w:name="_Toc20603"/>
      <w:r>
        <w:rPr>
          <w:rFonts w:hint="eastAsia" w:ascii="宋体" w:hAnsi="宋体" w:eastAsia="宋体" w:cs="宋体"/>
          <w:sz w:val="28"/>
          <w:szCs w:val="28"/>
        </w:rPr>
        <w:t>附件三</w:t>
      </w:r>
      <w:bookmarkEnd w:id="30"/>
    </w:p>
    <w:p w14:paraId="1837C15D">
      <w:pPr>
        <w:pStyle w:val="3"/>
        <w:spacing w:before="0" w:after="0" w:line="560" w:lineRule="exact"/>
        <w:ind w:firstLine="643" w:firstLineChars="200"/>
        <w:jc w:val="center"/>
        <w:rPr>
          <w:rFonts w:ascii="宋体" w:hAnsi="宋体" w:eastAsia="宋体" w:cs="宋体"/>
          <w:sz w:val="32"/>
          <w:szCs w:val="32"/>
        </w:rPr>
      </w:pPr>
      <w:bookmarkStart w:id="31" w:name="_Toc4700"/>
      <w:bookmarkStart w:id="32" w:name="_Toc10696"/>
      <w:r>
        <w:rPr>
          <w:rFonts w:hint="eastAsia" w:ascii="宋体" w:hAnsi="宋体" w:eastAsia="宋体" w:cs="宋体"/>
          <w:sz w:val="32"/>
          <w:szCs w:val="32"/>
        </w:rPr>
        <w:t>投标授权书</w:t>
      </w:r>
      <w:bookmarkEnd w:id="31"/>
      <w:bookmarkEnd w:id="32"/>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3" w:name="_Toc26556"/>
      <w:r>
        <w:rPr>
          <w:rFonts w:hint="eastAsia" w:ascii="宋体" w:hAnsi="宋体" w:eastAsia="宋体" w:cs="宋体"/>
          <w:sz w:val="28"/>
          <w:szCs w:val="28"/>
        </w:rPr>
        <w:t>附件四</w:t>
      </w:r>
      <w:bookmarkEnd w:id="33"/>
    </w:p>
    <w:p w14:paraId="68CCE796">
      <w:pPr>
        <w:pStyle w:val="3"/>
        <w:spacing w:before="0" w:after="0" w:line="560" w:lineRule="exact"/>
        <w:ind w:firstLine="643" w:firstLineChars="200"/>
        <w:jc w:val="center"/>
        <w:rPr>
          <w:rFonts w:ascii="宋体" w:hAnsi="宋体" w:eastAsia="宋体" w:cs="宋体"/>
          <w:sz w:val="32"/>
          <w:szCs w:val="32"/>
        </w:rPr>
      </w:pPr>
      <w:bookmarkStart w:id="34" w:name="_Toc29263"/>
      <w:bookmarkStart w:id="35" w:name="_Toc5130"/>
      <w:bookmarkStart w:id="36" w:name="_Toc417045478"/>
      <w:r>
        <w:rPr>
          <w:rFonts w:hint="eastAsia" w:ascii="宋体" w:hAnsi="宋体" w:eastAsia="宋体" w:cs="宋体"/>
          <w:sz w:val="32"/>
          <w:szCs w:val="32"/>
        </w:rPr>
        <w:t>投标函</w:t>
      </w:r>
      <w:bookmarkEnd w:id="34"/>
      <w:bookmarkEnd w:id="35"/>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7" w:name="_Toc20869"/>
      <w:r>
        <w:rPr>
          <w:rFonts w:hint="eastAsia" w:ascii="宋体" w:hAnsi="宋体" w:eastAsia="宋体" w:cs="宋体"/>
          <w:sz w:val="28"/>
          <w:szCs w:val="28"/>
        </w:rPr>
        <w:t>附件</w:t>
      </w:r>
      <w:bookmarkEnd w:id="36"/>
      <w:r>
        <w:rPr>
          <w:rFonts w:hint="eastAsia" w:ascii="宋体" w:hAnsi="宋体" w:eastAsia="宋体" w:cs="宋体"/>
          <w:sz w:val="28"/>
          <w:szCs w:val="28"/>
        </w:rPr>
        <w:t>五</w:t>
      </w:r>
      <w:bookmarkEnd w:id="37"/>
    </w:p>
    <w:bookmarkEnd w:id="24"/>
    <w:p w14:paraId="1BB16914">
      <w:pPr>
        <w:pStyle w:val="3"/>
        <w:spacing w:before="0" w:after="0" w:line="560" w:lineRule="exact"/>
        <w:ind w:firstLine="643" w:firstLineChars="200"/>
        <w:jc w:val="center"/>
        <w:rPr>
          <w:rFonts w:ascii="宋体" w:hAnsi="宋体" w:eastAsia="宋体" w:cs="宋体"/>
          <w:sz w:val="24"/>
          <w:szCs w:val="24"/>
          <w:lang w:val="zh-CN"/>
        </w:rPr>
      </w:pPr>
      <w:bookmarkStart w:id="38" w:name="_Toc26949"/>
      <w:bookmarkStart w:id="39" w:name="_Toc15058"/>
      <w:r>
        <w:rPr>
          <w:rFonts w:hint="eastAsia" w:ascii="宋体" w:hAnsi="宋体" w:eastAsia="宋体" w:cs="宋体"/>
          <w:sz w:val="32"/>
          <w:szCs w:val="32"/>
          <w:lang w:val="zh-CN"/>
        </w:rPr>
        <w:t>无重大违法记录声明函</w:t>
      </w:r>
      <w:bookmarkEnd w:id="38"/>
      <w:bookmarkEnd w:id="39"/>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0" w:name="_Toc363199274"/>
    </w:p>
    <w:p w14:paraId="02E5078C">
      <w:pPr>
        <w:pStyle w:val="3"/>
        <w:spacing w:before="0" w:after="0" w:line="560" w:lineRule="exact"/>
        <w:rPr>
          <w:rFonts w:ascii="宋体" w:hAnsi="宋体" w:eastAsia="宋体" w:cs="宋体"/>
          <w:sz w:val="24"/>
          <w:szCs w:val="24"/>
        </w:rPr>
      </w:pPr>
      <w:bookmarkStart w:id="41" w:name="_Toc7900"/>
      <w:r>
        <w:rPr>
          <w:rFonts w:hint="eastAsia" w:ascii="宋体" w:hAnsi="宋体" w:eastAsia="宋体" w:cs="宋体"/>
          <w:sz w:val="28"/>
          <w:szCs w:val="28"/>
        </w:rPr>
        <w:t>附件</w:t>
      </w:r>
      <w:bookmarkEnd w:id="40"/>
      <w:r>
        <w:rPr>
          <w:rFonts w:hint="eastAsia" w:ascii="宋体" w:hAnsi="宋体" w:eastAsia="宋体" w:cs="宋体"/>
          <w:sz w:val="28"/>
          <w:szCs w:val="28"/>
        </w:rPr>
        <w:t>六</w:t>
      </w:r>
      <w:bookmarkEnd w:id="41"/>
    </w:p>
    <w:p w14:paraId="301963D4">
      <w:pPr>
        <w:pStyle w:val="37"/>
        <w:ind w:left="0" w:leftChars="0" w:firstLine="0" w:firstLineChars="0"/>
      </w:pPr>
      <w:bookmarkStart w:id="42"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3" w:name="_Toc17243"/>
      <w:bookmarkStart w:id="44" w:name="_Toc25238"/>
      <w:bookmarkStart w:id="45" w:name="_Toc17280"/>
      <w:r>
        <w:rPr>
          <w:rFonts w:hint="eastAsia" w:ascii="宋体" w:hAnsi="宋体" w:eastAsia="宋体" w:cs="宋体"/>
          <w:sz w:val="32"/>
          <w:szCs w:val="32"/>
          <w:lang w:val="zh-CN"/>
        </w:rPr>
        <w:t>技术参数响应情况表</w:t>
      </w:r>
      <w:bookmarkEnd w:id="43"/>
      <w:bookmarkEnd w:id="44"/>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5"/>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6" w:name="_Toc4795"/>
      <w:r>
        <w:rPr>
          <w:rFonts w:hint="eastAsia" w:ascii="宋体" w:hAnsi="宋体" w:cs="宋体"/>
          <w:sz w:val="28"/>
          <w:szCs w:val="28"/>
        </w:rPr>
        <w:t>附件</w:t>
      </w:r>
      <w:bookmarkEnd w:id="42"/>
      <w:r>
        <w:rPr>
          <w:rFonts w:hint="eastAsia" w:ascii="宋体" w:hAnsi="宋体" w:cs="宋体"/>
          <w:sz w:val="28"/>
          <w:szCs w:val="28"/>
        </w:rPr>
        <w:t>七</w:t>
      </w:r>
      <w:bookmarkEnd w:id="46"/>
    </w:p>
    <w:p w14:paraId="5084A1AD">
      <w:pPr>
        <w:pStyle w:val="3"/>
        <w:spacing w:before="0" w:after="0" w:line="560" w:lineRule="exact"/>
        <w:ind w:firstLine="643" w:firstLineChars="200"/>
        <w:jc w:val="center"/>
        <w:rPr>
          <w:rFonts w:ascii="宋体" w:hAnsi="宋体" w:eastAsia="宋体" w:cs="宋体"/>
          <w:sz w:val="32"/>
          <w:szCs w:val="32"/>
        </w:rPr>
      </w:pPr>
      <w:bookmarkStart w:id="47" w:name="_Toc8694"/>
      <w:bookmarkStart w:id="48" w:name="_Toc18625"/>
      <w:r>
        <w:rPr>
          <w:rFonts w:hint="eastAsia" w:ascii="宋体" w:hAnsi="宋体" w:eastAsia="宋体" w:cs="宋体"/>
          <w:sz w:val="32"/>
          <w:szCs w:val="32"/>
        </w:rPr>
        <w:t>相关服务承诺函</w:t>
      </w:r>
      <w:bookmarkEnd w:id="47"/>
      <w:bookmarkEnd w:id="48"/>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9"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9"/>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50" w:name="_Toc29744"/>
      <w:bookmarkStart w:id="51"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50"/>
      <w:bookmarkEnd w:id="51"/>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六安市中医院水光注射泵采购项目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六安市中医院水光注射泵采购项目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六安市中医院水光注射泵采购项目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1</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16</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0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8202</Words>
  <Characters>8525</Characters>
  <Lines>127</Lines>
  <Paragraphs>35</Paragraphs>
  <TotalTime>0</TotalTime>
  <ScaleCrop>false</ScaleCrop>
  <LinksUpToDate>false</LinksUpToDate>
  <CharactersWithSpaces>9209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睡不着</cp:lastModifiedBy>
  <cp:lastPrinted>2024-11-21T06:34:00Z</cp:lastPrinted>
  <dcterms:modified xsi:type="dcterms:W3CDTF">2025-01-13T08:33:37Z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63FEB6EDD7D94105912A16AF536B6382_13</vt:lpwstr>
  </property>
  <property fmtid="{D5CDD505-2E9C-101B-9397-08002B2CF9AE}" pid="4" name="KSOTemplateDocerSaveRecord">
    <vt:lpwstr>eyJoZGlkIjoiZmMwZWE3ZjhjNzcwMTg3ZWI1ODNjZDkwYjJjNGEyNzciLCJ1c2VySWQiOiIyNTk4MjI1MDEifQ==</vt:lpwstr>
  </property>
</Properties>
</file>