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FC569">
      <w:pPr>
        <w:pStyle w:val="4"/>
        <w:spacing w:line="360" w:lineRule="auto"/>
        <w:ind w:right="-147" w:rightChars="-70" w:firstLine="643" w:firstLineChars="200"/>
        <w:jc w:val="center"/>
        <w:rPr>
          <w:rFonts w:hint="default" w:cs="宋体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32"/>
          <w:szCs w:val="32"/>
          <w:lang w:val="en-US" w:eastAsia="zh-CN"/>
        </w:rPr>
        <w:t>六安市中医院门诊诊室电子屏项目采购需求</w:t>
      </w:r>
      <w:bookmarkStart w:id="0" w:name="_GoBack"/>
      <w:bookmarkEnd w:id="0"/>
    </w:p>
    <w:p w14:paraId="2AC71484">
      <w:pPr>
        <w:pStyle w:val="4"/>
        <w:spacing w:line="360" w:lineRule="auto"/>
        <w:ind w:right="-147" w:rightChars="-70" w:firstLine="482" w:firstLineChars="200"/>
        <w:rPr>
          <w:rFonts w:hint="eastAsia" w:cs="宋体" w:asciiTheme="minorEastAsia" w:hAnsiTheme="minorEastAsia" w:eastAsiaTheme="minorEastAsia"/>
          <w:sz w:val="24"/>
          <w:szCs w:val="24"/>
        </w:rPr>
      </w:pPr>
    </w:p>
    <w:p w14:paraId="1E608AAD">
      <w:pPr>
        <w:pStyle w:val="4"/>
        <w:spacing w:line="360" w:lineRule="auto"/>
        <w:ind w:right="-147" w:rightChars="-70" w:firstLine="482" w:firstLineChars="200"/>
        <w:rPr>
          <w:rFonts w:hint="default" w:cs="宋体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1、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24寸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诊室显示屏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(23台、质保2年)</w:t>
      </w:r>
    </w:p>
    <w:p w14:paraId="42E910BE">
      <w:pPr>
        <w:pStyle w:val="4"/>
        <w:spacing w:line="360" w:lineRule="auto"/>
        <w:ind w:right="-147" w:rightChars="-70" w:firstLine="480" w:firstLineChars="200"/>
        <w:rPr>
          <w:rFonts w:cs="宋体" w:asciiTheme="minorEastAsia" w:hAnsiTheme="minorEastAsia" w:eastAsiaTheme="minorEastAsia"/>
          <w:b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sz w:val="24"/>
          <w:szCs w:val="24"/>
        </w:rPr>
        <w:t>1）屏幕尺寸≥24英寸，屏幕宽高比16:9</w:t>
      </w:r>
    </w:p>
    <w:p w14:paraId="7A5377E6">
      <w:pPr>
        <w:pStyle w:val="4"/>
        <w:spacing w:line="360" w:lineRule="auto"/>
        <w:ind w:right="-147" w:rightChars="-70" w:firstLine="480" w:firstLineChars="200"/>
        <w:rPr>
          <w:rFonts w:cs="宋体" w:asciiTheme="minorEastAsia" w:hAnsiTheme="minorEastAsia" w:eastAsiaTheme="minorEastAsia"/>
          <w:b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sz w:val="24"/>
          <w:szCs w:val="24"/>
        </w:rPr>
        <w:t xml:space="preserve">2）亮度（cd/m2）≧250，对比度(典型) ≧1200：1   </w:t>
      </w:r>
    </w:p>
    <w:p w14:paraId="77373820">
      <w:pPr>
        <w:pStyle w:val="4"/>
        <w:spacing w:line="360" w:lineRule="auto"/>
        <w:ind w:right="-147" w:rightChars="-70" w:firstLine="480" w:firstLineChars="200"/>
        <w:rPr>
          <w:rFonts w:cs="宋体" w:asciiTheme="minorEastAsia" w:hAnsiTheme="minorEastAsia" w:eastAsiaTheme="minorEastAsia"/>
          <w:b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sz w:val="24"/>
          <w:szCs w:val="24"/>
        </w:rPr>
        <w:t xml:space="preserve">3）视角(H/V) 178/178，分辨率1920×1080   </w:t>
      </w:r>
    </w:p>
    <w:p w14:paraId="6C6B1678">
      <w:pPr>
        <w:pStyle w:val="4"/>
        <w:spacing w:line="360" w:lineRule="auto"/>
        <w:ind w:right="-147" w:rightChars="-70" w:firstLine="480" w:firstLineChars="200"/>
        <w:rPr>
          <w:rFonts w:cs="宋体" w:asciiTheme="minorEastAsia" w:hAnsiTheme="minorEastAsia" w:eastAsiaTheme="minorEastAsia"/>
          <w:b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sz w:val="24"/>
          <w:szCs w:val="24"/>
        </w:rPr>
        <w:t xml:space="preserve">4）显示色彩≧16.7M， 响应时间(ms)≦6  </w:t>
      </w:r>
    </w:p>
    <w:p w14:paraId="0F6B9DDD">
      <w:pPr>
        <w:pStyle w:val="4"/>
        <w:spacing w:line="360" w:lineRule="auto"/>
        <w:ind w:right="-147" w:rightChars="-70" w:firstLine="480" w:firstLineChars="200"/>
        <w:rPr>
          <w:rFonts w:cs="宋体" w:asciiTheme="minorEastAsia" w:hAnsiTheme="minorEastAsia" w:eastAsiaTheme="minorEastAsia"/>
          <w:b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sz w:val="24"/>
          <w:szCs w:val="24"/>
        </w:rPr>
        <w:t>5）屏幕显示语言 英/中，寿命≧30000h</w:t>
      </w:r>
    </w:p>
    <w:p w14:paraId="02B27246">
      <w:pPr>
        <w:pStyle w:val="4"/>
        <w:spacing w:line="360" w:lineRule="auto"/>
        <w:ind w:right="-147" w:rightChars="-70" w:firstLine="480" w:firstLineChars="200"/>
        <w:rPr>
          <w:rFonts w:cs="宋体" w:asciiTheme="minorEastAsia" w:hAnsiTheme="minorEastAsia" w:eastAsiaTheme="minorEastAsia"/>
          <w:b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sz w:val="24"/>
          <w:szCs w:val="24"/>
        </w:rPr>
        <w:t>6）AV输入、HDMI输入</w:t>
      </w:r>
    </w:p>
    <w:p w14:paraId="68795E0D">
      <w:pPr>
        <w:pStyle w:val="4"/>
        <w:spacing w:line="360" w:lineRule="auto"/>
        <w:ind w:right="-147" w:rightChars="-70" w:firstLine="480" w:firstLineChars="200"/>
        <w:rPr>
          <w:rFonts w:cs="宋体" w:asciiTheme="minorEastAsia" w:hAnsiTheme="minorEastAsia" w:eastAsiaTheme="minorEastAsia"/>
          <w:b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sz w:val="24"/>
          <w:szCs w:val="24"/>
        </w:rPr>
        <w:t>7）电源范围 交流110V－240V（50/60Hz），功率消耗(额定) ≦+35W</w:t>
      </w:r>
    </w:p>
    <w:p w14:paraId="73426E34">
      <w:pPr>
        <w:pStyle w:val="4"/>
        <w:spacing w:line="360" w:lineRule="auto"/>
        <w:ind w:right="-147" w:rightChars="-70" w:firstLine="480" w:firstLineChars="200"/>
        <w:rPr>
          <w:rFonts w:cs="宋体" w:asciiTheme="minorEastAsia" w:hAnsiTheme="minorEastAsia" w:eastAsiaTheme="minorEastAsia"/>
          <w:b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sz w:val="24"/>
          <w:szCs w:val="24"/>
        </w:rPr>
        <w:t>8）工作温度0°~40°C，工作湿度 20%~80%</w:t>
      </w:r>
    </w:p>
    <w:p w14:paraId="45437A0E">
      <w:pPr>
        <w:pStyle w:val="4"/>
        <w:spacing w:line="360" w:lineRule="auto"/>
        <w:ind w:right="-147" w:rightChars="-70" w:firstLine="480" w:firstLineChars="200"/>
        <w:rPr>
          <w:rFonts w:cs="宋体" w:asciiTheme="minorEastAsia" w:hAnsiTheme="minorEastAsia" w:eastAsiaTheme="minorEastAsia"/>
          <w:b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sz w:val="24"/>
          <w:szCs w:val="24"/>
        </w:rPr>
        <w:t>9）提供加盖投标人公章的3C认证、节能认证证书扫描件</w:t>
      </w:r>
    </w:p>
    <w:p w14:paraId="337E11D8">
      <w:pPr>
        <w:pStyle w:val="4"/>
        <w:spacing w:line="360" w:lineRule="auto"/>
        <w:ind w:right="-147" w:rightChars="-70" w:firstLine="480" w:firstLineChars="200"/>
        <w:rPr>
          <w:rFonts w:cs="宋体" w:asciiTheme="minorEastAsia" w:hAnsiTheme="minorEastAsia" w:eastAsiaTheme="minorEastAsia"/>
          <w:b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sz w:val="24"/>
          <w:szCs w:val="24"/>
        </w:rPr>
        <w:t>10）提供加盖投标人公章的环境认证证书扫描件</w:t>
      </w:r>
    </w:p>
    <w:p w14:paraId="25CF07D5">
      <w:pPr>
        <w:pStyle w:val="4"/>
        <w:spacing w:line="360" w:lineRule="auto"/>
        <w:ind w:left="959" w:leftChars="228" w:right="-147" w:rightChars="-70" w:hanging="480" w:hangingChars="200"/>
        <w:rPr>
          <w:rFonts w:cs="宋体" w:asciiTheme="minorEastAsia" w:hAnsiTheme="minorEastAsia" w:eastAsiaTheme="minorEastAsia"/>
          <w:b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sz w:val="24"/>
          <w:szCs w:val="24"/>
        </w:rPr>
        <w:t>11）控制器：安卓7.0操作系统以上，内置WiFi, CPU*4核,GPU*2核,运行内存≥2GB，ROM≥ 16GB</w:t>
      </w:r>
    </w:p>
    <w:p w14:paraId="51F0CE8E">
      <w:pPr>
        <w:pStyle w:val="4"/>
        <w:spacing w:line="360" w:lineRule="auto"/>
        <w:ind w:right="-147" w:rightChars="-70" w:firstLine="480" w:firstLineChars="200"/>
        <w:rPr>
          <w:rFonts w:hint="eastAsia" w:cs="宋体" w:asciiTheme="minorEastAsia" w:hAnsiTheme="minorEastAsia" w:eastAsiaTheme="minorEastAsia"/>
          <w:b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sz w:val="24"/>
          <w:szCs w:val="24"/>
        </w:rPr>
        <w:t>12）超薄，能够嵌入式安装，安装后凸出墙面≤2cm</w:t>
      </w:r>
    </w:p>
    <w:p w14:paraId="7C2FA5E1">
      <w:pPr>
        <w:pStyle w:val="4"/>
        <w:spacing w:line="360" w:lineRule="auto"/>
        <w:ind w:right="-147" w:rightChars="-70" w:firstLine="480" w:firstLineChars="200"/>
        <w:rPr>
          <w:rFonts w:hint="eastAsia" w:cs="宋体" w:asciiTheme="minorEastAsia" w:hAnsiTheme="minorEastAsia" w:eastAsiaTheme="minorEastAsia"/>
          <w:b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b w:val="0"/>
          <w:sz w:val="24"/>
          <w:szCs w:val="24"/>
          <w:lang w:val="en-US" w:eastAsia="zh-CN"/>
        </w:rPr>
        <w:t>13）包设备安装、辅材（插线排、HDMI、安装组件等，网电除外）</w:t>
      </w:r>
    </w:p>
    <w:p w14:paraId="2901D31F">
      <w:pPr>
        <w:pStyle w:val="4"/>
        <w:pageBreakBefore w:val="0"/>
        <w:kinsoku/>
        <w:topLinePunct w:val="0"/>
        <w:bidi w:val="0"/>
        <w:spacing w:line="440" w:lineRule="exact"/>
        <w:ind w:right="-147" w:rightChars="-70"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8698056">
      <w:pPr>
        <w:pStyle w:val="4"/>
        <w:pageBreakBefore w:val="0"/>
        <w:kinsoku/>
        <w:topLinePunct w:val="0"/>
        <w:bidi w:val="0"/>
        <w:spacing w:line="440" w:lineRule="exact"/>
        <w:ind w:right="-147" w:rightChars="-70"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、网络语音控制器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2台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、质保2年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 w14:paraId="05B11DA1">
      <w:pPr>
        <w:pStyle w:val="4"/>
        <w:spacing w:line="360" w:lineRule="auto"/>
        <w:ind w:right="-147" w:rightChars="-70" w:firstLine="480" w:firstLineChars="200"/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</w:rPr>
        <w:t>1）能够在二次候诊区域，定点控制扬声器发声。</w:t>
      </w:r>
    </w:p>
    <w:p w14:paraId="3D0E96E7">
      <w:pPr>
        <w:pStyle w:val="4"/>
        <w:spacing w:line="360" w:lineRule="auto"/>
        <w:ind w:right="-147" w:rightChars="-70" w:firstLine="480" w:firstLineChars="200"/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</w:rPr>
        <w:t>2）网络远程控制；</w:t>
      </w:r>
    </w:p>
    <w:p w14:paraId="13EB0C4D">
      <w:pPr>
        <w:pStyle w:val="4"/>
        <w:spacing w:line="360" w:lineRule="auto"/>
        <w:ind w:right="-147" w:rightChars="-70" w:firstLine="480" w:firstLineChars="200"/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</w:rPr>
        <w:t>3）支持PC机音频线路输入；</w:t>
      </w:r>
    </w:p>
    <w:p w14:paraId="75110AB9">
      <w:pPr>
        <w:pStyle w:val="4"/>
        <w:spacing w:line="360" w:lineRule="auto"/>
        <w:ind w:right="-147" w:rightChars="-70" w:firstLine="480" w:firstLineChars="200"/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</w:rPr>
        <w:t>4）定阻8Ω低阻输出</w:t>
      </w:r>
    </w:p>
    <w:p w14:paraId="14E06066">
      <w:pPr>
        <w:pStyle w:val="4"/>
        <w:pageBreakBefore w:val="0"/>
        <w:kinsoku/>
        <w:topLinePunct w:val="0"/>
        <w:bidi w:val="0"/>
        <w:spacing w:line="440" w:lineRule="exact"/>
        <w:ind w:right="-147" w:rightChars="-70"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5490829">
      <w:pPr>
        <w:pStyle w:val="4"/>
        <w:pageBreakBefore w:val="0"/>
        <w:kinsoku/>
        <w:topLinePunct w:val="0"/>
        <w:bidi w:val="0"/>
        <w:spacing w:line="440" w:lineRule="exact"/>
        <w:ind w:right="-147" w:rightChars="-70"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、吸顶扬声器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4台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、质保2年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6D7A46F6">
      <w:pPr>
        <w:pStyle w:val="4"/>
        <w:spacing w:line="360" w:lineRule="auto"/>
        <w:ind w:right="-147" w:rightChars="-70" w:firstLine="480" w:firstLineChars="200"/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</w:rPr>
        <w:t>1）可以吸顶安装。定压（120V），额定阻抗8Ω（±10%），3-6W；</w:t>
      </w:r>
    </w:p>
    <w:p w14:paraId="21085A0A">
      <w:pPr>
        <w:pStyle w:val="4"/>
        <w:spacing w:line="360" w:lineRule="auto"/>
        <w:ind w:left="719" w:leftChars="228" w:right="-147" w:rightChars="-70" w:hanging="240" w:hangingChars="100"/>
        <w:rPr>
          <w:sz w:val="56"/>
          <w:szCs w:val="22"/>
        </w:rPr>
      </w:pPr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</w:rPr>
        <w:t>2)灵敏度94±dB，额定共振频率偏差（±10%）；额定频率范围（0.70～1.2KHz），辐射角度：120º-140º锥形，直径18.5cm。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NTVlNmJlM2FmNjIxYmE3NTFjY2NlOTg5MWRlMWIifQ=="/>
  </w:docVars>
  <w:rsids>
    <w:rsidRoot w:val="00000000"/>
    <w:rsid w:val="1FE41AEE"/>
    <w:rsid w:val="4EA57C6E"/>
    <w:rsid w:val="5B930E54"/>
    <w:rsid w:val="622D3399"/>
    <w:rsid w:val="6612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400" w:lineRule="atLeast"/>
      <w:ind w:firstLine="426"/>
    </w:pPr>
    <w:rPr>
      <w:sz w:val="24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 3"/>
    <w:basedOn w:val="1"/>
    <w:qFormat/>
    <w:uiPriority w:val="0"/>
    <w:pPr>
      <w:tabs>
        <w:tab w:val="left" w:pos="1134"/>
        <w:tab w:val="left" w:pos="5481"/>
        <w:tab w:val="left" w:pos="5859"/>
      </w:tabs>
      <w:spacing w:line="500" w:lineRule="exact"/>
      <w:ind w:firstLine="8275" w:firstLineChars="1200"/>
    </w:pPr>
    <w:rPr>
      <w:rFonts w:eastAsia="黑体"/>
      <w:b/>
      <w:bCs/>
      <w:sz w:val="7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583</Characters>
  <Lines>0</Lines>
  <Paragraphs>0</Paragraphs>
  <TotalTime>0</TotalTime>
  <ScaleCrop>false</ScaleCrop>
  <LinksUpToDate>false</LinksUpToDate>
  <CharactersWithSpaces>601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2024-06-05T01:02:00Z</dcterms:created>
  <dc:creator>Administrator</dc:creator>
  <cp:lastModifiedBy>JOYA</cp:lastModifiedBy>
  <cp:lastPrinted>2024-07-26T06:50:00Z</cp:lastPrinted>
  <dcterms:modified xsi:type="dcterms:W3CDTF">2024-09-26T01:04:29Z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035BD035F8274135A6BC78BC2D564AF2_12</vt:lpwstr>
  </property>
</Properties>
</file>