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六安市中医院移动护理推车</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bookmarkStart w:id="0" w:name="_GoBack"/>
      <w:bookmarkEnd w:id="0"/>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车体</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整车重量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整车重量≤</w:t>
            </w:r>
            <w:r>
              <w:rPr>
                <w:rFonts w:hint="eastAsia" w:ascii="宋体" w:hAnsi="宋体" w:eastAsia="宋体" w:cs="宋体"/>
                <w:color w:val="000000"/>
                <w:kern w:val="2"/>
                <w:sz w:val="21"/>
                <w:szCs w:val="21"/>
              </w:rPr>
              <w:t>55KG（</w:t>
            </w:r>
            <w:r>
              <w:rPr>
                <w:rFonts w:hint="eastAsia" w:ascii="宋体" w:hAnsi="宋体" w:eastAsia="宋体" w:cs="宋体"/>
                <w:kern w:val="2"/>
                <w:sz w:val="21"/>
                <w:szCs w:val="21"/>
              </w:rPr>
              <w:t>不含挂件）</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外形尺寸</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cs="仿宋"/>
                <w:color w:val="000000"/>
                <w:kern w:val="0"/>
                <w:szCs w:val="21"/>
                <w:lang w:val="en-US" w:eastAsia="zh-CN"/>
              </w:rPr>
              <w:t>不小于</w:t>
            </w:r>
            <w:r>
              <w:rPr>
                <w:rFonts w:hint="eastAsia" w:ascii="宋体" w:hAnsi="宋体" w:cs="仿宋"/>
                <w:color w:val="000000"/>
                <w:kern w:val="0"/>
                <w:szCs w:val="21"/>
              </w:rPr>
              <w:t>宽480*深640*高1460mm</w:t>
            </w:r>
            <w:r>
              <w:rPr>
                <w:rFonts w:hint="eastAsia" w:ascii="宋体" w:hAnsi="宋体" w:eastAsia="宋体" w:cs="宋体"/>
                <w:kern w:val="2"/>
                <w:sz w:val="21"/>
                <w:szCs w:val="21"/>
              </w:rPr>
              <w:t>，尺寸允许±5mm偏离</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扩展台面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紧凑型设计，可隐藏在车体内部，使用时</w:t>
            </w:r>
            <w:r>
              <w:rPr>
                <w:rFonts w:hint="eastAsia" w:ascii="宋体" w:hAnsi="宋体" w:eastAsia="宋体" w:cs="宋体"/>
                <w:kern w:val="2"/>
                <w:sz w:val="21"/>
                <w:szCs w:val="21"/>
                <w:lang w:eastAsia="zh-CN"/>
              </w:rPr>
              <w:t>侧边</w:t>
            </w:r>
            <w:r>
              <w:rPr>
                <w:rFonts w:hint="eastAsia" w:ascii="宋体" w:hAnsi="宋体" w:eastAsia="宋体" w:cs="宋体"/>
                <w:kern w:val="2"/>
                <w:sz w:val="21"/>
                <w:szCs w:val="21"/>
              </w:rPr>
              <w:t>拉出</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载重≥15KG；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台面把手</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台面及把手为</w:t>
            </w:r>
            <w:r>
              <w:rPr>
                <w:rFonts w:ascii="宋体" w:hAnsi="宋体"/>
                <w:color w:val="000000"/>
                <w:sz w:val="21"/>
                <w:szCs w:val="21"/>
              </w:rPr>
              <w:t>ABS塑料材质</w:t>
            </w:r>
            <w:r>
              <w:rPr>
                <w:rFonts w:hint="eastAsia" w:ascii="宋体" w:hAnsi="宋体" w:eastAsia="宋体" w:cs="宋体"/>
                <w:color w:val="auto"/>
                <w:kern w:val="2"/>
                <w:sz w:val="21"/>
                <w:szCs w:val="21"/>
              </w:rPr>
              <w:t>无缝一体成型，把手与台面之间无螺丝固定，颜色及材质一致，把手两端直接与台面相连为封闭式设计；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工作台面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尺寸：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rPr>
              <w:t>宽4</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0x深4</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0mm</w:t>
            </w:r>
            <w:r>
              <w:rPr>
                <w:rFonts w:hint="eastAsia" w:ascii="宋体" w:hAnsi="宋体" w:eastAsia="宋体" w:cs="宋体"/>
                <w:color w:val="auto"/>
                <w:kern w:val="2"/>
                <w:sz w:val="21"/>
                <w:szCs w:val="21"/>
              </w:rPr>
              <w:t>，尺寸允许±</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rPr>
              <w:t>mm偏离</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 xml:space="preserve"> 台面前后双把手设计，车体前后均带有把手，方便各角度推动；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整车材质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航空铝合金、不锈钢等优质防锈金属材料；车体表面抑菌处理，方便清洁； 面板采用高光、高亮的ABS抑菌材料，耐受酒精、洗必泰、施康等医院常用消毒剂擦拭消毒</w:t>
            </w:r>
            <w:r>
              <w:rPr>
                <w:rFonts w:hint="eastAsia" w:ascii="宋体" w:hAnsi="宋体" w:eastAsia="宋体" w:cs="宋体"/>
                <w:kern w:val="2"/>
                <w:sz w:val="21"/>
                <w:szCs w:val="21"/>
                <w:lang w:eastAsia="zh-CN"/>
              </w:rPr>
              <w:t>，</w:t>
            </w:r>
            <w:r>
              <w:rPr>
                <w:rFonts w:hint="eastAsia" w:ascii="宋体" w:hAnsi="宋体" w:eastAsia="宋体" w:cs="宋体"/>
                <w:color w:val="auto"/>
                <w:kern w:val="2"/>
                <w:sz w:val="21"/>
                <w:szCs w:val="21"/>
                <w:lang w:val="en-US" w:eastAsia="zh-CN"/>
              </w:rPr>
              <w:t>抗菌率≥90%；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键盘托</w:t>
            </w:r>
          </w:p>
        </w:tc>
        <w:tc>
          <w:tcPr>
            <w:tcW w:w="621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台面内隐藏键盘托盘，完全隐藏到台面内部，使用时可从台面内拉出；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鼠标键盘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防水抗菌键盘</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、抗菌鼠标</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，键盘膜</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线缆隐藏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000000"/>
                <w:kern w:val="2"/>
                <w:sz w:val="21"/>
                <w:szCs w:val="21"/>
              </w:rPr>
              <w:t>整车线缆隐藏式设计（包含显示器电源线、数据线等），车体线缆无外露</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显示器固定支架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val="en-US" w:eastAsia="zh-CN"/>
              </w:rPr>
              <w:t>180</w:t>
            </w:r>
            <w:r>
              <w:rPr>
                <w:rFonts w:hint="eastAsia" w:ascii="宋体" w:hAnsi="宋体" w:eastAsia="宋体" w:cs="宋体"/>
                <w:color w:val="000000"/>
                <w:kern w:val="2"/>
                <w:sz w:val="21"/>
                <w:szCs w:val="21"/>
              </w:rPr>
              <w:t>°全方位旋转</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支持横竖屏转换</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支持显示器升降，升降范围≥</w:t>
            </w:r>
            <w:r>
              <w:rPr>
                <w:rFonts w:hint="eastAsia" w:ascii="宋体" w:hAnsi="宋体" w:eastAsia="宋体" w:cs="宋体"/>
                <w:color w:val="000000"/>
                <w:kern w:val="2"/>
                <w:sz w:val="21"/>
                <w:szCs w:val="21"/>
                <w:lang w:val="en-US" w:eastAsia="zh-CN"/>
              </w:rPr>
              <w:t>90</w:t>
            </w:r>
            <w:r>
              <w:rPr>
                <w:rFonts w:hint="eastAsia" w:ascii="宋体" w:hAnsi="宋体" w:eastAsia="宋体" w:cs="宋体"/>
                <w:color w:val="000000"/>
                <w:kern w:val="2"/>
                <w:sz w:val="21"/>
                <w:szCs w:val="21"/>
              </w:rPr>
              <w:t>mm</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抽屉插片式分区，可放置不同高度的耗材和工具；</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rPr>
              <w:t>层抽屉；</w:t>
            </w:r>
            <w:r>
              <w:rPr>
                <w:rFonts w:hint="eastAsia" w:ascii="宋体" w:hAnsi="宋体" w:eastAsia="宋体" w:cs="宋体"/>
                <w:color w:val="000000"/>
                <w:kern w:val="2"/>
                <w:sz w:val="21"/>
                <w:szCs w:val="21"/>
                <w:lang w:eastAsia="zh-CN"/>
              </w:rPr>
              <w:t>从上往下，</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一</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w:t>
            </w:r>
            <w:r>
              <w:rPr>
                <w:rFonts w:hint="eastAsia" w:ascii="宋体" w:hAnsi="宋体" w:eastAsia="宋体" w:cs="宋体"/>
                <w:color w:val="000000"/>
                <w:kern w:val="2"/>
                <w:sz w:val="21"/>
                <w:szCs w:val="21"/>
                <w:highlight w:val="none"/>
                <w:lang w:val="en-US" w:eastAsia="zh-CN"/>
              </w:rPr>
              <w:t>13L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二</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26L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eastAsia="zh-CN"/>
              </w:rPr>
              <w:t>三</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26L</w:t>
            </w: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eastAsia="zh-CN"/>
              </w:rPr>
              <w:t>剩余抽屉</w:t>
            </w:r>
            <w:r>
              <w:rPr>
                <w:rFonts w:hint="eastAsia" w:ascii="宋体" w:hAnsi="宋体" w:eastAsia="宋体" w:cs="宋体"/>
                <w:color w:val="000000"/>
                <w:kern w:val="2"/>
                <w:sz w:val="21"/>
                <w:szCs w:val="21"/>
                <w:highlight w:val="none"/>
                <w:lang w:val="en-US" w:eastAsia="zh-CN"/>
              </w:rPr>
              <w:t>根据个使用科室配备，每个抽屉承重在20kg以上；</w:t>
            </w:r>
            <w:r>
              <w:rPr>
                <w:rFonts w:hint="eastAsia" w:ascii="宋体" w:hAnsi="宋体" w:eastAsia="宋体" w:cs="宋体"/>
                <w:kern w:val="2"/>
                <w:sz w:val="21"/>
                <w:szCs w:val="21"/>
                <w:lang w:val="en-US" w:eastAsia="zh-CN"/>
              </w:rPr>
              <w:t>（后期根据需求，自由装配）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抽屉隔板</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ABS材质对插式隔板，可随意变换调整间隔距离，可竖插可斜插，满足不同护理用品放置的需求；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脚轮</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4个医疗级万向脚轮；</w:t>
            </w:r>
            <w:r>
              <w:rPr>
                <w:rFonts w:hint="eastAsia" w:ascii="宋体" w:hAnsi="宋体" w:eastAsia="宋体" w:cs="宋体"/>
                <w:color w:val="000000"/>
                <w:kern w:val="2"/>
                <w:sz w:val="21"/>
                <w:szCs w:val="21"/>
              </w:rPr>
              <w:t>带</w:t>
            </w:r>
            <w:r>
              <w:rPr>
                <w:rFonts w:hint="eastAsia" w:ascii="宋体" w:hAnsi="宋体" w:eastAsia="宋体" w:cs="宋体"/>
                <w:color w:val="000000"/>
                <w:kern w:val="2"/>
                <w:sz w:val="21"/>
                <w:szCs w:val="21"/>
                <w:lang w:val="en-US" w:eastAsia="zh-CN"/>
              </w:rPr>
              <w:t>脚踏式</w:t>
            </w:r>
            <w:r>
              <w:rPr>
                <w:rFonts w:hint="eastAsia" w:ascii="宋体" w:hAnsi="宋体" w:eastAsia="宋体" w:cs="宋体"/>
                <w:color w:val="000000"/>
                <w:kern w:val="2"/>
                <w:sz w:val="21"/>
                <w:szCs w:val="21"/>
              </w:rPr>
              <w:t>刹车功能，超静音、防滑、防缠绕脚轮</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单个脚轮能承载50kg以上；</w:t>
            </w:r>
            <w:r>
              <w:rPr>
                <w:rFonts w:hint="eastAsia" w:ascii="宋体" w:hAnsi="宋体" w:eastAsia="宋体" w:cs="宋体"/>
                <w:color w:val="000000"/>
                <w:kern w:val="2"/>
                <w:sz w:val="21"/>
                <w:szCs w:val="21"/>
              </w:rPr>
              <w:t xml:space="preserve">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配件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外挂</w:t>
            </w:r>
            <w:r>
              <w:rPr>
                <w:rFonts w:hint="eastAsia" w:ascii="宋体" w:hAnsi="宋体" w:eastAsia="宋体" w:cs="宋体"/>
                <w:color w:val="auto"/>
                <w:kern w:val="2"/>
                <w:sz w:val="21"/>
                <w:szCs w:val="21"/>
                <w:lang w:val="en-US" w:eastAsia="zh-CN"/>
              </w:rPr>
              <w:t>垃圾储物</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10升</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多功能置物盒*2,可同时兼容</w:t>
            </w:r>
            <w:r>
              <w:rPr>
                <w:rFonts w:hint="eastAsia" w:ascii="宋体" w:hAnsi="宋体" w:eastAsia="宋体" w:cs="宋体"/>
                <w:color w:val="auto"/>
                <w:kern w:val="2"/>
                <w:sz w:val="21"/>
                <w:szCs w:val="21"/>
              </w:rPr>
              <w:t>锐器盒放置架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手消液放置架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剪刀盒等，可随推车移动；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底座</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rPr>
              <w:t>底座高压一体成型，无缝无组装设计，承重和耐压功能强，要求承重≥80kg，双脚避位设计；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电脑</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CPU核芯</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酷睿Intel i5</w:t>
            </w:r>
            <w:r>
              <w:rPr>
                <w:rFonts w:hint="eastAsia" w:ascii="宋体" w:hAnsi="宋体" w:eastAsia="宋体" w:cs="宋体"/>
                <w:color w:val="auto"/>
                <w:kern w:val="2"/>
                <w:sz w:val="21"/>
                <w:szCs w:val="21"/>
                <w:lang w:val="en-US" w:eastAsia="zh-CN"/>
              </w:rPr>
              <w:t>-10代</w:t>
            </w:r>
            <w:r>
              <w:rPr>
                <w:rFonts w:hint="eastAsia" w:ascii="宋体" w:hAnsi="宋体" w:eastAsia="宋体" w:cs="宋体"/>
                <w:color w:val="auto"/>
                <w:kern w:val="2"/>
                <w:sz w:val="21"/>
                <w:szCs w:val="21"/>
              </w:rPr>
              <w:t>或以上</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内存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16</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硬盘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固态硬盘≥</w:t>
            </w:r>
            <w:r>
              <w:rPr>
                <w:rFonts w:hint="eastAsia" w:ascii="宋体" w:hAnsi="宋体" w:eastAsia="宋体" w:cs="宋体"/>
                <w:color w:val="auto"/>
                <w:kern w:val="2"/>
                <w:sz w:val="21"/>
                <w:szCs w:val="21"/>
                <w:lang w:val="en-US" w:eastAsia="zh-CN"/>
              </w:rPr>
              <w:t>512</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，主机具备硬盘支架防震结构设计，适合医护人员高频移动应用，需提供国家知识产权机构出具的抗震结构设计证明文件，申请人需为投标产品生产厂家；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无线网络</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外置 WiFi 2x2MIMO天线，支持2.4G/5G双频网络；在医院无线环境可无缝漫游</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可与医院无线局域网络匹配</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以太网端口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10/100/1000Mbps x 1</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lang w:val="en-US" w:eastAsia="zh-CN" w:bidi="ar-SA"/>
              </w:rPr>
              <w:t>外部接口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tabs>
                <w:tab w:val="center" w:pos="3350"/>
              </w:tabs>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 xml:space="preserve">USB2.0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 xml:space="preserve">，USB3.0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，RJ45×1</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HDMI x 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操作系统</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支持Windows10</w:t>
            </w:r>
            <w:r>
              <w:rPr>
                <w:rFonts w:hint="eastAsia" w:ascii="宋体" w:hAnsi="宋体" w:eastAsia="宋体" w:cs="宋体"/>
                <w:kern w:val="2"/>
                <w:sz w:val="21"/>
                <w:szCs w:val="21"/>
                <w:lang w:val="en-US" w:eastAsia="zh-CN"/>
              </w:rPr>
              <w:t>以上及国产操作系统</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显示器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仿宋" w:hAnsi="仿宋" w:eastAsia="仿宋"/>
                <w:bCs/>
                <w:color w:val="000000"/>
                <w:sz w:val="24"/>
                <w:szCs w:val="21"/>
              </w:rPr>
              <w:t>23.8</w:t>
            </w:r>
            <w:r>
              <w:rPr>
                <w:rFonts w:hint="eastAsia" w:ascii="宋体" w:hAnsi="宋体" w:eastAsia="宋体" w:cs="宋体"/>
                <w:color w:val="000000"/>
                <w:kern w:val="2"/>
                <w:sz w:val="21"/>
                <w:szCs w:val="21"/>
              </w:rPr>
              <w:t>英寸；</w:t>
            </w:r>
            <w:r>
              <w:rPr>
                <w:rFonts w:hint="eastAsia" w:ascii="宋体" w:hAnsi="宋体" w:eastAsia="宋体" w:cs="宋体"/>
                <w:color w:val="auto"/>
                <w:kern w:val="2"/>
                <w:sz w:val="21"/>
                <w:szCs w:val="21"/>
              </w:rPr>
              <w:t>宽屏16:9 LED背光液晶显示器,VGA,</w:t>
            </w:r>
            <w:r>
              <w:rPr>
                <w:rFonts w:hint="eastAsia" w:ascii="宋体" w:hAnsi="宋体" w:eastAsia="宋体" w:cs="宋体"/>
                <w:color w:val="auto"/>
                <w:kern w:val="2"/>
                <w:sz w:val="21"/>
                <w:szCs w:val="21"/>
                <w:lang w:val="en-US" w:eastAsia="zh-CN"/>
              </w:rPr>
              <w:t>HDMI</w:t>
            </w:r>
            <w:r>
              <w:rPr>
                <w:rFonts w:hint="eastAsia" w:ascii="宋体" w:hAnsi="宋体" w:eastAsia="宋体" w:cs="宋体"/>
                <w:color w:val="auto"/>
                <w:kern w:val="2"/>
                <w:sz w:val="21"/>
                <w:szCs w:val="21"/>
              </w:rPr>
              <w:t>接口,分辨率≥1920×1080，提供所需高清信号转换线缆</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电池放置位置</w:t>
            </w:r>
          </w:p>
        </w:tc>
        <w:tc>
          <w:tcPr>
            <w:tcW w:w="621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嵌入</w:t>
            </w:r>
            <w:r>
              <w:rPr>
                <w:rFonts w:hint="eastAsia" w:ascii="宋体" w:hAnsi="宋体" w:eastAsia="宋体" w:cs="宋体"/>
                <w:kern w:val="2"/>
                <w:sz w:val="21"/>
                <w:szCs w:val="21"/>
                <w:lang w:val="en-US" w:eastAsia="zh-CN"/>
              </w:rPr>
              <w:t>隐藏在车体内，维修时方便取出；</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电池电芯</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磷酸铁锂</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循环次数</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≥2000次</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充电时间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充满电时间≤4小时</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使用时间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 xml:space="preserve">连续使用≥8小时 </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电源管理</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为保证电源安全稳定性，投标产品需具备医疗电源控制系统通过充放电管理模块对电池进行充电或放电管理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yellow"/>
              </w:rPr>
              <w:t>需提供国家知识产权机构出具的医疗电源控制系统证明文件，申请人需为投标产品生产厂家</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漏电保护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具有外壳对地漏电电流保护、电击保护功能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vMerge w:val="continue"/>
            <w:tcBorders>
              <w:left w:val="single" w:color="000000" w:sz="4" w:space="0"/>
              <w:bottom w:val="single" w:color="auto"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电流电压保护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具有过压、过流、欠压、过充、过放保护功能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产品认证</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医用环境</w:t>
            </w:r>
          </w:p>
        </w:tc>
        <w:tc>
          <w:tcPr>
            <w:tcW w:w="621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整车通过YY 0505:2012医用电气设备安全检测</w:t>
            </w:r>
            <w:r>
              <w:rPr>
                <w:rFonts w:hint="eastAsia" w:ascii="宋体" w:hAnsi="宋体" w:eastAsia="宋体" w:cs="宋体"/>
                <w:kern w:val="2"/>
                <w:sz w:val="21"/>
                <w:szCs w:val="21"/>
                <w:highlight w:val="yellow"/>
              </w:rPr>
              <w:t>（需提供第三方机构出具的医用电气设备安全检测证明复印件，检测型号必须与投标型号一致，其委托单位必须为投标产品原厂商）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电池组安全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整车电池通过GB 31241-2014便携式电池组安全检测</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电池运输安全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整车电池通过UN38.3认证</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防水防尘</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sz w:val="21"/>
                <w:szCs w:val="21"/>
              </w:rPr>
              <w:t>整车通过IP56防水防尘检测</w:t>
            </w:r>
            <w:r>
              <w:rPr>
                <w:rFonts w:hint="eastAsia" w:ascii="宋体" w:hAnsi="宋体" w:eastAsia="宋体" w:cs="宋体"/>
                <w:color w:val="auto"/>
                <w:kern w:val="2"/>
                <w:sz w:val="21"/>
                <w:szCs w:val="21"/>
                <w:highlight w:val="yellow"/>
              </w:rPr>
              <w:t>（需提供第三方机构出具的防水防尘检测证明复印件，其委托单位必须为投标产品原厂商）</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售后维保</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产品质保</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整车需提供≥5年质保(电池提供≥3年质保)；</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售后运维</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提供现场运维服务，需在30分钟内到达现场提供服务。</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bl>
    <w:p>
      <w:pPr>
        <w:pStyle w:val="3"/>
      </w:pPr>
    </w:p>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3705A"/>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A7576"/>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目录 71"/>
    <w:basedOn w:val="1"/>
    <w:next w:val="1"/>
    <w:autoRedefine/>
    <w:qFormat/>
    <w:uiPriority w:val="0"/>
    <w:pPr>
      <w:ind w:left="2520"/>
    </w:pPr>
    <w:rPr>
      <w:rFonts w:ascii="Calibri"/>
    </w:rPr>
  </w:style>
  <w:style w:type="paragraph" w:styleId="5">
    <w:name w:val="Normal Indent"/>
    <w:basedOn w:val="1"/>
    <w:autoRedefine/>
    <w:qFormat/>
    <w:uiPriority w:val="0"/>
    <w:pPr>
      <w:ind w:firstLine="420"/>
    </w:pPr>
    <w:rPr>
      <w:rFonts w:ascii="Calibri" w:hAnsi="Calibri" w:eastAsia="宋体" w:cs="Times New Roman"/>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7"/>
    <w:autoRedefine/>
    <w:semiHidden/>
    <w:qFormat/>
    <w:uiPriority w:val="99"/>
    <w:rPr>
      <w:sz w:val="18"/>
      <w:szCs w:val="18"/>
    </w:rPr>
  </w:style>
  <w:style w:type="character" w:customStyle="1" w:styleId="14">
    <w:name w:val="页脚 Char"/>
    <w:basedOn w:val="10"/>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1136</Words>
  <Characters>1168</Characters>
  <Lines>6</Lines>
  <Paragraphs>1</Paragraphs>
  <TotalTime>7</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2024-08-19T09:28:31Z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