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bookmarkEnd w:id="0"/>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裕安区医联体信息发布服务项目（第三次）</w:t>
      </w:r>
      <w:r>
        <w:rPr>
          <w:rFonts w:hint="eastAsia" w:asciiTheme="majorEastAsia" w:hAnsiTheme="majorEastAsia" w:eastAsiaTheme="majorEastAsia"/>
          <w:b/>
          <w:sz w:val="32"/>
          <w:szCs w:val="32"/>
        </w:rPr>
        <w:t>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73"/>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序号</w:t>
            </w:r>
          </w:p>
        </w:tc>
        <w:tc>
          <w:tcPr>
            <w:tcW w:w="107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trPr>
        <w:tc>
          <w:tcPr>
            <w:tcW w:w="568"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w:t>
            </w:r>
          </w:p>
        </w:tc>
        <w:tc>
          <w:tcPr>
            <w:tcW w:w="1073" w:type="dxa"/>
            <w:noWrap w:val="0"/>
            <w:vAlign w:val="center"/>
          </w:tcPr>
          <w:p>
            <w:pPr>
              <w:spacing w:line="320" w:lineRule="exact"/>
              <w:jc w:val="center"/>
              <w:rPr>
                <w:rFonts w:hint="eastAsia" w:ascii="仿宋" w:hAnsi="仿宋" w:eastAsia="仿宋"/>
                <w:bCs/>
                <w:szCs w:val="21"/>
              </w:rPr>
            </w:pPr>
            <w:r>
              <w:rPr>
                <w:rFonts w:hint="eastAsia" w:ascii="仿宋" w:hAnsi="仿宋" w:eastAsia="仿宋"/>
                <w:bCs/>
                <w:szCs w:val="21"/>
                <w:lang w:val="en-US" w:eastAsia="zh-CN"/>
              </w:rPr>
              <w:t>信息发布管理系统</w:t>
            </w:r>
          </w:p>
        </w:tc>
        <w:tc>
          <w:tcPr>
            <w:tcW w:w="4523" w:type="dxa"/>
            <w:noWrap w:val="0"/>
            <w:vAlign w:val="top"/>
          </w:tcPr>
          <w:p>
            <w:pPr>
              <w:numPr>
                <w:ilvl w:val="0"/>
                <w:numId w:val="2"/>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基于TCP/IP局域网或广域网，通过WEB方式登录系统，实现多用户不同位置进行系统操作及管理；</w:t>
            </w:r>
          </w:p>
          <w:p>
            <w:pPr>
              <w:numPr>
                <w:ilvl w:val="0"/>
                <w:numId w:val="0"/>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系统节目支持文字、图像、视频、音频、天气、时间、直播流、文档（PPT、Word、Excel）等任意组合多媒体节目，节目元素可随意拖动位置和调整，实现分屏播放效果，节目场景可调整播放顺序，可保存为模板并使用，方便节目制作；</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3.系统权限：引入灵活的权限管理系统，使管理员能够根据具体需求为每个用户分配特定的权限；</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4.安全性：支持账户冻结功能，登录密码错误3次冻结账号登录，保障系统登录安全，防止登录攻击及机器人攻击。系统不开放注册账号，只能管理员添加账号，保障系统账号安全。</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5.节目发布采用3级权限审核方式，支持播放日程，可切换追加、插播、替换等模式；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6.支持紧急插播：可发布滚动字幕按时间段等、进行控制，播放列表支持快速制作、发布图片、视频、节目混播内容；</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7.系统模块：用户管理、设备管理、素材管理、信息发布、播放列表、发布管理、播放统计、节目管理、模板管理、led管理、系统设置等功能模块，系统可按需求定制开发；</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8.系统同时支持不少于两种节目内容制作及发布；</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9.客户端支持远程升级；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10.支持设备多种控制，可以远程监控播放终端的画面，控制播放终端的音量、重启、背光、亮度、播放旋转、横竖屏、开机自启、应用守护、校时、播放控制切换等，可支持定时开关机；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11.发布管理:支持节目发布采用三级权限审核方式，保障发布内容安全；发布审核程序：确保所有节目发布都经过严格的审核程序，包括内容审查和合格性审查；且设备可分配角色管理，保障设备信息安全；                                                                                      12.本系统既具有信息发布系统的节目发布功能。支持导航菜单、场景跳转、第三方网站链接；系统基于TCP/IP网络，支持安卓平台、windows平台、国产平台api接口对接；                                       13.支持数据对接，系统支持多种数据库对接，支持主流数据库，如SQL Server、MY SQL等，或支持通过 API 接口的方式与多种软件平台进行数据对接；                                                                                                                           14.支持定时自动备份数据库，支持定时清除系统缓存功能；具有数据传输前后端加密传输；</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15.服务端兼容支持安卓客户端、window客户端、国产化客户端等；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16.支持网页播放控制：刷新、缩放等；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17.支持飞屏切换和普通切换等</w:t>
            </w:r>
            <w:r>
              <w:rPr>
                <w:rFonts w:hint="eastAsia" w:ascii="仿宋" w:hAnsi="仿宋" w:eastAsia="仿宋"/>
                <w:bCs/>
                <w:color w:val="auto"/>
                <w:szCs w:val="21"/>
                <w:lang w:val="en-US" w:eastAsia="zh-CN"/>
              </w:rPr>
              <w:t>或</w:t>
            </w:r>
            <w:r>
              <w:rPr>
                <w:rFonts w:hint="eastAsia" w:ascii="仿宋" w:hAnsi="仿宋" w:eastAsia="仿宋"/>
                <w:bCs/>
                <w:szCs w:val="21"/>
                <w:lang w:val="en-US" w:eastAsia="zh-CN"/>
              </w:rPr>
              <w:t>支持违规内容预检（前端检测），支持对已经发布到屏上的内容进行敏感信息检测，一旦检测出敏感文字、图片等，屏幕可进行插播或者熄屏紧急处理。(保障信息发布安全)；                                                                                                                                                                             18.服务器监控：实时查看服务器cpu、磁盘、内存、java虚拟机、服务器信息等使用情况；                                                                                                                             19.添加首次登录强制修改密码，后续一个月强制修改一次功能；添加系统日志功能；</w:t>
            </w:r>
          </w:p>
          <w:p>
            <w:pPr>
              <w:pStyle w:val="2"/>
              <w:rPr>
                <w:rFonts w:hint="default"/>
                <w:lang w:val="en-US" w:eastAsia="zh-CN"/>
              </w:rPr>
            </w:pPr>
            <w:r>
              <w:rPr>
                <w:rFonts w:hint="eastAsia" w:ascii="仿宋" w:hAnsi="仿宋" w:eastAsia="仿宋"/>
                <w:bCs/>
                <w:szCs w:val="21"/>
                <w:lang w:val="en-US" w:eastAsia="zh-CN"/>
              </w:rPr>
              <w:t>20.系统所使用的显示终端、管理系统软件、显示终端软件必须采用同一品牌。</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w:t>
            </w:r>
          </w:p>
        </w:tc>
        <w:tc>
          <w:tcPr>
            <w:tcW w:w="1073"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43寸显示终端</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1、屏幕尺寸 ：43英寸，壁挂；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2、物理分辨率≥1920*1080；</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3、面板类型：LED液晶显示屏，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4、刷新率：≥60Hz；</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5、色彩数量≥16.7M；</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6、亮   度≥350cd/㎡；</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7、对 比 度≥3000:1；</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8、正常电压：交流电110V-240V；</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9、反应时间≤5ms；</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10、接口支持LAN网口≥1,USB≥2等</w:t>
            </w:r>
            <w:r>
              <w:rPr>
                <w:rFonts w:hint="eastAsia" w:ascii="仿宋" w:hAnsi="仿宋" w:eastAsia="仿宋"/>
                <w:bCs/>
                <w:color w:val="auto"/>
                <w:szCs w:val="21"/>
                <w:lang w:val="en-US" w:eastAsia="zh-CN"/>
              </w:rPr>
              <w:t>，接口可物理封堵</w:t>
            </w:r>
            <w:r>
              <w:rPr>
                <w:rFonts w:hint="eastAsia" w:ascii="仿宋" w:hAnsi="仿宋" w:eastAsia="仿宋"/>
                <w:bCs/>
                <w:szCs w:val="21"/>
                <w:lang w:val="en-US" w:eastAsia="zh-CN"/>
              </w:rPr>
              <w:t>；</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11、支持格式: 包括视频、音频、图片、文本；</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12、全格式解码：MPG、MPG 1/2/4、AVI、MP4、DIV、TS、TRP、RM、RMVB、 BMP、JPG 等全高清解码；</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13、网络：支持有线、无线WIFI、内置4G模块（物联卡）；</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14、音频参数：左声道/右声道/立体声；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15、扬声器数量≥2个；</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16、系统配置：Android系统，内存≥2G，硬盘≥16G；</w:t>
            </w:r>
          </w:p>
          <w:p>
            <w:pPr>
              <w:pStyle w:val="2"/>
              <w:rPr>
                <w:rFonts w:hint="eastAsia" w:ascii="仿宋" w:hAnsi="仿宋" w:eastAsia="仿宋" w:cstheme="minorBidi"/>
                <w:bCs/>
                <w:color w:val="auto"/>
                <w:kern w:val="2"/>
                <w:sz w:val="21"/>
                <w:szCs w:val="21"/>
                <w:lang w:val="en-US" w:eastAsia="zh-CN" w:bidi="ar-SA"/>
              </w:rPr>
            </w:pPr>
            <w:r>
              <w:rPr>
                <w:rFonts w:hint="eastAsia"/>
                <w:color w:val="auto"/>
                <w:lang w:val="en-US" w:eastAsia="zh-CN"/>
              </w:rPr>
              <w:t>1</w:t>
            </w:r>
            <w:r>
              <w:rPr>
                <w:rFonts w:hint="eastAsia" w:ascii="仿宋" w:hAnsi="仿宋" w:eastAsia="仿宋" w:cstheme="minorBidi"/>
                <w:bCs/>
                <w:color w:val="auto"/>
                <w:kern w:val="2"/>
                <w:sz w:val="21"/>
                <w:szCs w:val="21"/>
                <w:lang w:val="en-US" w:eastAsia="zh-CN" w:bidi="ar-SA"/>
              </w:rPr>
              <w:t>7、防眩光蚀刻技术，屏幕采用高强度物理钢化玻璃厚度≥3mm，表面采用蚀刻处理，防划防撞，具备防炫光功能；透过率≥93%，光泽度（AG）面90±15，雾度3%-10%，表面硬度≥5H，同时符合防眩光和防划伤钢化玻璃的相关要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18、电控系统：整机自带检测和保护功能的安全电源集电装置，含有漏电保护开关，具备漏电保护、过压保护等功能。支撑定时开关,分时段定时控制机器启停,防雷等级C级；</w:t>
            </w:r>
          </w:p>
          <w:p>
            <w:pPr>
              <w:spacing w:line="320" w:lineRule="exact"/>
              <w:jc w:val="left"/>
              <w:rPr>
                <w:rFonts w:hint="default" w:ascii="仿宋" w:hAnsi="仿宋" w:eastAsia="仿宋"/>
                <w:b/>
                <w:bCs w:val="0"/>
                <w:color w:val="auto"/>
                <w:szCs w:val="21"/>
                <w:lang w:val="en-US" w:eastAsia="zh-CN"/>
              </w:rPr>
            </w:pPr>
            <w:r>
              <w:rPr>
                <w:rFonts w:hint="eastAsia" w:ascii="仿宋" w:hAnsi="仿宋" w:eastAsia="仿宋"/>
                <w:b/>
                <w:bCs w:val="0"/>
                <w:color w:val="auto"/>
                <w:szCs w:val="21"/>
                <w:lang w:val="en-US" w:eastAsia="zh-CN"/>
              </w:rPr>
              <w:t>显示终端软件功能要求：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19、内容管理：支持自动生成播放流水日志文件备案功能，便于客户查询记录，无须任何手动操作；播放管理：节目支持多个页面，多类型播放。开机自动循环播放，支持断点记忆功能，插播功能，分时音量，不同时段，可以设置不同的音量；                                                                                                                                             20、自定义开机画面，开机Logo制定；</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21、页面自动跳转：当处于主页面时，10s不进行操作画面会自动跳转到节目播放页面；当处于子页面时60s不进行操作画面会自动跳转到主页面；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22、预约下载和预约播放：按照预先编辑设定的休眠、启动时间、预约下载时间、预约播放时间等功能自动工作或支持按日播放，按周播放，轮播，自定义播放等；支持定时发布和预发布功能；23、滚动通知显示：支持在屏幕底部显示水平滚动文本字符,方便各种需要文字通知场合,可随时通过主控电脑更新显示内容；</w:t>
            </w:r>
          </w:p>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24、故障告警：支持远程进行实时的自动检测、监控并形成检测状态报告,</w:t>
            </w:r>
            <w:r>
              <w:rPr>
                <w:rFonts w:hint="eastAsia" w:ascii="仿宋" w:hAnsi="仿宋" w:eastAsia="仿宋"/>
                <w:bCs/>
                <w:color w:val="auto"/>
                <w:szCs w:val="21"/>
                <w:lang w:val="en-US" w:eastAsia="zh-CN"/>
              </w:rPr>
              <w:t>同时具备通知到管理人员。</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3</w:t>
            </w:r>
          </w:p>
        </w:tc>
        <w:tc>
          <w:tcPr>
            <w:tcW w:w="1073"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55寸显示终端</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1、屏幕尺寸 ：55英寸，壁挂；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2、物理分辨率≥1920*1080；</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3、面板类型：LED液晶显示屏，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4、刷新率：≥60Hz；</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5、色彩数量≥16.7M；</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6、亮   度≥350cd/㎡；</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7、对 比 度≥3000:1；</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8、正常电压：交流电110V-240V；</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9、反应时间≤5ms；</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10、接口支持LAN网口≥1,USB≥2等</w:t>
            </w:r>
            <w:r>
              <w:rPr>
                <w:rFonts w:hint="eastAsia" w:ascii="仿宋" w:hAnsi="仿宋" w:eastAsia="仿宋"/>
                <w:bCs/>
                <w:color w:val="auto"/>
                <w:szCs w:val="21"/>
                <w:lang w:val="en-US" w:eastAsia="zh-CN"/>
              </w:rPr>
              <w:t>，接口可物理封堵</w:t>
            </w:r>
            <w:r>
              <w:rPr>
                <w:rFonts w:hint="eastAsia" w:ascii="仿宋" w:hAnsi="仿宋" w:eastAsia="仿宋"/>
                <w:bCs/>
                <w:szCs w:val="21"/>
                <w:lang w:val="en-US" w:eastAsia="zh-CN"/>
              </w:rPr>
              <w:t>；</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11、支持格式: 包括视频、音频、图片、文本；</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12、全格式解码：MPG、MPG 1/2/4、AVI、MP4、DIV、TS、TRP、RM、RMVB、 BMP、JPG 等全高清解码；</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13、网络：支持有线、无线WIFI、内置4G模块（物联卡）；</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14、音频参数：左声道/右声道/立体声；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15、扬声器数量≥2个；</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16、系统配置：Android系统，内存≥2G，硬盘≥16G；</w:t>
            </w:r>
          </w:p>
          <w:p>
            <w:pPr>
              <w:pStyle w:val="2"/>
              <w:rPr>
                <w:rFonts w:hint="eastAsia" w:ascii="仿宋" w:hAnsi="仿宋" w:eastAsia="仿宋" w:cstheme="minorBidi"/>
                <w:bCs/>
                <w:color w:val="auto"/>
                <w:kern w:val="2"/>
                <w:sz w:val="21"/>
                <w:szCs w:val="21"/>
                <w:lang w:val="en-US" w:eastAsia="zh-CN" w:bidi="ar-SA"/>
              </w:rPr>
            </w:pPr>
            <w:r>
              <w:rPr>
                <w:rFonts w:hint="eastAsia"/>
                <w:color w:val="auto"/>
                <w:lang w:val="en-US" w:eastAsia="zh-CN"/>
              </w:rPr>
              <w:t>1</w:t>
            </w:r>
            <w:r>
              <w:rPr>
                <w:rFonts w:hint="eastAsia" w:ascii="仿宋" w:hAnsi="仿宋" w:eastAsia="仿宋" w:cstheme="minorBidi"/>
                <w:bCs/>
                <w:color w:val="auto"/>
                <w:kern w:val="2"/>
                <w:sz w:val="21"/>
                <w:szCs w:val="21"/>
                <w:lang w:val="en-US" w:eastAsia="zh-CN" w:bidi="ar-SA"/>
              </w:rPr>
              <w:t>7、防眩光蚀刻技术，屏幕采用高强度物理钢化玻璃厚度≥3mm，表面采用蚀刻处理，防划防撞，具备防炫光功能；透过率≥93%，光泽度（AG）面90±15，雾度3%-10%，表面硬度≥5H，同时符合防眩光和防划伤钢化玻璃的相关要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18、电控系统：整机自带检测和保护功能的安全电源集电装置，含有漏电保护开关，具备漏电保护、过压保护等功能。支撑定时开关,分时段定时控制机器启停,防雷等级C级；</w:t>
            </w:r>
          </w:p>
          <w:p>
            <w:pPr>
              <w:spacing w:line="320" w:lineRule="exact"/>
              <w:jc w:val="left"/>
              <w:rPr>
                <w:rFonts w:hint="default" w:ascii="仿宋" w:hAnsi="仿宋" w:eastAsia="仿宋"/>
                <w:b/>
                <w:bCs w:val="0"/>
                <w:color w:val="auto"/>
                <w:szCs w:val="21"/>
                <w:lang w:val="en-US" w:eastAsia="zh-CN"/>
              </w:rPr>
            </w:pPr>
            <w:r>
              <w:rPr>
                <w:rFonts w:hint="eastAsia" w:ascii="仿宋" w:hAnsi="仿宋" w:eastAsia="仿宋"/>
                <w:b/>
                <w:bCs w:val="0"/>
                <w:color w:val="auto"/>
                <w:szCs w:val="21"/>
                <w:lang w:val="en-US" w:eastAsia="zh-CN"/>
              </w:rPr>
              <w:t>显示终端软件功能要求：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19、内容管理：支持自动生成播放流水日志文件备案功能，便于客户查询记录，无须任何手动操作；播放管理：节目支持多个页面，多类型播放。开机自动循环播放，支持断点记忆功能，插播功能，分时音量，不同时段，可以设置不同的音量；                                                                                                                                             20、自定义开机画面，开机Logo制定；</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21、页面自动跳转：当处于主页面时，10s不进行操作画面会自动跳转到节目播放页面；当处于子页面时60s不进行操作画面会自动跳转到主页面；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22、预约下载和预约播放：按照预先编辑设定的休眠、启动时间、预约下载时间、预约播放时间等功能自动工作或支持按日播放，按周播放，轮播，自定义播放等；支持定时发布和预发布功能；23、滚动通知显示：支持在屏幕底部显示水平滚动文本字符,方便各种需要文字通知场合,可随时通过主控电脑更新显示内容；</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24、故障告警：支持远程进行实时的自动检测、监控并形成检测状态报告,</w:t>
            </w:r>
            <w:r>
              <w:rPr>
                <w:rFonts w:hint="eastAsia" w:ascii="仿宋" w:hAnsi="仿宋" w:eastAsia="仿宋"/>
                <w:bCs/>
                <w:color w:val="auto"/>
                <w:szCs w:val="21"/>
                <w:lang w:val="en-US" w:eastAsia="zh-CN"/>
              </w:rPr>
              <w:t>同时具备通知到管理人员。</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4</w:t>
            </w:r>
          </w:p>
        </w:tc>
        <w:tc>
          <w:tcPr>
            <w:tcW w:w="1073"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集成工程</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系统部署，显示屏安装</w:t>
            </w:r>
            <w:r>
              <w:rPr>
                <w:rFonts w:hint="eastAsia" w:ascii="仿宋" w:hAnsi="仿宋" w:eastAsia="仿宋"/>
                <w:bCs/>
                <w:color w:val="auto"/>
                <w:szCs w:val="21"/>
                <w:lang w:val="en-US" w:eastAsia="zh-CN"/>
              </w:rPr>
              <w:t>、固定防盗、</w:t>
            </w:r>
            <w:r>
              <w:rPr>
                <w:rFonts w:hint="eastAsia" w:ascii="仿宋" w:hAnsi="仿宋" w:eastAsia="仿宋"/>
                <w:bCs/>
                <w:szCs w:val="21"/>
                <w:lang w:val="en-US" w:eastAsia="zh-CN"/>
              </w:rPr>
              <w:t>调试，含配套辅材及人工等。</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5</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物联网卡</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机卡绑定，</w:t>
            </w:r>
            <w:r>
              <w:rPr>
                <w:rFonts w:hint="eastAsia" w:ascii="仿宋" w:hAnsi="仿宋" w:eastAsia="仿宋"/>
                <w:bCs/>
                <w:color w:val="auto"/>
                <w:szCs w:val="21"/>
                <w:lang w:val="en-US" w:eastAsia="zh-CN"/>
              </w:rPr>
              <w:t>具备防盗，固</w:t>
            </w:r>
            <w:r>
              <w:rPr>
                <w:rFonts w:hint="eastAsia" w:ascii="仿宋" w:hAnsi="仿宋" w:eastAsia="仿宋"/>
                <w:bCs/>
                <w:szCs w:val="21"/>
                <w:lang w:val="en-US" w:eastAsia="zh-CN"/>
              </w:rPr>
              <w:t>定IP，流量满足业务使用量。</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6</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运营商专线</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数据专线，带宽不低于10M。</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bl>
    <w:p>
      <w:pPr>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备注：</w:t>
      </w:r>
    </w:p>
    <w:p>
      <w:pPr>
        <w:pStyle w:val="2"/>
        <w:numPr>
          <w:ilvl w:val="0"/>
          <w:numId w:val="3"/>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该项目涉及全区共有19个乡镇卫生院及4个社区卫生服务中心，乡镇级共计需要23台信息发布终端设备，全区村级共计282台信息发布终端设备。显示终端预算价征集报价为23台*55寸组合282台*43寸报价；</w:t>
      </w:r>
    </w:p>
    <w:p>
      <w:pPr>
        <w:pStyle w:val="2"/>
        <w:numPr>
          <w:ilvl w:val="0"/>
          <w:numId w:val="3"/>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项目包含所有设备上架及网络配置调试过程涉及的所有线缆及辅材费用，不再计算其他任何费用；</w:t>
      </w:r>
    </w:p>
    <w:p>
      <w:pPr>
        <w:pStyle w:val="2"/>
        <w:numPr>
          <w:ilvl w:val="0"/>
          <w:numId w:val="3"/>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该项目在验收通过之日起，显示设备三年内免费保修及免费上门维修。三年内软件若有更新，免费升级；如出现设备故障，能保证对用户的服务要求能在20分钟之内响应，1小时到达现场并恢复系统及设备，其正常运行使用。</w:t>
      </w:r>
    </w:p>
    <w:p>
      <w:pPr>
        <w:pStyle w:val="2"/>
        <w:numPr>
          <w:ilvl w:val="0"/>
          <w:numId w:val="3"/>
        </w:numP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供应商投标时必须提供详细项目详细的实施方案：包含施工完成时间安排、维护、服务方案、培训方案、安全保障方案(服务器、网络、终端)、应急服务方案等；</w:t>
      </w: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7890A0"/>
    <w:multiLevelType w:val="singleLevel"/>
    <w:tmpl w:val="1C7890A0"/>
    <w:lvl w:ilvl="0" w:tentative="0">
      <w:start w:val="1"/>
      <w:numFmt w:val="decimal"/>
      <w:suff w:val="nothing"/>
      <w:lvlText w:val="%1、"/>
      <w:lvlJc w:val="left"/>
    </w:lvl>
  </w:abstractNum>
  <w:abstractNum w:abstractNumId="2">
    <w:nsid w:val="59E41E39"/>
    <w:multiLevelType w:val="singleLevel"/>
    <w:tmpl w:val="59E41E39"/>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C733D2"/>
    <w:rsid w:val="147D52F1"/>
    <w:rsid w:val="148F683D"/>
    <w:rsid w:val="14CF6BB1"/>
    <w:rsid w:val="15325208"/>
    <w:rsid w:val="155A79E0"/>
    <w:rsid w:val="15A97553"/>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02AA8"/>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461F27"/>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94117A"/>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7106A2"/>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1136</Words>
  <Characters>1168</Characters>
  <Lines>6</Lines>
  <Paragraphs>1</Paragraphs>
  <TotalTime>13</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2024-06-17T08:43:09Z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