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裕安区医联体信息发布服务项目</w:t>
      </w:r>
      <w:r>
        <w:rPr>
          <w:rFonts w:hint="eastAsia" w:asciiTheme="majorEastAsia" w:hAnsiTheme="majorEastAsia" w:eastAsiaTheme="majorEastAsia"/>
          <w:b/>
          <w:sz w:val="32"/>
          <w:szCs w:val="32"/>
        </w:rPr>
        <w:t>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73"/>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序号</w:t>
            </w:r>
          </w:p>
        </w:tc>
        <w:tc>
          <w:tcPr>
            <w:tcW w:w="107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568"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w:t>
            </w:r>
          </w:p>
        </w:tc>
        <w:tc>
          <w:tcPr>
            <w:tcW w:w="1073" w:type="dxa"/>
            <w:noWrap w:val="0"/>
            <w:vAlign w:val="center"/>
          </w:tcPr>
          <w:p>
            <w:pPr>
              <w:spacing w:line="320" w:lineRule="exact"/>
              <w:jc w:val="center"/>
              <w:rPr>
                <w:rFonts w:hint="eastAsia" w:ascii="仿宋" w:hAnsi="仿宋" w:eastAsia="仿宋"/>
                <w:bCs/>
                <w:szCs w:val="21"/>
              </w:rPr>
            </w:pPr>
            <w:r>
              <w:rPr>
                <w:rFonts w:hint="eastAsia" w:ascii="仿宋" w:hAnsi="仿宋" w:eastAsia="仿宋"/>
                <w:bCs/>
                <w:szCs w:val="21"/>
                <w:lang w:val="en-US" w:eastAsia="zh-CN"/>
              </w:rPr>
              <w:t>信息发布管理系统</w:t>
            </w:r>
          </w:p>
        </w:tc>
        <w:tc>
          <w:tcPr>
            <w:tcW w:w="4523" w:type="dxa"/>
            <w:noWrap w:val="0"/>
            <w:vAlign w:val="top"/>
          </w:tcPr>
          <w:p>
            <w:pPr>
              <w:numPr>
                <w:ilvl w:val="0"/>
                <w:numId w:val="2"/>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基于TCP/IP局域网或广域网，通过WEB方式登录系统，实现多用户不同位置进行系统操作及管理；</w:t>
            </w:r>
          </w:p>
          <w:p>
            <w:pPr>
              <w:numPr>
                <w:numId w:val="0"/>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系统节目支持文字、图像、视频、音频、天气、时间、直播流、文档（PPT、Word、Excel）等任意组合多媒体节目，节目元素可随意拖动位置和调整，实现分屏播放效果，节目场景可调整播放顺序，可保存为模板并使用，方便节目制作；</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3.系统权限：引入灵活的权限管理系统，使管理员能够根据具体需求为每个用户分配特定的权限；</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4.安全性：支持账户冻结功能，登录密码错误3次冻结账号登录，保障系统登录安全，防止登录攻击及机器人攻击。系统不开放注册账号，只能管理员添加账号，保障系统账号安全。</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5.节目发布采用3级权限审核方式，支持播放日程，可切换追加、插播、替换等模式；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6.支持紧急插播：可发布滚动字幕按时间段等、进行控制，播放列表支持快速制作、发布图片、视频、节目混播内容；</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7.系统模块：用户管理、设备管理、素材管理、信息发布、播放列表、发布管理、播放统计、节目管理、模板管理、led管理、系统设置等功能模块，系统可按需求定制开发；</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8.系统同时支持不少于两种节目内容制作及发布；</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9.客户端支持远程升级；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10.支持设备多种控制，可以远程监控播放终端的画面，控制播放终端的音量、重启、背光、亮度、播放旋转、横竖屏、开机自启、应用守护、校时、播放控制切换等，可支持定时开关机；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11.发布管理:支持节目发布采用三级权限审核方式，保障发布内容安全；发布审核程序：确保所有节目发布都经过严格的审核程序，包括内容审查和合格性审查；且设备可分配角色管理，保障设备信息安全；                                                                                      12.本系统既具有信息发布系统的节目发布功能。支持导航菜单、场景跳转、第三方网站链接；系统基于TCP/IP网络，支持安卓平台、windows平台、国产平台api接口对接；                                       13.支持数据对接，系统支持多种数据库对接，支持主流数据库，如SQL Server、MY SQL等，或支持通过 API 接口的方式与多种软件平台进行数据对接；                                                                                                                           14.支持定时自动备份数据库，支持定时清除系统缓存功能；具有数据传输前后端加密传输；</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15.服务端兼容支持安卓客户端、window客户端、国产化客户端等，且国产cpu，龙芯、统信操作系统等客户端平台获得互认证书；</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16.支持网页播放控制：刷新、前进、后退、缩放等；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17.支持飞屏切换和普通切换等，支持违规内容预检（前端检测）：支持对已经发布到屏上的内容进行敏感信息检测，一旦检测出敏感文字、图片等，屏幕可进行插播或者熄屏紧急处理。(保障信息发布安全)；                                                                                                                                                                             18.服务器监控：实时查看服务器cpu、磁盘、内存、java虚拟机、服务器信息等使用情况；                                                                                                                             19.添加首次登录强制修改密码，后续一个月强制修改一次功能；添加系统日志功能；</w:t>
            </w:r>
          </w:p>
          <w:p>
            <w:pPr>
              <w:pStyle w:val="2"/>
              <w:rPr>
                <w:rFonts w:hint="default"/>
                <w:lang w:val="en-US" w:eastAsia="zh-CN"/>
              </w:rPr>
            </w:pPr>
            <w:r>
              <w:rPr>
                <w:rFonts w:hint="eastAsia" w:ascii="仿宋" w:hAnsi="仿宋" w:eastAsia="仿宋"/>
                <w:bCs/>
                <w:szCs w:val="21"/>
                <w:lang w:val="en-US" w:eastAsia="zh-CN"/>
              </w:rPr>
              <w:t>20.系统所使用的显示终端、管理系统软件、显示终端软件必须采用同一品牌。</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w:t>
            </w:r>
          </w:p>
        </w:tc>
        <w:tc>
          <w:tcPr>
            <w:tcW w:w="1073"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43寸显示终端</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1、屏幕尺寸 ：43英寸，壁挂；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2、物理分辨率≥1920*1080；</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3、面板类型：LED液晶显示屏，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4、刷新率：≥60Hz；</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5、色彩数量≥16.7M；</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6、亮   度≥350cd/㎡；</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7、对 比 度≥3000:1；</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8、正常电压：交流电110V-240V；</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9、反应时间≤5ms；</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10、接口支持LAN网口≥1,USB≥2等；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11、支持格式: 包括视频、音频、图片、文本；</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12、全格式解码：MPG、MPG 1/2/4、AVI、MP4、DIV、TS、TRP、RM、RMVB、 BMP、JPG 等全高清解码；</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13、网络：支持有线、无线WIFI、内置4G模块（物联卡）；</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14、音频参数：左声道/右声道/立体声；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15、扬声器数量≥2个；</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16、系统配置：Android系统，内存≥2G，硬盘≥16G；</w:t>
            </w:r>
          </w:p>
          <w:p>
            <w:pPr>
              <w:pStyle w:val="2"/>
              <w:rPr>
                <w:rFonts w:hint="eastAsia" w:ascii="仿宋" w:hAnsi="仿宋" w:eastAsia="仿宋" w:cstheme="minorBidi"/>
                <w:bCs/>
                <w:color w:val="FF0000"/>
                <w:kern w:val="2"/>
                <w:sz w:val="21"/>
                <w:szCs w:val="21"/>
                <w:lang w:val="en-US" w:eastAsia="zh-CN" w:bidi="ar-SA"/>
              </w:rPr>
            </w:pPr>
            <w:r>
              <w:rPr>
                <w:rFonts w:hint="eastAsia"/>
                <w:color w:val="FF0000"/>
                <w:lang w:val="en-US" w:eastAsia="zh-CN"/>
              </w:rPr>
              <w:t>1</w:t>
            </w:r>
            <w:r>
              <w:rPr>
                <w:rFonts w:hint="eastAsia" w:ascii="仿宋" w:hAnsi="仿宋" w:eastAsia="仿宋" w:cstheme="minorBidi"/>
                <w:bCs/>
                <w:color w:val="FF0000"/>
                <w:kern w:val="2"/>
                <w:sz w:val="21"/>
                <w:szCs w:val="21"/>
                <w:lang w:val="en-US" w:eastAsia="zh-CN" w:bidi="ar-SA"/>
              </w:rPr>
              <w:t>7、防眩光蚀刻技术：屏幕玻璃厚度≥5mm，表面采用蚀刻处理，防划防撞，具备防炫光功能；透过率≥99%，光泽度（AG）面90±15，雾度3%-10%，表面硬度≥6H，同时符合防眩光和防划伤钢化玻璃的相关要求；透光率≥93%，雾度≤8%，表面硬度：莫氏8级，可达到玉石抗划等级，大于石墨1-9H等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18、电控系统：整机自带检测和保护功能的安全电源集电装置，含有漏电保护开关，具备漏电保护、过压保护等功能。支撑定时开关,分时段定时控制机器启停,防雷等级C级；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19、内容管理：支持自动生成播放流水日志文件备案功能，便于客户查询记录，无须任何手动操作；播放管理：节目支持多个页面，多类型播放。开机自动循环播放，支持断点记忆功能，插播功能，分时音量，不同时段，可以设置不同的音量；                                                                                                                                             20、自定义开机画面，开机Logo制定；</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21、页面自动跳转：当处于主页面时，10s不进行操作画面会自动跳转到节目播放页面；当处于子页面时60s不进行操作画面会自动跳转到主页面；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22、预约下载和预约播放：按照预先编辑设定的休眠、启动时间、预约下载时间、预约播放时间等功能自动工作或支持按日播放，按周播放，轮播，自定义播放等；支持定时发布和预发布功能；23、滚动通知显示：支持在屏幕底部显示水平滚动文本字符,方便各种需要文字通知场合,可随时通过主控电脑更新显示内容；</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24、故障告警：支持远程进行实时的自动检测、监控并形成检测状态报告,同时可自动将故障信息传送到指定的邮箱中；    </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3</w:t>
            </w:r>
          </w:p>
        </w:tc>
        <w:tc>
          <w:tcPr>
            <w:tcW w:w="1073"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55寸显示终端</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1、屏幕尺寸 ：55英寸，壁挂；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2、物理分辨率≥1920*1080；</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3、面板类型：LED液晶显示屏，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4、刷新率：≥60Hz；</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5、色彩数量≥16.7M；</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6、亮   度≥350cd/㎡；</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7、对 比 度≥3000:1；</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8、正常电压：交流电110V-240V；</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9、反应时间≤5ms；</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10、接口支持LAN网口≥1,USB≥2等；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11、支持格式: 包括视频、音频、图片、文本；</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12、全格式解码：MPG、MPG 1/2/4、AVI、MP4、DIV、TS、TRP、RM、RMVB、 BMP、JPG 等全高清解码；</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13、网络：支持有线、无线WIFI、内置4G模块（物联卡）；</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14、音频参数：左声道/右声道/立体声；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15、扬声器数量≥2个；</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16、系统配置：Android系统，内存≥2G，硬盘≥16G；</w:t>
            </w:r>
          </w:p>
          <w:p>
            <w:pPr>
              <w:pStyle w:val="2"/>
              <w:rPr>
                <w:rFonts w:hint="eastAsia" w:ascii="仿宋" w:hAnsi="仿宋" w:eastAsia="仿宋" w:cstheme="minorBidi"/>
                <w:bCs/>
                <w:color w:val="FF0000"/>
                <w:kern w:val="2"/>
                <w:sz w:val="21"/>
                <w:szCs w:val="21"/>
                <w:lang w:val="en-US" w:eastAsia="zh-CN" w:bidi="ar-SA"/>
              </w:rPr>
            </w:pPr>
            <w:r>
              <w:rPr>
                <w:rFonts w:hint="eastAsia"/>
                <w:color w:val="FF0000"/>
                <w:lang w:val="en-US" w:eastAsia="zh-CN"/>
              </w:rPr>
              <w:t>1</w:t>
            </w:r>
            <w:r>
              <w:rPr>
                <w:rFonts w:hint="eastAsia" w:ascii="仿宋" w:hAnsi="仿宋" w:eastAsia="仿宋" w:cstheme="minorBidi"/>
                <w:bCs/>
                <w:color w:val="FF0000"/>
                <w:kern w:val="2"/>
                <w:sz w:val="21"/>
                <w:szCs w:val="21"/>
                <w:lang w:val="en-US" w:eastAsia="zh-CN" w:bidi="ar-SA"/>
              </w:rPr>
              <w:t>7、防眩光蚀刻技术：屏幕玻璃厚度≥5mm，表面采用蚀刻处理，防划防撞，具备防炫光功能；透过率≥99%，光泽度（AG）面90±15，雾度3%-10%，表面硬度≥6H，同时符合防眩光和防划伤钢化玻璃的相关要求；透光率≥93%，雾度≤8%，表面硬度：莫氏8级，可达到玉石抗划等级，大于石墨1-9H等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18、电控系统：整机自带检测和保护功能的安全电源集电装置，含有漏电保护开关，具备漏电保护、过压保护等功能。支撑定时开关,分时段定时控制机器启停,防雷等级C级；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19、内容管理：支持自动生成播放流水日志文件备案功能，便于客户查询记录，无须任何手动操作；播放管理：节目支持多个页面，多类型播放。开机自动循环播放，支持断点记忆功能，插播功能，分时音量，不同时段，可以设置不同的音量；                                                                                                                                             20、自定义开机画面，开机Logo制定；</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21、页面自动跳转：当处于主页面时，10s不进行操作画面会自动跳转到节目播放页面；当处于子页面时60s不进行操作画面会自动跳转到主页面；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22、预约下载和预约播放：按照预先编辑设定的休眠、启动时间、预约下载时间、预约播放时间等功能自动工作或支持按日播放，按周播放，轮播，自定义播放等；支持定时发布和预发布功能；23、滚动通知显示：支持在屏幕底部显示水平滚动文本字符,方便各种需要文字通知场合,可随时通过主控电脑更新显示内容；</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24、故障告警：支持远程进行实时的自动检测、监控并形成检测状态报告,同时可自动将故障信息传送到指定的邮箱中； </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4</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65寸显示终端</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1、屏幕尺寸 ：65英寸，壁挂；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2、物理分辨率≥1920*1080；</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3、面板类型：LED液晶显示屏，</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4、刷新率：≥60Hz；</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5、色彩数量≥16.7M；</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6、亮   度≥350cd/㎡；</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7、对 比 度≥3000:1；</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8、正常电压：交流电110V-240V；</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9、反应时间≤5ms；</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10、接口支持LAN网口≥1,USB≥2等；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11、支持格式: 包括视频、音频、图片、文本；</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12、全格式解码：MPG、MPG 1/2/4、AVI、MP4、DIV、TS、TRP、RM、RMVB、 BMP、JPG 等全高清解码；</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13、网络：支持有线、无线WIFI、内置4G模块（物联卡）；</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14、音频参数：左声道/右声道/立体声；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15、扬声器数量≥2个；</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16、系统配置：Android系统，内存≥2G，硬盘≥16G；</w:t>
            </w:r>
          </w:p>
          <w:p>
            <w:pPr>
              <w:pStyle w:val="2"/>
              <w:rPr>
                <w:rFonts w:hint="eastAsia" w:ascii="仿宋" w:hAnsi="仿宋" w:eastAsia="仿宋" w:cstheme="minorBidi"/>
                <w:bCs/>
                <w:color w:val="FF0000"/>
                <w:kern w:val="2"/>
                <w:sz w:val="21"/>
                <w:szCs w:val="21"/>
                <w:lang w:val="en-US" w:eastAsia="zh-CN" w:bidi="ar-SA"/>
              </w:rPr>
            </w:pPr>
            <w:r>
              <w:rPr>
                <w:rFonts w:hint="eastAsia"/>
                <w:color w:val="FF0000"/>
                <w:lang w:val="en-US" w:eastAsia="zh-CN"/>
              </w:rPr>
              <w:t>1</w:t>
            </w:r>
            <w:r>
              <w:rPr>
                <w:rFonts w:hint="eastAsia" w:ascii="仿宋" w:hAnsi="仿宋" w:eastAsia="仿宋" w:cstheme="minorBidi"/>
                <w:bCs/>
                <w:color w:val="FF0000"/>
                <w:kern w:val="2"/>
                <w:sz w:val="21"/>
                <w:szCs w:val="21"/>
                <w:lang w:val="en-US" w:eastAsia="zh-CN" w:bidi="ar-SA"/>
              </w:rPr>
              <w:t>7、防眩光蚀刻技术：屏幕玻璃厚度≥5mm，表面采用蚀刻处理，防划防撞，具备防炫光功能；透过率≥99%，光泽度（AG）面90±15，雾度3%-10%，表面硬度≥6H，同时符合防眩光和防划伤钢化玻璃的相关要求；透光率≥93%，雾度≤8%，表面硬度：莫氏8级，可达到玉石抗划等级，大于石墨1-9H等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18、电控系统：整机自带检测和保护功能的安全电源集电装置，含有漏电保护开关，具备漏电保护、过压保护等功能。支撑定时开关,分时段定时控制机器启停,防雷等级C级；</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19、内容管理：支持自动生成播放流水日志文件备案功能，便于客户查询记录，无须任何手动操作；播放管理：节目支持多个页面，多类型播放。开机自动循环播放，支持断点记忆功能，插播功能，分时音量，不同时段，可以设置不同的音量；                                                                                                                                             20、自定义开机画面，开机Logo制定；</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21、页面自动跳转：当处于主页面时，10s不进行操作画面会自动跳转到节目播放页面；当处于子页面时60s不进行操作画面会自动跳转到主页面；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22、预约下载和预约播放：按照预先编辑设定的休眠、启动时间、预约下载时间、预约播放时间等功能自动工作或支持按日播放，按周播放，轮播，自定义播放等；支持定时发布和预发布功能；23、滚动通知显示：支持在屏幕底部显示水平滚动文本字符,方便各种需要文字通知场合,可随时通过主控电脑</w:t>
            </w:r>
            <w:bookmarkStart w:id="0" w:name="_GoBack"/>
            <w:bookmarkEnd w:id="0"/>
            <w:r>
              <w:rPr>
                <w:rFonts w:hint="eastAsia" w:ascii="仿宋" w:hAnsi="仿宋" w:eastAsia="仿宋"/>
                <w:bCs/>
                <w:szCs w:val="21"/>
                <w:lang w:val="en-US" w:eastAsia="zh-CN"/>
              </w:rPr>
              <w:t>更新显示内容；</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24、故障告警：支持远程进行实时的自动检测、监控并形成检测状态报告,同时可自动将故障信息传送到指定的邮箱中； </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5</w:t>
            </w:r>
          </w:p>
        </w:tc>
        <w:tc>
          <w:tcPr>
            <w:tcW w:w="1073"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集成工程</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系统部署，显示屏安装、调试，含配套辅材及人工等。</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6</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物联网卡</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机卡绑定，固定IP，流量满足业务使用量。</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7</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运营商专线</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数据专线，带宽不低于10M。</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bl>
    <w:p>
      <w:pPr>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备注：</w:t>
      </w:r>
    </w:p>
    <w:p>
      <w:pPr>
        <w:pStyle w:val="2"/>
        <w:numPr>
          <w:ilvl w:val="0"/>
          <w:numId w:val="3"/>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该项目涉及全区共有19个乡镇卫生院及4个社区卫生服务中心，乡镇级共计需要23台信息发布终端设备，全区村级共计282台信息发布终端设备。显示终端三种预算价征集模式分别报价，分别为①、23台*65寸组合282台*55寸；②、23台*65寸组合282台*43寸；③、23台*55寸组合282台*43寸，①②③需分别报价；</w:t>
      </w:r>
    </w:p>
    <w:p>
      <w:pPr>
        <w:pStyle w:val="2"/>
        <w:numPr>
          <w:ilvl w:val="0"/>
          <w:numId w:val="3"/>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项目包含所有设备上架及网络配置调试过程涉及的所有线缆及辅材费用，不再计算其他任何费用；</w:t>
      </w:r>
    </w:p>
    <w:p>
      <w:pPr>
        <w:pStyle w:val="2"/>
        <w:numPr>
          <w:ilvl w:val="0"/>
          <w:numId w:val="3"/>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该项目在验收通过之日起，显示设备三年内免费保修及免费上门维修。三年内软件若有更新，免费升级；如出现设备故障，能保证对用户的服务要求能在20分钟之内响应，1小时到达现场并恢复系统及设备，其正常运行使用。</w:t>
      </w:r>
    </w:p>
    <w:p>
      <w:pPr>
        <w:pStyle w:val="2"/>
        <w:numPr>
          <w:ilvl w:val="0"/>
          <w:numId w:val="3"/>
        </w:numP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供应商投标时必须提供详细项目详细的实施方案：包含施工完成时间安排、维护、服务方案、培训方案、安全保障方案(服务器、网络、终端)、应急服务方案等；</w:t>
      </w:r>
    </w:p>
    <w:p>
      <w:pPr>
        <w:pStyle w:val="2"/>
        <w:numPr>
          <w:ilvl w:val="0"/>
          <w:numId w:val="3"/>
        </w:numP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所提供信息系统软件需符合信息安全等级</w:t>
      </w:r>
      <w:r>
        <w:rPr>
          <w:rFonts w:hint="eastAsia" w:ascii="宋体" w:hAnsi="宋体" w:cs="宋体"/>
          <w:b/>
          <w:bCs/>
          <w:color w:val="548DD4" w:themeColor="text2" w:themeTint="99"/>
          <w:sz w:val="24"/>
          <w:szCs w:val="24"/>
          <w:lang w:val="en-US" w:eastAsia="zh-CN"/>
        </w:rPr>
        <w:t>保护二级及以上要求</w:t>
      </w:r>
      <w:r>
        <w:rPr>
          <w:rFonts w:hint="eastAsia" w:ascii="宋体" w:hAnsi="宋体" w:cs="宋体"/>
          <w:b/>
          <w:bCs/>
          <w:color w:val="auto"/>
          <w:sz w:val="24"/>
          <w:szCs w:val="24"/>
          <w:lang w:val="en-US" w:eastAsia="zh-CN"/>
        </w:rPr>
        <w:t>；</w:t>
      </w: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7890A0"/>
    <w:multiLevelType w:val="singleLevel"/>
    <w:tmpl w:val="1C7890A0"/>
    <w:lvl w:ilvl="0" w:tentative="0">
      <w:start w:val="1"/>
      <w:numFmt w:val="decimal"/>
      <w:suff w:val="nothing"/>
      <w:lvlText w:val="%1、"/>
      <w:lvlJc w:val="left"/>
    </w:lvl>
  </w:abstractNum>
  <w:abstractNum w:abstractNumId="2">
    <w:nsid w:val="59E41E39"/>
    <w:multiLevelType w:val="singleLevel"/>
    <w:tmpl w:val="59E41E39"/>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461F27"/>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1136</Words>
  <Characters>1168</Characters>
  <Lines>6</Lines>
  <Paragraphs>1</Paragraphs>
  <TotalTime>16</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2024-06-15T09:30:08Z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