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387" w:rsidRDefault="008B7147">
      <w:pPr>
        <w:spacing w:line="32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门诊公示宣教电子屏参数论证征集意见表</w:t>
      </w:r>
    </w:p>
    <w:p w:rsidR="00825387" w:rsidRDefault="00825387">
      <w:pPr>
        <w:spacing w:line="320" w:lineRule="exact"/>
        <w:jc w:val="center"/>
        <w:rPr>
          <w:rFonts w:asciiTheme="majorEastAsia" w:eastAsiaTheme="majorEastAsia" w:hAnsiTheme="majorEastAsia"/>
          <w:b/>
          <w:sz w:val="32"/>
          <w:szCs w:val="32"/>
        </w:rPr>
      </w:pPr>
    </w:p>
    <w:p w:rsidR="00825387" w:rsidRDefault="008B7147">
      <w:pPr>
        <w:spacing w:line="30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825387" w:rsidRDefault="008B7147">
      <w:pPr>
        <w:spacing w:line="300" w:lineRule="exact"/>
        <w:rPr>
          <w:rFonts w:ascii="仿宋" w:eastAsia="仿宋" w:hAnsi="仿宋"/>
          <w:szCs w:val="21"/>
          <w:u w:val="single"/>
        </w:rPr>
      </w:pPr>
      <w:r>
        <w:rPr>
          <w:rFonts w:ascii="仿宋" w:eastAsia="仿宋" w:hAnsi="仿宋" w:hint="eastAsia"/>
          <w:szCs w:val="21"/>
        </w:rPr>
        <w:t>产品品牌、规格型号、产地、医疗器械注册证号及</w:t>
      </w:r>
      <w:r>
        <w:rPr>
          <w:rFonts w:ascii="仿宋" w:eastAsia="仿宋" w:hAnsi="仿宋" w:hint="eastAsia"/>
          <w:b/>
          <w:szCs w:val="21"/>
        </w:rPr>
        <w:t>最低报价</w:t>
      </w:r>
      <w:r>
        <w:rPr>
          <w:rFonts w:ascii="仿宋" w:eastAsia="仿宋" w:hAnsi="仿宋" w:hint="eastAsia"/>
          <w:szCs w:val="21"/>
        </w:rPr>
        <w:t>：</w:t>
      </w:r>
      <w:r>
        <w:rPr>
          <w:rFonts w:ascii="仿宋" w:eastAsia="仿宋" w:hAnsi="仿宋" w:hint="eastAsia"/>
          <w:szCs w:val="21"/>
          <w:u w:val="single"/>
        </w:rPr>
        <w:t xml:space="preserve">                       </w:t>
      </w:r>
    </w:p>
    <w:p w:rsidR="00825387" w:rsidRDefault="008B7147">
      <w:pPr>
        <w:spacing w:line="300" w:lineRule="exact"/>
        <w:ind w:firstLineChars="200" w:firstLine="422"/>
        <w:rPr>
          <w:rFonts w:ascii="仿宋" w:eastAsia="仿宋" w:hAnsi="仿宋"/>
          <w:b/>
          <w:szCs w:val="21"/>
        </w:rPr>
      </w:pPr>
      <w:r>
        <w:rPr>
          <w:rFonts w:ascii="仿宋" w:eastAsia="仿宋" w:hAnsi="仿宋" w:hint="eastAsia"/>
          <w:b/>
          <w:szCs w:val="21"/>
        </w:rPr>
        <w:t>备注：</w:t>
      </w:r>
    </w:p>
    <w:p w:rsidR="00825387" w:rsidRDefault="008B7147">
      <w:pPr>
        <w:spacing w:line="300" w:lineRule="exact"/>
        <w:ind w:firstLineChars="200" w:firstLine="420"/>
        <w:rPr>
          <w:rFonts w:ascii="仿宋" w:eastAsia="仿宋" w:hAnsi="仿宋"/>
          <w:szCs w:val="21"/>
        </w:rPr>
      </w:pPr>
      <w:r>
        <w:rPr>
          <w:rFonts w:ascii="仿宋" w:eastAsia="仿宋" w:hAnsi="仿宋" w:hint="eastAsia"/>
          <w:szCs w:val="21"/>
        </w:rPr>
        <w:t>1</w:t>
      </w:r>
      <w:r>
        <w:rPr>
          <w:rFonts w:ascii="仿宋" w:eastAsia="仿宋" w:hAnsi="仿宋" w:hint="eastAsia"/>
          <w:szCs w:val="21"/>
        </w:rPr>
        <w:t>、按要求格式填写并每页加盖报名供应商公章【电子章无效】，在规定时间内以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w:t>
      </w:r>
      <w:r>
        <w:rPr>
          <w:rFonts w:ascii="仿宋" w:eastAsia="仿宋" w:hAnsi="仿宋" w:hint="eastAsia"/>
          <w:szCs w:val="21"/>
        </w:rPr>
        <w:t>管理部</w:t>
      </w:r>
      <w:r>
        <w:rPr>
          <w:rFonts w:ascii="仿宋" w:eastAsia="仿宋" w:hAnsi="仿宋" w:hint="eastAsia"/>
          <w:szCs w:val="21"/>
        </w:rPr>
        <w:sym w:font="Wingdings 2" w:char="0052"/>
      </w:r>
      <w:r>
        <w:rPr>
          <w:rFonts w:ascii="仿宋" w:eastAsia="仿宋" w:hAnsi="仿宋" w:hint="eastAsia"/>
          <w:szCs w:val="21"/>
        </w:rPr>
        <w:t>、总务科□及其他□</w:t>
      </w:r>
      <w:r>
        <w:rPr>
          <w:rFonts w:ascii="仿宋" w:eastAsia="仿宋" w:hAnsi="仿宋" w:hint="eastAsia"/>
          <w:szCs w:val="21"/>
          <w:u w:val="single"/>
        </w:rPr>
        <w:t xml:space="preserve">          </w:t>
      </w:r>
      <w:r>
        <w:rPr>
          <w:rFonts w:ascii="仿宋" w:eastAsia="仿宋" w:hAnsi="仿宋" w:hint="eastAsia"/>
          <w:szCs w:val="21"/>
        </w:rPr>
        <w:t>】：</w:t>
      </w:r>
      <w:r>
        <w:rPr>
          <w:rFonts w:ascii="仿宋" w:eastAsia="仿宋" w:hAnsi="仿宋" w:hint="eastAsia"/>
          <w:szCs w:val="21"/>
          <w:u w:val="single"/>
        </w:rPr>
        <w:t xml:space="preserve"> </w:t>
      </w:r>
      <w:r>
        <w:rPr>
          <w:rFonts w:ascii="仿宋" w:eastAsia="仿宋" w:hAnsi="仿宋"/>
          <w:szCs w:val="21"/>
          <w:u w:val="single"/>
        </w:rPr>
        <w:t>LASZYYXXK@163</w:t>
      </w:r>
      <w:r>
        <w:rPr>
          <w:rFonts w:ascii="仿宋" w:eastAsia="仿宋" w:hAnsi="仿宋" w:hint="eastAsia"/>
          <w:szCs w:val="21"/>
          <w:u w:val="single"/>
        </w:rPr>
        <w:t xml:space="preserve">.com   </w:t>
      </w:r>
      <w:r>
        <w:rPr>
          <w:rFonts w:ascii="仿宋" w:eastAsia="仿宋" w:hAnsi="仿宋" w:hint="eastAsia"/>
          <w:szCs w:val="21"/>
        </w:rPr>
        <w:t>）；</w:t>
      </w:r>
    </w:p>
    <w:p w:rsidR="00825387" w:rsidRDefault="008B7147">
      <w:pPr>
        <w:spacing w:line="300" w:lineRule="exact"/>
        <w:ind w:firstLineChars="200" w:firstLine="420"/>
        <w:rPr>
          <w:rFonts w:ascii="仿宋" w:eastAsia="仿宋" w:hAnsi="仿宋"/>
          <w:b/>
          <w:szCs w:val="21"/>
          <w:u w:val="single"/>
        </w:rPr>
      </w:pPr>
      <w:r>
        <w:rPr>
          <w:rFonts w:ascii="仿宋" w:eastAsia="仿宋" w:hAnsi="仿宋" w:hint="eastAsia"/>
          <w:szCs w:val="21"/>
        </w:rPr>
        <w:t>2</w:t>
      </w:r>
      <w:r>
        <w:rPr>
          <w:rFonts w:ascii="仿宋" w:eastAsia="仿宋" w:hAnsi="仿宋" w:hint="eastAsia"/>
          <w:szCs w:val="21"/>
        </w:rPr>
        <w:t>、响应情况（是</w:t>
      </w:r>
      <w:r>
        <w:rPr>
          <w:rFonts w:ascii="仿宋" w:eastAsia="仿宋" w:hAnsi="仿宋" w:hint="eastAsia"/>
          <w:szCs w:val="21"/>
        </w:rPr>
        <w:t>/</w:t>
      </w:r>
      <w:r>
        <w:rPr>
          <w:rFonts w:ascii="仿宋" w:eastAsia="仿宋" w:hAnsi="仿宋" w:hint="eastAsia"/>
          <w:szCs w:val="21"/>
        </w:rPr>
        <w:t>否）若为否则须标注具体建议修改指标（</w:t>
      </w:r>
      <w:r>
        <w:rPr>
          <w:rFonts w:ascii="仿宋" w:eastAsia="仿宋" w:hAnsi="仿宋" w:hint="eastAsia"/>
          <w:b/>
          <w:bCs/>
          <w:szCs w:val="21"/>
        </w:rPr>
        <w:t>未标注则默认为响应初步参数</w:t>
      </w:r>
      <w:r>
        <w:rPr>
          <w:rFonts w:ascii="仿宋" w:eastAsia="仿宋" w:hAnsi="仿宋" w:hint="eastAsia"/>
          <w:szCs w:val="21"/>
        </w:rPr>
        <w:t>），</w:t>
      </w:r>
      <w:r>
        <w:rPr>
          <w:rFonts w:ascii="仿宋" w:eastAsia="仿宋" w:hAnsi="仿宋" w:hint="eastAsia"/>
          <w:b/>
          <w:bCs/>
          <w:szCs w:val="21"/>
        </w:rPr>
        <w:t>建议修改指标须提供相应证明材料</w:t>
      </w:r>
      <w:r>
        <w:rPr>
          <w:rFonts w:ascii="仿宋" w:eastAsia="仿宋" w:hAnsi="仿宋" w:hint="eastAsia"/>
          <w:szCs w:val="21"/>
        </w:rPr>
        <w:t>（</w:t>
      </w:r>
      <w:r>
        <w:rPr>
          <w:rFonts w:ascii="仿宋" w:eastAsia="仿宋" w:hAnsi="仿宋" w:cs="仿宋" w:hint="eastAsia"/>
          <w:bCs/>
          <w:szCs w:val="21"/>
        </w:rPr>
        <w:t>★项</w:t>
      </w:r>
      <w:r>
        <w:rPr>
          <w:rFonts w:ascii="仿宋" w:eastAsia="仿宋" w:hAnsi="仿宋" w:hint="eastAsia"/>
          <w:szCs w:val="21"/>
        </w:rPr>
        <w:t>证明材料须为政府主管部门【或</w:t>
      </w:r>
      <w:r>
        <w:rPr>
          <w:rStyle w:val="NormalCharacter"/>
          <w:rFonts w:ascii="仿宋" w:eastAsia="仿宋" w:hAnsi="仿宋" w:cs="仿宋" w:hint="eastAsia"/>
          <w:bCs/>
          <w:szCs w:val="21"/>
        </w:rPr>
        <w:t>具备</w:t>
      </w:r>
      <w:r>
        <w:rPr>
          <w:rStyle w:val="NormalCharacter"/>
          <w:rFonts w:ascii="仿宋" w:eastAsia="仿宋" w:hAnsi="仿宋" w:cs="仿宋" w:hint="eastAsia"/>
          <w:bCs/>
          <w:szCs w:val="21"/>
        </w:rPr>
        <w:t>CMA&lt;</w:t>
      </w:r>
      <w:r>
        <w:rPr>
          <w:rStyle w:val="NormalCharacter"/>
          <w:rFonts w:ascii="仿宋" w:eastAsia="仿宋" w:hAnsi="仿宋" w:cs="仿宋" w:hint="eastAsia"/>
          <w:bCs/>
          <w:szCs w:val="21"/>
        </w:rPr>
        <w:t>或</w:t>
      </w:r>
      <w:r>
        <w:rPr>
          <w:rStyle w:val="NormalCharacter"/>
          <w:rFonts w:ascii="仿宋" w:eastAsia="仿宋" w:hAnsi="仿宋" w:cs="仿宋" w:hint="eastAsia"/>
          <w:bCs/>
          <w:szCs w:val="21"/>
        </w:rPr>
        <w:t>CNAS&gt;</w:t>
      </w:r>
      <w:r>
        <w:rPr>
          <w:rStyle w:val="NormalCharacter"/>
          <w:rFonts w:ascii="仿宋" w:eastAsia="仿宋" w:hAnsi="仿宋" w:cs="仿宋" w:hint="eastAsia"/>
          <w:bCs/>
          <w:szCs w:val="21"/>
        </w:rPr>
        <w:t>资质检测机构】出具的</w:t>
      </w:r>
      <w:r>
        <w:rPr>
          <w:rFonts w:ascii="仿宋" w:eastAsia="仿宋" w:hAnsi="仿宋" w:hint="eastAsia"/>
          <w:szCs w:val="21"/>
        </w:rPr>
        <w:t>检测报告，非</w:t>
      </w:r>
      <w:r>
        <w:rPr>
          <w:rFonts w:ascii="仿宋" w:eastAsia="仿宋" w:hAnsi="仿宋" w:cs="仿宋" w:hint="eastAsia"/>
          <w:bCs/>
          <w:szCs w:val="21"/>
        </w:rPr>
        <w:t>★项</w:t>
      </w:r>
      <w:r>
        <w:rPr>
          <w:rFonts w:ascii="仿宋" w:eastAsia="仿宋" w:hAnsi="仿宋" w:hint="eastAsia"/>
          <w:szCs w:val="21"/>
        </w:rPr>
        <w:t>证明材料可为除彩页外的其他材料，</w:t>
      </w:r>
      <w:r>
        <w:rPr>
          <w:rFonts w:ascii="仿宋" w:eastAsia="仿宋" w:hAnsi="仿宋" w:hint="eastAsia"/>
          <w:b/>
          <w:bCs/>
          <w:szCs w:val="21"/>
        </w:rPr>
        <w:t>无证明材料则可不予采纳</w:t>
      </w:r>
      <w:r>
        <w:rPr>
          <w:rFonts w:ascii="仿宋" w:eastAsia="仿宋" w:hAnsi="仿宋" w:hint="eastAsia"/>
          <w:szCs w:val="21"/>
        </w:rPr>
        <w:t>；建议修改意见原则上须满足业界主流品牌同档次水平产品且不得为独家），</w:t>
      </w:r>
      <w:r>
        <w:rPr>
          <w:rFonts w:ascii="仿宋" w:eastAsia="仿宋" w:hAnsi="仿宋" w:hint="eastAsia"/>
          <w:b/>
          <w:szCs w:val="21"/>
          <w:u w:val="single"/>
        </w:rPr>
        <w:t>同时务必备注本品牌本规格型号产品相对应的真实指标并标注是否为独家（供医院汇总定稿版参数时选择）；</w:t>
      </w:r>
    </w:p>
    <w:p w:rsidR="00825387" w:rsidRDefault="008B7147">
      <w:pPr>
        <w:spacing w:line="300" w:lineRule="exact"/>
        <w:ind w:firstLineChars="200" w:firstLine="420"/>
        <w:rPr>
          <w:rFonts w:ascii="仿宋" w:eastAsia="仿宋" w:hAnsi="仿宋"/>
          <w:bCs/>
          <w:szCs w:val="21"/>
        </w:rPr>
      </w:pPr>
      <w:r>
        <w:rPr>
          <w:rFonts w:ascii="仿宋" w:eastAsia="仿宋" w:hAnsi="仿宋" w:hint="eastAsia"/>
          <w:bCs/>
          <w:szCs w:val="21"/>
        </w:rPr>
        <w:t>3</w:t>
      </w:r>
      <w:r>
        <w:rPr>
          <w:rFonts w:ascii="仿宋" w:eastAsia="仿宋" w:hAnsi="仿宋" w:hint="eastAsia"/>
          <w:bCs/>
          <w:szCs w:val="21"/>
        </w:rPr>
        <w:t>、院方根据各潜在供应商提供的配套耗材和须定期更换零部件的报价清单</w:t>
      </w:r>
      <w:r>
        <w:rPr>
          <w:rFonts w:ascii="仿宋" w:eastAsia="仿宋" w:hAnsi="仿宋" w:hint="eastAsia"/>
          <w:bCs/>
          <w:szCs w:val="21"/>
        </w:rPr>
        <w:t>(</w:t>
      </w:r>
      <w:r>
        <w:rPr>
          <w:rFonts w:ascii="仿宋" w:eastAsia="仿宋" w:hAnsi="仿宋" w:hint="eastAsia"/>
          <w:bCs/>
          <w:szCs w:val="21"/>
        </w:rPr>
        <w:t>须同步提供近</w:t>
      </w:r>
      <w:r>
        <w:rPr>
          <w:rFonts w:ascii="仿宋" w:eastAsia="仿宋" w:hAnsi="仿宋" w:hint="eastAsia"/>
          <w:bCs/>
          <w:szCs w:val="21"/>
        </w:rPr>
        <w:t>2</w:t>
      </w:r>
      <w:r>
        <w:rPr>
          <w:rFonts w:ascii="仿宋" w:eastAsia="仿宋" w:hAnsi="仿宋" w:hint="eastAsia"/>
          <w:bCs/>
          <w:szCs w:val="21"/>
        </w:rPr>
        <w:t>年内至少</w:t>
      </w:r>
      <w:r>
        <w:rPr>
          <w:rFonts w:ascii="仿宋" w:eastAsia="仿宋" w:hAnsi="仿宋" w:hint="eastAsia"/>
          <w:bCs/>
          <w:szCs w:val="21"/>
        </w:rPr>
        <w:t>3</w:t>
      </w:r>
      <w:r>
        <w:rPr>
          <w:rFonts w:ascii="仿宋" w:eastAsia="仿宋" w:hAnsi="仿宋" w:hint="eastAsia"/>
          <w:bCs/>
          <w:szCs w:val="21"/>
        </w:rPr>
        <w:t>家二级及以上医院发票原件扫描件和入库清单【遮挡无效】</w:t>
      </w:r>
      <w:r>
        <w:rPr>
          <w:rFonts w:ascii="仿宋" w:eastAsia="仿宋" w:hAnsi="仿宋" w:hint="eastAsia"/>
          <w:bCs/>
          <w:szCs w:val="21"/>
        </w:rPr>
        <w:t>)</w:t>
      </w:r>
      <w:r>
        <w:rPr>
          <w:rFonts w:ascii="仿宋" w:eastAsia="仿宋" w:hAnsi="仿宋" w:hint="eastAsia"/>
          <w:bCs/>
          <w:szCs w:val="21"/>
        </w:rPr>
        <w:t>进行设置相关报价限价，若潜在供应商均未提供报价清单（含发票原件扫描件和入库清单）则视同本项目无耗材和须定期更换零部件。</w:t>
      </w:r>
    </w:p>
    <w:p w:rsidR="00825387" w:rsidRDefault="008B7147">
      <w:pPr>
        <w:spacing w:line="300" w:lineRule="exact"/>
        <w:ind w:firstLineChars="200" w:firstLine="422"/>
        <w:rPr>
          <w:rFonts w:ascii="仿宋" w:eastAsia="仿宋" w:hAnsi="仿宋"/>
          <w:szCs w:val="21"/>
        </w:rPr>
      </w:pPr>
      <w:r>
        <w:rPr>
          <w:rFonts w:ascii="仿宋" w:eastAsia="仿宋" w:hAnsi="仿宋" w:hint="eastAsia"/>
          <w:b/>
          <w:szCs w:val="21"/>
        </w:rPr>
        <w:t>4</w:t>
      </w:r>
      <w:r>
        <w:rPr>
          <w:rFonts w:ascii="仿宋" w:eastAsia="仿宋" w:hAnsi="仿宋" w:hint="eastAsia"/>
          <w:b/>
          <w:szCs w:val="21"/>
        </w:rPr>
        <w:t>、杜绝两现象：</w:t>
      </w:r>
      <w:r>
        <w:rPr>
          <w:rFonts w:ascii="仿宋" w:eastAsia="仿宋" w:hAnsi="仿宋" w:hint="eastAsia"/>
          <w:bCs/>
          <w:szCs w:val="21"/>
        </w:rPr>
        <w:t>一是整机保修</w:t>
      </w:r>
      <w:r>
        <w:rPr>
          <w:rFonts w:ascii="仿宋" w:eastAsia="仿宋" w:hAnsi="仿宋" w:hint="eastAsia"/>
          <w:bCs/>
          <w:szCs w:val="21"/>
        </w:rPr>
        <w:t>3</w:t>
      </w:r>
      <w:r>
        <w:rPr>
          <w:rFonts w:ascii="仿宋" w:eastAsia="仿宋" w:hAnsi="仿宋" w:hint="eastAsia"/>
          <w:bCs/>
          <w:szCs w:val="21"/>
        </w:rPr>
        <w:t>年，保修范围不包含须定期更换零部件，须定期更换零部件报价清单如下</w:t>
      </w:r>
      <w:r>
        <w:rPr>
          <w:rFonts w:ascii="仿宋" w:eastAsia="仿宋" w:hAnsi="仿宋" w:hint="eastAsia"/>
          <w:bCs/>
          <w:szCs w:val="21"/>
        </w:rPr>
        <w:t>...</w:t>
      </w:r>
      <w:r>
        <w:rPr>
          <w:rFonts w:ascii="仿宋" w:eastAsia="仿宋" w:hAnsi="仿宋" w:hint="eastAsia"/>
          <w:bCs/>
          <w:szCs w:val="21"/>
        </w:rPr>
        <w:t>；二是将须定期更换零部件变为耗材，恶意降低货物价格，提高耗材价（或直接提高耗材报价）。</w:t>
      </w:r>
    </w:p>
    <w:p w:rsidR="00825387" w:rsidRDefault="008B7147">
      <w:pPr>
        <w:spacing w:line="300" w:lineRule="exact"/>
        <w:rPr>
          <w:rFonts w:ascii="仿宋" w:eastAsia="仿宋" w:hAnsi="仿宋"/>
          <w:b/>
          <w:szCs w:val="21"/>
        </w:rPr>
      </w:pPr>
      <w:r>
        <w:rPr>
          <w:rFonts w:ascii="仿宋" w:eastAsia="仿宋" w:hAnsi="仿宋" w:hint="eastAsia"/>
          <w:b/>
          <w:szCs w:val="21"/>
        </w:rPr>
        <w:t>附件：配套耗材、试剂【单人次费用】及须定期更换零部件报价清</w:t>
      </w:r>
      <w:r>
        <w:rPr>
          <w:rFonts w:ascii="仿宋" w:eastAsia="仿宋" w:hAnsi="仿宋" w:hint="eastAsia"/>
          <w:b/>
          <w:szCs w:val="21"/>
        </w:rPr>
        <w:t>单（样表【若无则标注“无”且不可删除】、可单列）。</w:t>
      </w:r>
    </w:p>
    <w:p w:rsidR="00825387" w:rsidRDefault="008B7147">
      <w:pPr>
        <w:spacing w:line="300" w:lineRule="exact"/>
        <w:ind w:firstLineChars="200" w:firstLine="420"/>
        <w:rPr>
          <w:rFonts w:ascii="仿宋" w:eastAsia="仿宋" w:hAnsi="仿宋"/>
          <w:b/>
          <w:szCs w:val="21"/>
        </w:rPr>
      </w:pPr>
      <w:r>
        <w:rPr>
          <w:rFonts w:ascii="仿宋" w:eastAsia="仿宋" w:hAnsi="仿宋" w:cs="仿宋" w:hint="eastAsia"/>
          <w:bCs/>
          <w:szCs w:val="21"/>
        </w:rPr>
        <w:t>5</w:t>
      </w:r>
      <w:r>
        <w:rPr>
          <w:rFonts w:ascii="仿宋" w:eastAsia="仿宋" w:hAnsi="仿宋" w:cs="仿宋" w:hint="eastAsia"/>
          <w:bCs/>
          <w:szCs w:val="21"/>
        </w:rPr>
        <w:t>、</w:t>
      </w:r>
      <w:r>
        <w:rPr>
          <w:rFonts w:ascii="仿宋" w:eastAsia="仿宋" w:hAnsi="仿宋" w:cs="仿宋" w:hint="eastAsia"/>
          <w:bCs/>
          <w:color w:val="FF0000"/>
          <w:szCs w:val="21"/>
        </w:rPr>
        <w:t>拟设置为</w:t>
      </w:r>
      <w:r>
        <w:rPr>
          <w:rFonts w:ascii="仿宋" w:eastAsia="仿宋" w:hAnsi="仿宋" w:cs="仿宋" w:hint="eastAsia"/>
          <w:bCs/>
          <w:szCs w:val="21"/>
        </w:rPr>
        <w:t>★项参数</w:t>
      </w:r>
      <w:r>
        <w:rPr>
          <w:rFonts w:ascii="仿宋" w:eastAsia="仿宋" w:hAnsi="仿宋" w:cs="仿宋" w:hint="eastAsia"/>
          <w:bCs/>
          <w:color w:val="FF0000"/>
          <w:szCs w:val="21"/>
        </w:rPr>
        <w:t>(</w:t>
      </w:r>
      <w:r>
        <w:rPr>
          <w:rFonts w:ascii="仿宋" w:eastAsia="仿宋" w:hAnsi="仿宋" w:cs="仿宋" w:hint="eastAsia"/>
          <w:bCs/>
          <w:color w:val="FF0000"/>
          <w:szCs w:val="21"/>
        </w:rPr>
        <w:t>★项标准：拟购设备核心参数指标</w:t>
      </w:r>
      <w:r>
        <w:rPr>
          <w:rFonts w:ascii="仿宋" w:eastAsia="仿宋" w:hAnsi="仿宋" w:cs="仿宋" w:hint="eastAsia"/>
          <w:b/>
          <w:szCs w:val="21"/>
        </w:rPr>
        <w:t>【如有不妥，请提出并提供权威部门证明文件，否则不予采纳】</w:t>
      </w:r>
      <w:r>
        <w:rPr>
          <w:rFonts w:ascii="仿宋" w:eastAsia="仿宋" w:hAnsi="仿宋" w:cs="仿宋" w:hint="eastAsia"/>
          <w:b/>
          <w:szCs w:val="21"/>
        </w:rPr>
        <w:t>)</w:t>
      </w:r>
      <w:r>
        <w:rPr>
          <w:rFonts w:ascii="仿宋" w:eastAsia="仿宋" w:hAnsi="仿宋" w:cs="仿宋" w:hint="eastAsia"/>
          <w:bCs/>
          <w:szCs w:val="21"/>
        </w:rPr>
        <w:t>要求投标人在投标文件中所提供的证明材料须为政府主管部门</w:t>
      </w:r>
      <w:r>
        <w:rPr>
          <w:rFonts w:ascii="仿宋" w:eastAsia="仿宋" w:hAnsi="仿宋" w:cs="仿宋" w:hint="eastAsia"/>
          <w:b/>
          <w:szCs w:val="21"/>
        </w:rPr>
        <w:t>（</w:t>
      </w:r>
      <w:r>
        <w:rPr>
          <w:rStyle w:val="NormalCharacter"/>
          <w:rFonts w:ascii="仿宋" w:eastAsia="仿宋" w:hAnsi="仿宋" w:cs="仿宋" w:hint="eastAsia"/>
          <w:b/>
          <w:szCs w:val="21"/>
        </w:rPr>
        <w:t>或具备</w:t>
      </w:r>
      <w:r>
        <w:rPr>
          <w:rStyle w:val="NormalCharacter"/>
          <w:rFonts w:ascii="仿宋" w:eastAsia="仿宋" w:hAnsi="仿宋" w:cs="仿宋" w:hint="eastAsia"/>
          <w:b/>
          <w:szCs w:val="21"/>
        </w:rPr>
        <w:t>CMA</w:t>
      </w:r>
      <w:r>
        <w:rPr>
          <w:rStyle w:val="NormalCharacter"/>
          <w:rFonts w:ascii="仿宋" w:eastAsia="仿宋" w:hAnsi="仿宋" w:cs="仿宋" w:hint="eastAsia"/>
          <w:b/>
          <w:szCs w:val="21"/>
        </w:rPr>
        <w:t>【或</w:t>
      </w:r>
      <w:r>
        <w:rPr>
          <w:rStyle w:val="NormalCharacter"/>
          <w:rFonts w:ascii="仿宋" w:eastAsia="仿宋" w:hAnsi="仿宋" w:cs="仿宋" w:hint="eastAsia"/>
          <w:b/>
          <w:szCs w:val="21"/>
        </w:rPr>
        <w:t>CNAS</w:t>
      </w:r>
      <w:r>
        <w:rPr>
          <w:rStyle w:val="NormalCharacter"/>
          <w:rFonts w:ascii="仿宋" w:eastAsia="仿宋" w:hAnsi="仿宋" w:cs="仿宋" w:hint="eastAsia"/>
          <w:b/>
          <w:szCs w:val="21"/>
        </w:rPr>
        <w:t>】资质检测机构）</w:t>
      </w:r>
      <w:r>
        <w:rPr>
          <w:rStyle w:val="NormalCharacter"/>
          <w:rFonts w:ascii="仿宋" w:eastAsia="仿宋" w:hAnsi="仿宋" w:cs="仿宋" w:hint="eastAsia"/>
          <w:bCs/>
          <w:szCs w:val="21"/>
        </w:rPr>
        <w:t>出具的质检报告原件扫描件（政府主管部门</w:t>
      </w:r>
      <w:r>
        <w:rPr>
          <w:rFonts w:ascii="仿宋" w:eastAsia="仿宋" w:hAnsi="仿宋" w:cs="仿宋" w:hint="eastAsia"/>
          <w:bCs/>
          <w:szCs w:val="21"/>
        </w:rPr>
        <w:t>如国家</w:t>
      </w:r>
      <w:r>
        <w:rPr>
          <w:rStyle w:val="NormalCharacter"/>
          <w:rFonts w:ascii="仿宋" w:eastAsia="仿宋" w:hAnsi="仿宋" w:cs="仿宋" w:hint="eastAsia"/>
          <w:bCs/>
          <w:szCs w:val="21"/>
        </w:rPr>
        <w:t>食药监局或其下属单位或省级医疗器械检验机构或省级食品药品检验机构等）。</w:t>
      </w:r>
    </w:p>
    <w:p w:rsidR="00825387" w:rsidRDefault="00825387">
      <w:pPr>
        <w:spacing w:line="320" w:lineRule="exact"/>
        <w:rPr>
          <w:rFonts w:ascii="仿宋" w:eastAsia="仿宋" w:hAnsi="仿宋"/>
          <w:sz w:val="24"/>
          <w:szCs w:val="24"/>
        </w:rPr>
      </w:pPr>
    </w:p>
    <w:p w:rsidR="00825387" w:rsidRDefault="008B7147">
      <w:pPr>
        <w:spacing w:line="320" w:lineRule="exact"/>
        <w:rPr>
          <w:rFonts w:ascii="仿宋" w:eastAsia="仿宋" w:hAnsi="仿宋"/>
          <w:b/>
          <w:szCs w:val="21"/>
        </w:rPr>
      </w:pPr>
      <w:r>
        <w:rPr>
          <w:rFonts w:ascii="仿宋" w:eastAsia="仿宋" w:hAnsi="仿宋" w:hint="eastAsia"/>
          <w:b/>
          <w:szCs w:val="21"/>
        </w:rPr>
        <w:t>第一部分：拟购项目初步参数结构</w:t>
      </w:r>
    </w:p>
    <w:tbl>
      <w:tblPr>
        <w:tblStyle w:val="a8"/>
        <w:tblW w:w="0" w:type="auto"/>
        <w:tblLook w:val="04A0" w:firstRow="1" w:lastRow="0" w:firstColumn="1" w:lastColumn="0" w:noHBand="0" w:noVBand="1"/>
      </w:tblPr>
      <w:tblGrid>
        <w:gridCol w:w="636"/>
        <w:gridCol w:w="1011"/>
        <w:gridCol w:w="5124"/>
        <w:gridCol w:w="565"/>
        <w:gridCol w:w="842"/>
        <w:gridCol w:w="426"/>
        <w:gridCol w:w="1024"/>
      </w:tblGrid>
      <w:tr w:rsidR="00825387">
        <w:tc>
          <w:tcPr>
            <w:tcW w:w="7336" w:type="dxa"/>
            <w:gridSpan w:val="4"/>
          </w:tcPr>
          <w:p w:rsidR="00825387" w:rsidRDefault="008B7147">
            <w:pPr>
              <w:spacing w:line="320" w:lineRule="exact"/>
              <w:jc w:val="center"/>
              <w:rPr>
                <w:rFonts w:ascii="仿宋" w:eastAsia="仿宋" w:hAnsi="仿宋"/>
                <w:bCs/>
                <w:szCs w:val="21"/>
              </w:rPr>
            </w:pPr>
            <w:r>
              <w:rPr>
                <w:rFonts w:ascii="仿宋" w:eastAsia="仿宋" w:hAnsi="仿宋" w:hint="eastAsia"/>
                <w:bCs/>
                <w:szCs w:val="21"/>
              </w:rPr>
              <w:t>本项目初步参数拟设置情况</w:t>
            </w:r>
          </w:p>
        </w:tc>
        <w:tc>
          <w:tcPr>
            <w:tcW w:w="842" w:type="dxa"/>
            <w:vMerge w:val="restart"/>
            <w:vAlign w:val="center"/>
          </w:tcPr>
          <w:p w:rsidR="00825387" w:rsidRDefault="008B7147">
            <w:pPr>
              <w:spacing w:line="320" w:lineRule="exact"/>
              <w:jc w:val="center"/>
              <w:rPr>
                <w:rFonts w:ascii="仿宋" w:hAnsi="仿宋"/>
                <w:bCs/>
                <w:szCs w:val="21"/>
              </w:rPr>
            </w:pPr>
            <w:r>
              <w:rPr>
                <w:rFonts w:ascii="仿宋" w:eastAsia="仿宋" w:hAnsi="仿宋" w:hint="eastAsia"/>
                <w:bCs/>
                <w:szCs w:val="21"/>
              </w:rPr>
              <w:t>响应情况</w:t>
            </w:r>
          </w:p>
        </w:tc>
        <w:tc>
          <w:tcPr>
            <w:tcW w:w="426" w:type="dxa"/>
            <w:vMerge w:val="restart"/>
            <w:vAlign w:val="center"/>
          </w:tcPr>
          <w:p w:rsidR="00825387" w:rsidRDefault="008B7147">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024" w:type="dxa"/>
            <w:vMerge w:val="restart"/>
          </w:tcPr>
          <w:p w:rsidR="00825387" w:rsidRDefault="008B7147">
            <w:pPr>
              <w:spacing w:line="320" w:lineRule="exact"/>
              <w:jc w:val="center"/>
              <w:rPr>
                <w:rFonts w:ascii="仿宋" w:eastAsia="仿宋" w:hAnsi="仿宋"/>
                <w:bCs/>
                <w:szCs w:val="21"/>
              </w:rPr>
            </w:pPr>
            <w:r>
              <w:rPr>
                <w:rFonts w:ascii="仿宋" w:eastAsia="仿宋" w:hAnsi="仿宋" w:hint="eastAsia"/>
                <w:bCs/>
                <w:szCs w:val="21"/>
              </w:rPr>
              <w:t>备注（真实指标、是否独家、是否提供有效检测报告）</w:t>
            </w:r>
          </w:p>
        </w:tc>
      </w:tr>
      <w:tr w:rsidR="00825387">
        <w:trPr>
          <w:trHeight w:val="1645"/>
        </w:trPr>
        <w:tc>
          <w:tcPr>
            <w:tcW w:w="636" w:type="dxa"/>
            <w:vAlign w:val="center"/>
          </w:tcPr>
          <w:p w:rsidR="00825387" w:rsidRDefault="00825387">
            <w:pPr>
              <w:spacing w:line="320" w:lineRule="exact"/>
              <w:jc w:val="center"/>
              <w:rPr>
                <w:rFonts w:ascii="仿宋" w:eastAsia="仿宋" w:hAnsi="仿宋"/>
                <w:bCs/>
                <w:szCs w:val="21"/>
              </w:rPr>
            </w:pPr>
          </w:p>
        </w:tc>
        <w:tc>
          <w:tcPr>
            <w:tcW w:w="1011" w:type="dxa"/>
            <w:vAlign w:val="center"/>
          </w:tcPr>
          <w:p w:rsidR="00825387" w:rsidRDefault="008B7147">
            <w:pPr>
              <w:spacing w:line="320" w:lineRule="exact"/>
              <w:jc w:val="center"/>
              <w:rPr>
                <w:rFonts w:ascii="仿宋" w:eastAsia="仿宋" w:hAnsi="仿宋"/>
                <w:bCs/>
                <w:szCs w:val="21"/>
              </w:rPr>
            </w:pPr>
            <w:r>
              <w:rPr>
                <w:rFonts w:ascii="仿宋" w:eastAsia="仿宋" w:hAnsi="仿宋" w:hint="eastAsia"/>
                <w:bCs/>
                <w:szCs w:val="21"/>
              </w:rPr>
              <w:t>参数名称</w:t>
            </w:r>
          </w:p>
        </w:tc>
        <w:tc>
          <w:tcPr>
            <w:tcW w:w="5124" w:type="dxa"/>
            <w:vAlign w:val="center"/>
          </w:tcPr>
          <w:p w:rsidR="00825387" w:rsidRDefault="008B7147">
            <w:pPr>
              <w:spacing w:line="320" w:lineRule="exact"/>
              <w:jc w:val="center"/>
              <w:rPr>
                <w:rFonts w:ascii="仿宋" w:eastAsia="仿宋" w:hAnsi="仿宋"/>
                <w:bCs/>
                <w:szCs w:val="21"/>
              </w:rPr>
            </w:pPr>
            <w:r>
              <w:rPr>
                <w:rFonts w:ascii="仿宋" w:eastAsia="仿宋" w:hAnsi="仿宋" w:hint="eastAsia"/>
                <w:bCs/>
                <w:szCs w:val="21"/>
              </w:rPr>
              <w:t>初步参数设置情况</w:t>
            </w:r>
          </w:p>
        </w:tc>
        <w:tc>
          <w:tcPr>
            <w:tcW w:w="565" w:type="dxa"/>
          </w:tcPr>
          <w:p w:rsidR="00825387" w:rsidRDefault="008B7147">
            <w:pPr>
              <w:spacing w:line="320" w:lineRule="exact"/>
              <w:jc w:val="center"/>
              <w:rPr>
                <w:rFonts w:ascii="仿宋" w:eastAsia="仿宋" w:hAnsi="仿宋"/>
                <w:bCs/>
                <w:szCs w:val="21"/>
              </w:rPr>
            </w:pPr>
            <w:r>
              <w:rPr>
                <w:rFonts w:ascii="仿宋" w:eastAsia="仿宋" w:hAnsi="仿宋" w:hint="eastAsia"/>
                <w:bCs/>
                <w:szCs w:val="21"/>
              </w:rPr>
              <w:t>是否设置为为★</w:t>
            </w:r>
          </w:p>
        </w:tc>
        <w:tc>
          <w:tcPr>
            <w:tcW w:w="842" w:type="dxa"/>
            <w:vMerge/>
          </w:tcPr>
          <w:p w:rsidR="00825387" w:rsidRDefault="00825387">
            <w:pPr>
              <w:spacing w:line="320" w:lineRule="exact"/>
              <w:rPr>
                <w:rFonts w:ascii="仿宋" w:eastAsia="仿宋" w:hAnsi="仿宋"/>
                <w:bCs/>
                <w:szCs w:val="21"/>
              </w:rPr>
            </w:pPr>
          </w:p>
        </w:tc>
        <w:tc>
          <w:tcPr>
            <w:tcW w:w="426" w:type="dxa"/>
            <w:vMerge/>
          </w:tcPr>
          <w:p w:rsidR="00825387" w:rsidRDefault="00825387">
            <w:pPr>
              <w:spacing w:line="320" w:lineRule="exact"/>
              <w:rPr>
                <w:rFonts w:ascii="仿宋" w:eastAsia="仿宋" w:hAnsi="仿宋"/>
                <w:bCs/>
                <w:szCs w:val="21"/>
              </w:rPr>
            </w:pPr>
          </w:p>
        </w:tc>
        <w:tc>
          <w:tcPr>
            <w:tcW w:w="1024" w:type="dxa"/>
            <w:vMerge/>
          </w:tcPr>
          <w:p w:rsidR="00825387" w:rsidRDefault="00825387">
            <w:pPr>
              <w:spacing w:line="320" w:lineRule="exact"/>
              <w:rPr>
                <w:rFonts w:ascii="仿宋" w:eastAsia="仿宋" w:hAnsi="仿宋"/>
                <w:bCs/>
                <w:szCs w:val="21"/>
              </w:rPr>
            </w:pPr>
          </w:p>
        </w:tc>
      </w:tr>
      <w:tr w:rsidR="00825387">
        <w:tc>
          <w:tcPr>
            <w:tcW w:w="636" w:type="dxa"/>
            <w:vMerge w:val="restart"/>
            <w:vAlign w:val="center"/>
          </w:tcPr>
          <w:p w:rsidR="00825387" w:rsidRDefault="008B7147">
            <w:pPr>
              <w:spacing w:line="320" w:lineRule="exact"/>
              <w:rPr>
                <w:rFonts w:ascii="仿宋" w:eastAsia="仿宋" w:hAnsi="仿宋"/>
                <w:bCs/>
                <w:szCs w:val="21"/>
              </w:rPr>
            </w:pPr>
            <w:r>
              <w:rPr>
                <w:rFonts w:ascii="仿宋" w:eastAsia="仿宋" w:hAnsi="仿宋" w:hint="eastAsia"/>
                <w:bCs/>
                <w:szCs w:val="21"/>
              </w:rPr>
              <w:t>硬件要求</w:t>
            </w:r>
          </w:p>
        </w:tc>
        <w:tc>
          <w:tcPr>
            <w:tcW w:w="1011" w:type="dxa"/>
            <w:vAlign w:val="center"/>
          </w:tcPr>
          <w:p w:rsidR="00825387" w:rsidRDefault="008B7147">
            <w:pPr>
              <w:widowControl/>
              <w:jc w:val="center"/>
              <w:rPr>
                <w:rFonts w:ascii="仿宋" w:eastAsia="仿宋" w:hAnsi="仿宋"/>
                <w:bCs/>
                <w:szCs w:val="21"/>
              </w:rPr>
            </w:pPr>
            <w:r>
              <w:rPr>
                <w:rFonts w:ascii="仿宋" w:eastAsia="仿宋" w:hAnsi="仿宋" w:hint="eastAsia"/>
                <w:bCs/>
                <w:szCs w:val="21"/>
              </w:rPr>
              <w:t>立式多媒体一体机（</w:t>
            </w:r>
            <w:r w:rsidR="00391822">
              <w:rPr>
                <w:rFonts w:ascii="仿宋" w:eastAsia="仿宋" w:hAnsi="仿宋" w:hint="eastAsia"/>
                <w:bCs/>
                <w:szCs w:val="21"/>
              </w:rPr>
              <w:t>22</w:t>
            </w:r>
            <w:r>
              <w:rPr>
                <w:rFonts w:ascii="仿宋" w:eastAsia="仿宋" w:hAnsi="仿宋" w:hint="eastAsia"/>
                <w:bCs/>
                <w:szCs w:val="21"/>
              </w:rPr>
              <w:t>台）</w:t>
            </w:r>
          </w:p>
        </w:tc>
        <w:tc>
          <w:tcPr>
            <w:tcW w:w="5124" w:type="dxa"/>
          </w:tcPr>
          <w:p w:rsidR="00825387" w:rsidRDefault="008B7147">
            <w:pPr>
              <w:jc w:val="left"/>
              <w:rPr>
                <w:rFonts w:ascii="仿宋" w:eastAsia="仿宋" w:hAnsi="仿宋" w:cs="Times New Roman"/>
                <w:bCs/>
                <w:szCs w:val="21"/>
              </w:rPr>
            </w:pPr>
            <w:r>
              <w:rPr>
                <w:rFonts w:ascii="仿宋" w:eastAsia="仿宋" w:hAnsi="仿宋" w:cs="Times New Roman" w:hint="eastAsia"/>
                <w:bCs/>
                <w:szCs w:val="21"/>
              </w:rPr>
              <w:t>屏幕尺寸：</w:t>
            </w:r>
            <w:r>
              <w:rPr>
                <w:rFonts w:ascii="仿宋" w:eastAsia="仿宋" w:hAnsi="仿宋" w:cs="Times New Roman" w:hint="eastAsia"/>
                <w:bCs/>
                <w:szCs w:val="21"/>
              </w:rPr>
              <w:t>55</w:t>
            </w:r>
            <w:r>
              <w:rPr>
                <w:rFonts w:ascii="仿宋" w:eastAsia="仿宋" w:hAnsi="仿宋" w:cs="Times New Roman" w:hint="eastAsia"/>
                <w:bCs/>
                <w:szCs w:val="21"/>
              </w:rPr>
              <w:t>寸</w:t>
            </w:r>
          </w:p>
          <w:p w:rsidR="00825387" w:rsidRDefault="008B7147">
            <w:pPr>
              <w:jc w:val="left"/>
              <w:rPr>
                <w:rFonts w:ascii="仿宋" w:eastAsia="仿宋" w:hAnsi="仿宋" w:cs="Times New Roman"/>
                <w:bCs/>
                <w:szCs w:val="21"/>
              </w:rPr>
            </w:pPr>
            <w:r>
              <w:rPr>
                <w:rFonts w:ascii="仿宋" w:eastAsia="仿宋" w:hAnsi="仿宋" w:cs="Times New Roman" w:hint="eastAsia"/>
                <w:bCs/>
                <w:szCs w:val="21"/>
              </w:rPr>
              <w:t>分</w:t>
            </w:r>
            <w:r>
              <w:rPr>
                <w:rFonts w:ascii="仿宋" w:eastAsia="仿宋" w:hAnsi="仿宋" w:cs="Times New Roman" w:hint="eastAsia"/>
                <w:bCs/>
                <w:szCs w:val="21"/>
              </w:rPr>
              <w:t xml:space="preserve"> </w:t>
            </w:r>
            <w:r>
              <w:rPr>
                <w:rFonts w:ascii="仿宋" w:eastAsia="仿宋" w:hAnsi="仿宋" w:cs="Times New Roman" w:hint="eastAsia"/>
                <w:bCs/>
                <w:szCs w:val="21"/>
              </w:rPr>
              <w:t>辨</w:t>
            </w:r>
            <w:r>
              <w:rPr>
                <w:rFonts w:ascii="仿宋" w:eastAsia="仿宋" w:hAnsi="仿宋" w:cs="Times New Roman" w:hint="eastAsia"/>
                <w:bCs/>
                <w:szCs w:val="21"/>
              </w:rPr>
              <w:t xml:space="preserve"> </w:t>
            </w:r>
            <w:r>
              <w:rPr>
                <w:rFonts w:ascii="仿宋" w:eastAsia="仿宋" w:hAnsi="仿宋" w:cs="Times New Roman" w:hint="eastAsia"/>
                <w:bCs/>
                <w:szCs w:val="21"/>
              </w:rPr>
              <w:t>率：≥</w:t>
            </w:r>
            <w:r>
              <w:rPr>
                <w:rFonts w:ascii="仿宋" w:eastAsia="仿宋" w:hAnsi="仿宋" w:cs="Times New Roman" w:hint="eastAsia"/>
                <w:bCs/>
                <w:szCs w:val="21"/>
              </w:rPr>
              <w:t>1920*1080</w:t>
            </w:r>
          </w:p>
          <w:p w:rsidR="00825387" w:rsidRDefault="008B7147">
            <w:pPr>
              <w:jc w:val="left"/>
              <w:rPr>
                <w:rFonts w:ascii="仿宋" w:eastAsia="仿宋" w:hAnsi="仿宋" w:cs="Times New Roman"/>
                <w:bCs/>
                <w:szCs w:val="21"/>
              </w:rPr>
            </w:pPr>
            <w:r>
              <w:rPr>
                <w:rFonts w:ascii="仿宋" w:eastAsia="仿宋" w:hAnsi="仿宋" w:cs="Times New Roman" w:hint="eastAsia"/>
                <w:bCs/>
                <w:szCs w:val="21"/>
              </w:rPr>
              <w:t>显示区域：≥</w:t>
            </w:r>
            <w:r>
              <w:rPr>
                <w:rFonts w:ascii="仿宋" w:eastAsia="仿宋" w:hAnsi="仿宋" w:cs="Times New Roman" w:hint="eastAsia"/>
                <w:bCs/>
                <w:szCs w:val="21"/>
              </w:rPr>
              <w:t>1255*725mm</w:t>
            </w:r>
          </w:p>
          <w:p w:rsidR="00825387" w:rsidRDefault="008B7147">
            <w:pPr>
              <w:jc w:val="left"/>
              <w:rPr>
                <w:rFonts w:ascii="仿宋" w:eastAsia="仿宋" w:hAnsi="仿宋" w:cs="Times New Roman"/>
                <w:bCs/>
                <w:szCs w:val="21"/>
              </w:rPr>
            </w:pPr>
            <w:r>
              <w:rPr>
                <w:rFonts w:ascii="仿宋" w:eastAsia="仿宋" w:hAnsi="仿宋" w:cs="Times New Roman" w:hint="eastAsia"/>
                <w:bCs/>
                <w:szCs w:val="21"/>
              </w:rPr>
              <w:t>显示色彩≥</w:t>
            </w:r>
            <w:r>
              <w:rPr>
                <w:rFonts w:ascii="仿宋" w:eastAsia="仿宋" w:hAnsi="仿宋" w:cs="Times New Roman" w:hint="eastAsia"/>
                <w:bCs/>
                <w:szCs w:val="21"/>
              </w:rPr>
              <w:t>16.7M</w:t>
            </w:r>
          </w:p>
          <w:p w:rsidR="00825387" w:rsidRDefault="008B7147">
            <w:pPr>
              <w:jc w:val="left"/>
              <w:rPr>
                <w:rFonts w:ascii="仿宋" w:eastAsia="仿宋" w:hAnsi="仿宋" w:cs="Times New Roman"/>
                <w:bCs/>
                <w:szCs w:val="21"/>
              </w:rPr>
            </w:pPr>
            <w:r>
              <w:rPr>
                <w:rFonts w:ascii="仿宋" w:eastAsia="仿宋" w:hAnsi="仿宋" w:cs="Times New Roman" w:hint="eastAsia"/>
                <w:bCs/>
                <w:szCs w:val="21"/>
              </w:rPr>
              <w:t>显示比例：</w:t>
            </w:r>
            <w:r>
              <w:rPr>
                <w:rFonts w:ascii="仿宋" w:eastAsia="仿宋" w:hAnsi="仿宋" w:cs="Times New Roman" w:hint="eastAsia"/>
                <w:bCs/>
                <w:szCs w:val="21"/>
              </w:rPr>
              <w:t>16:9</w:t>
            </w:r>
          </w:p>
          <w:p w:rsidR="00825387" w:rsidRDefault="008B7147">
            <w:pPr>
              <w:jc w:val="left"/>
              <w:rPr>
                <w:rFonts w:ascii="仿宋" w:eastAsia="仿宋" w:hAnsi="仿宋" w:cs="Times New Roman"/>
                <w:bCs/>
                <w:szCs w:val="21"/>
              </w:rPr>
            </w:pPr>
            <w:r>
              <w:rPr>
                <w:rFonts w:ascii="仿宋" w:eastAsia="仿宋" w:hAnsi="仿宋" w:cs="Times New Roman" w:hint="eastAsia"/>
                <w:bCs/>
                <w:szCs w:val="21"/>
              </w:rPr>
              <w:t>显示区域≥</w:t>
            </w:r>
            <w:r>
              <w:rPr>
                <w:rFonts w:ascii="仿宋" w:eastAsia="仿宋" w:hAnsi="仿宋" w:cs="Times New Roman" w:hint="eastAsia"/>
                <w:bCs/>
                <w:szCs w:val="21"/>
              </w:rPr>
              <w:t>1255*725mm</w:t>
            </w:r>
          </w:p>
          <w:p w:rsidR="00825387" w:rsidRDefault="008B7147">
            <w:pPr>
              <w:jc w:val="left"/>
              <w:rPr>
                <w:rFonts w:ascii="仿宋" w:eastAsia="仿宋" w:hAnsi="仿宋" w:cs="Times New Roman"/>
                <w:bCs/>
                <w:szCs w:val="21"/>
              </w:rPr>
            </w:pPr>
            <w:r>
              <w:rPr>
                <w:rFonts w:ascii="仿宋" w:eastAsia="仿宋" w:hAnsi="仿宋" w:cs="Times New Roman" w:hint="eastAsia"/>
                <w:bCs/>
                <w:szCs w:val="21"/>
              </w:rPr>
              <w:t>存储</w:t>
            </w:r>
            <w:r>
              <w:rPr>
                <w:rFonts w:ascii="仿宋" w:eastAsia="仿宋" w:hAnsi="仿宋" w:cs="Times New Roman" w:hint="eastAsia"/>
                <w:bCs/>
                <w:szCs w:val="21"/>
              </w:rPr>
              <w:t xml:space="preserve"> </w:t>
            </w:r>
            <w:r>
              <w:rPr>
                <w:rFonts w:ascii="仿宋" w:eastAsia="仿宋" w:hAnsi="仿宋" w:cs="Times New Roman" w:hint="eastAsia"/>
                <w:bCs/>
                <w:szCs w:val="21"/>
              </w:rPr>
              <w:t>：≥</w:t>
            </w:r>
            <w:r>
              <w:rPr>
                <w:rFonts w:ascii="仿宋" w:eastAsia="仿宋" w:hAnsi="仿宋" w:cs="Times New Roman" w:hint="eastAsia"/>
                <w:bCs/>
                <w:szCs w:val="21"/>
              </w:rPr>
              <w:t>2G(</w:t>
            </w:r>
            <w:r>
              <w:rPr>
                <w:rFonts w:ascii="仿宋" w:eastAsia="仿宋" w:hAnsi="仿宋" w:cs="Times New Roman" w:hint="eastAsia"/>
                <w:bCs/>
                <w:szCs w:val="21"/>
              </w:rPr>
              <w:t>运行内存</w:t>
            </w:r>
            <w:r>
              <w:rPr>
                <w:rFonts w:ascii="仿宋" w:eastAsia="仿宋" w:hAnsi="仿宋" w:cs="Times New Roman" w:hint="eastAsia"/>
                <w:bCs/>
                <w:szCs w:val="21"/>
              </w:rPr>
              <w:t>)+8G(</w:t>
            </w:r>
            <w:r>
              <w:rPr>
                <w:rFonts w:ascii="仿宋" w:eastAsia="仿宋" w:hAnsi="仿宋" w:cs="Times New Roman" w:hint="eastAsia"/>
                <w:bCs/>
                <w:szCs w:val="21"/>
              </w:rPr>
              <w:t>内置存储</w:t>
            </w:r>
            <w:r>
              <w:rPr>
                <w:rFonts w:ascii="仿宋" w:eastAsia="仿宋" w:hAnsi="仿宋" w:cs="Times New Roman" w:hint="eastAsia"/>
                <w:bCs/>
                <w:szCs w:val="21"/>
              </w:rPr>
              <w:t>)</w:t>
            </w:r>
          </w:p>
          <w:p w:rsidR="00825387" w:rsidRDefault="008B7147">
            <w:pPr>
              <w:jc w:val="left"/>
              <w:rPr>
                <w:rFonts w:ascii="仿宋" w:eastAsia="仿宋" w:hAnsi="仿宋" w:cs="Times New Roman"/>
                <w:bCs/>
                <w:szCs w:val="21"/>
              </w:rPr>
            </w:pPr>
            <w:r>
              <w:rPr>
                <w:rFonts w:ascii="仿宋" w:eastAsia="仿宋" w:hAnsi="仿宋" w:cs="Times New Roman" w:hint="eastAsia"/>
                <w:bCs/>
                <w:szCs w:val="21"/>
              </w:rPr>
              <w:t>屏寿命：</w:t>
            </w:r>
            <w:r>
              <w:rPr>
                <w:rFonts w:ascii="仿宋" w:eastAsia="仿宋" w:hAnsi="仿宋" w:cs="Times New Roman" w:hint="eastAsia"/>
                <w:bCs/>
                <w:szCs w:val="21"/>
              </w:rPr>
              <w:t>30000 hrs</w:t>
            </w:r>
          </w:p>
          <w:p w:rsidR="00825387" w:rsidRDefault="008B7147">
            <w:pPr>
              <w:jc w:val="left"/>
              <w:rPr>
                <w:rFonts w:ascii="仿宋" w:eastAsia="仿宋" w:hAnsi="仿宋" w:cs="Times New Roman"/>
                <w:bCs/>
                <w:szCs w:val="21"/>
              </w:rPr>
            </w:pPr>
            <w:r>
              <w:rPr>
                <w:rFonts w:ascii="仿宋" w:eastAsia="仿宋" w:hAnsi="仿宋" w:cs="Times New Roman" w:hint="eastAsia"/>
                <w:bCs/>
                <w:szCs w:val="21"/>
              </w:rPr>
              <w:t>数据接口：</w:t>
            </w:r>
            <w:r>
              <w:rPr>
                <w:rFonts w:ascii="仿宋" w:eastAsia="仿宋" w:hAnsi="仿宋" w:cs="Times New Roman" w:hint="eastAsia"/>
                <w:bCs/>
                <w:szCs w:val="21"/>
              </w:rPr>
              <w:t>USB3.0/USB2.0/TF</w:t>
            </w:r>
            <w:r>
              <w:rPr>
                <w:rFonts w:ascii="仿宋" w:eastAsia="仿宋" w:hAnsi="仿宋" w:cs="Times New Roman" w:hint="eastAsia"/>
                <w:bCs/>
                <w:szCs w:val="21"/>
              </w:rPr>
              <w:t>卡</w:t>
            </w:r>
          </w:p>
          <w:p w:rsidR="00825387" w:rsidRDefault="008B7147">
            <w:pPr>
              <w:jc w:val="left"/>
              <w:rPr>
                <w:rFonts w:ascii="仿宋" w:eastAsia="仿宋" w:hAnsi="仿宋" w:cs="Times New Roman"/>
                <w:bCs/>
                <w:szCs w:val="21"/>
              </w:rPr>
            </w:pPr>
            <w:r>
              <w:rPr>
                <w:rFonts w:ascii="仿宋" w:eastAsia="仿宋" w:hAnsi="仿宋" w:cs="Times New Roman" w:hint="eastAsia"/>
                <w:bCs/>
                <w:szCs w:val="21"/>
              </w:rPr>
              <w:t>通信接口：</w:t>
            </w:r>
            <w:r>
              <w:rPr>
                <w:rFonts w:ascii="仿宋" w:eastAsia="仿宋" w:hAnsi="仿宋" w:cs="Times New Roman" w:hint="eastAsia"/>
                <w:bCs/>
                <w:szCs w:val="21"/>
              </w:rPr>
              <w:t>10/100/1000Mbps</w:t>
            </w:r>
          </w:p>
          <w:p w:rsidR="00825387" w:rsidRDefault="008B7147">
            <w:pPr>
              <w:jc w:val="left"/>
              <w:rPr>
                <w:rFonts w:ascii="仿宋" w:eastAsia="仿宋" w:hAnsi="仿宋" w:cs="Times New Roman"/>
                <w:bCs/>
                <w:szCs w:val="21"/>
              </w:rPr>
            </w:pPr>
            <w:r>
              <w:rPr>
                <w:rFonts w:ascii="仿宋" w:eastAsia="仿宋" w:hAnsi="仿宋" w:cs="Times New Roman" w:hint="eastAsia"/>
                <w:bCs/>
                <w:szCs w:val="21"/>
              </w:rPr>
              <w:t>具备音频格式：</w:t>
            </w:r>
            <w:r>
              <w:rPr>
                <w:rFonts w:ascii="仿宋" w:eastAsia="仿宋" w:hAnsi="仿宋" w:cs="Times New Roman" w:hint="eastAsia"/>
                <w:bCs/>
                <w:szCs w:val="21"/>
              </w:rPr>
              <w:t>MP3/WMA/AAC</w:t>
            </w:r>
          </w:p>
          <w:p w:rsidR="00825387" w:rsidRDefault="008B7147">
            <w:pPr>
              <w:jc w:val="left"/>
              <w:rPr>
                <w:rFonts w:ascii="仿宋" w:eastAsia="仿宋" w:hAnsi="仿宋" w:cs="Times New Roman"/>
                <w:bCs/>
                <w:szCs w:val="21"/>
              </w:rPr>
            </w:pPr>
            <w:r>
              <w:rPr>
                <w:rFonts w:ascii="仿宋" w:eastAsia="仿宋" w:hAnsi="仿宋" w:cs="Times New Roman" w:hint="eastAsia"/>
                <w:bCs/>
                <w:szCs w:val="21"/>
              </w:rPr>
              <w:lastRenderedPageBreak/>
              <w:t>具备高清视频格式：</w:t>
            </w:r>
            <w:r>
              <w:rPr>
                <w:rFonts w:ascii="仿宋" w:eastAsia="仿宋" w:hAnsi="仿宋" w:cs="Times New Roman" w:hint="eastAsia"/>
                <w:bCs/>
                <w:szCs w:val="21"/>
              </w:rPr>
              <w:t>RMVB/AVI/MPG/MKV/TS/ASF/FLV/MP4</w:t>
            </w:r>
            <w:r>
              <w:rPr>
                <w:rFonts w:ascii="仿宋" w:eastAsia="仿宋" w:hAnsi="仿宋" w:cs="Times New Roman" w:hint="eastAsia"/>
                <w:bCs/>
                <w:szCs w:val="21"/>
              </w:rPr>
              <w:t>等</w:t>
            </w:r>
          </w:p>
          <w:p w:rsidR="00825387" w:rsidRDefault="008B7147">
            <w:pPr>
              <w:jc w:val="left"/>
              <w:rPr>
                <w:rFonts w:ascii="仿宋" w:eastAsia="仿宋" w:hAnsi="仿宋" w:cs="Times New Roman"/>
                <w:bCs/>
                <w:szCs w:val="21"/>
              </w:rPr>
            </w:pPr>
            <w:r>
              <w:rPr>
                <w:rFonts w:ascii="仿宋" w:eastAsia="仿宋" w:hAnsi="仿宋" w:cs="Times New Roman" w:hint="eastAsia"/>
                <w:bCs/>
                <w:szCs w:val="21"/>
              </w:rPr>
              <w:t>具备图片格式：</w:t>
            </w:r>
            <w:r>
              <w:rPr>
                <w:rFonts w:ascii="仿宋" w:eastAsia="仿宋" w:hAnsi="仿宋" w:cs="Times New Roman" w:hint="eastAsia"/>
                <w:bCs/>
                <w:szCs w:val="21"/>
              </w:rPr>
              <w:t>JPEG/BMP/PNG/JPG/GIF</w:t>
            </w:r>
            <w:r>
              <w:rPr>
                <w:rFonts w:ascii="仿宋" w:eastAsia="仿宋" w:hAnsi="仿宋" w:cs="Times New Roman" w:hint="eastAsia"/>
                <w:bCs/>
                <w:szCs w:val="21"/>
              </w:rPr>
              <w:t>等</w:t>
            </w:r>
          </w:p>
          <w:p w:rsidR="00825387" w:rsidRDefault="008B7147">
            <w:pPr>
              <w:jc w:val="left"/>
              <w:rPr>
                <w:rFonts w:ascii="仿宋" w:eastAsia="仿宋" w:hAnsi="仿宋" w:cs="Times New Roman"/>
                <w:bCs/>
                <w:szCs w:val="21"/>
              </w:rPr>
            </w:pPr>
            <w:r>
              <w:rPr>
                <w:rFonts w:ascii="仿宋" w:eastAsia="仿宋" w:hAnsi="仿宋" w:cs="Times New Roman" w:hint="eastAsia"/>
                <w:bCs/>
                <w:szCs w:val="21"/>
              </w:rPr>
              <w:t>整机额定功率≤</w:t>
            </w:r>
            <w:r>
              <w:rPr>
                <w:rFonts w:ascii="仿宋" w:eastAsia="仿宋" w:hAnsi="仿宋" w:cs="Times New Roman" w:hint="eastAsia"/>
                <w:bCs/>
                <w:szCs w:val="21"/>
              </w:rPr>
              <w:t>120W</w:t>
            </w:r>
            <w:r>
              <w:rPr>
                <w:rFonts w:ascii="仿宋" w:eastAsia="仿宋" w:hAnsi="仿宋" w:cs="Times New Roman" w:hint="eastAsia"/>
                <w:bCs/>
                <w:szCs w:val="21"/>
              </w:rPr>
              <w:t>，待机功率≤</w:t>
            </w:r>
            <w:r>
              <w:rPr>
                <w:rFonts w:ascii="仿宋" w:eastAsia="仿宋" w:hAnsi="仿宋" w:cs="Times New Roman" w:hint="eastAsia"/>
                <w:bCs/>
                <w:szCs w:val="21"/>
              </w:rPr>
              <w:t>1W</w:t>
            </w:r>
            <w:r>
              <w:rPr>
                <w:rFonts w:ascii="仿宋" w:eastAsia="仿宋" w:hAnsi="仿宋" w:cs="Times New Roman" w:hint="eastAsia"/>
                <w:bCs/>
                <w:szCs w:val="21"/>
              </w:rPr>
              <w:t>，工作电压</w:t>
            </w:r>
            <w:r>
              <w:rPr>
                <w:rFonts w:ascii="仿宋" w:eastAsia="仿宋" w:hAnsi="仿宋" w:cs="Times New Roman" w:hint="eastAsia"/>
                <w:bCs/>
                <w:szCs w:val="21"/>
              </w:rPr>
              <w:t>220V50Hz</w:t>
            </w:r>
          </w:p>
        </w:tc>
        <w:tc>
          <w:tcPr>
            <w:tcW w:w="565" w:type="dxa"/>
          </w:tcPr>
          <w:p w:rsidR="00825387" w:rsidRDefault="00825387">
            <w:pPr>
              <w:spacing w:line="320" w:lineRule="exact"/>
              <w:jc w:val="left"/>
              <w:rPr>
                <w:rFonts w:ascii="仿宋" w:eastAsia="仿宋" w:hAnsi="仿宋"/>
                <w:bCs/>
                <w:szCs w:val="21"/>
              </w:rPr>
            </w:pPr>
          </w:p>
          <w:p w:rsidR="00825387" w:rsidRDefault="00825387">
            <w:pPr>
              <w:spacing w:line="320" w:lineRule="exact"/>
              <w:jc w:val="left"/>
              <w:rPr>
                <w:rFonts w:ascii="仿宋" w:eastAsia="仿宋" w:hAnsi="仿宋"/>
                <w:bCs/>
                <w:szCs w:val="21"/>
              </w:rPr>
            </w:pPr>
          </w:p>
          <w:p w:rsidR="00825387" w:rsidRDefault="00825387">
            <w:pPr>
              <w:spacing w:line="320" w:lineRule="exact"/>
              <w:jc w:val="left"/>
              <w:rPr>
                <w:rFonts w:ascii="仿宋" w:eastAsia="仿宋" w:hAnsi="仿宋"/>
                <w:bCs/>
                <w:szCs w:val="21"/>
              </w:rPr>
            </w:pPr>
          </w:p>
        </w:tc>
        <w:tc>
          <w:tcPr>
            <w:tcW w:w="842" w:type="dxa"/>
          </w:tcPr>
          <w:p w:rsidR="00825387" w:rsidRDefault="00825387">
            <w:pPr>
              <w:spacing w:line="320" w:lineRule="exact"/>
              <w:rPr>
                <w:rFonts w:ascii="仿宋" w:eastAsia="仿宋" w:hAnsi="仿宋"/>
                <w:bCs/>
                <w:szCs w:val="21"/>
              </w:rPr>
            </w:pPr>
          </w:p>
        </w:tc>
        <w:tc>
          <w:tcPr>
            <w:tcW w:w="426" w:type="dxa"/>
          </w:tcPr>
          <w:p w:rsidR="00825387" w:rsidRDefault="00825387">
            <w:pPr>
              <w:spacing w:line="320" w:lineRule="exact"/>
              <w:rPr>
                <w:rFonts w:ascii="仿宋" w:eastAsia="仿宋" w:hAnsi="仿宋"/>
                <w:bCs/>
                <w:szCs w:val="21"/>
              </w:rPr>
            </w:pPr>
          </w:p>
        </w:tc>
        <w:tc>
          <w:tcPr>
            <w:tcW w:w="1024" w:type="dxa"/>
          </w:tcPr>
          <w:p w:rsidR="00825387" w:rsidRDefault="00825387">
            <w:pPr>
              <w:spacing w:line="320" w:lineRule="exact"/>
              <w:rPr>
                <w:rFonts w:ascii="仿宋" w:eastAsia="仿宋" w:hAnsi="仿宋"/>
                <w:bCs/>
                <w:szCs w:val="21"/>
              </w:rPr>
            </w:pPr>
          </w:p>
        </w:tc>
      </w:tr>
      <w:tr w:rsidR="00825387">
        <w:trPr>
          <w:trHeight w:val="70"/>
        </w:trPr>
        <w:tc>
          <w:tcPr>
            <w:tcW w:w="636" w:type="dxa"/>
            <w:vMerge/>
            <w:vAlign w:val="center"/>
          </w:tcPr>
          <w:p w:rsidR="00825387" w:rsidRDefault="00825387">
            <w:pPr>
              <w:spacing w:line="320" w:lineRule="exact"/>
              <w:jc w:val="left"/>
              <w:rPr>
                <w:rFonts w:ascii="仿宋" w:eastAsia="仿宋" w:hAnsi="仿宋"/>
                <w:bCs/>
                <w:szCs w:val="21"/>
              </w:rPr>
            </w:pPr>
          </w:p>
        </w:tc>
        <w:tc>
          <w:tcPr>
            <w:tcW w:w="1011" w:type="dxa"/>
            <w:vAlign w:val="center"/>
          </w:tcPr>
          <w:p w:rsidR="00825387" w:rsidRDefault="008B7147">
            <w:pPr>
              <w:pStyle w:val="a4"/>
              <w:ind w:firstLine="0"/>
              <w:jc w:val="center"/>
              <w:rPr>
                <w:rFonts w:ascii="仿宋" w:eastAsia="仿宋" w:hAnsi="仿宋" w:cstheme="minorBidi"/>
                <w:bCs/>
                <w:szCs w:val="21"/>
              </w:rPr>
            </w:pPr>
            <w:r>
              <w:rPr>
                <w:rFonts w:ascii="仿宋" w:eastAsia="仿宋" w:hAnsi="仿宋" w:cstheme="minorBidi" w:hint="eastAsia"/>
                <w:bCs/>
                <w:szCs w:val="21"/>
              </w:rPr>
              <w:t>服务器（</w:t>
            </w:r>
            <w:r>
              <w:rPr>
                <w:rFonts w:ascii="仿宋" w:eastAsia="仿宋" w:hAnsi="仿宋" w:cstheme="minorBidi" w:hint="eastAsia"/>
                <w:bCs/>
                <w:szCs w:val="21"/>
              </w:rPr>
              <w:t>1</w:t>
            </w:r>
            <w:r>
              <w:rPr>
                <w:rFonts w:ascii="仿宋" w:eastAsia="仿宋" w:hAnsi="仿宋" w:cstheme="minorBidi" w:hint="eastAsia"/>
                <w:bCs/>
                <w:szCs w:val="21"/>
              </w:rPr>
              <w:t>台）</w:t>
            </w:r>
          </w:p>
        </w:tc>
        <w:tc>
          <w:tcPr>
            <w:tcW w:w="5124" w:type="dxa"/>
            <w:vAlign w:val="center"/>
          </w:tcPr>
          <w:p w:rsidR="00825387" w:rsidRDefault="008B7147">
            <w:pPr>
              <w:rPr>
                <w:rFonts w:ascii="仿宋" w:eastAsia="仿宋" w:hAnsi="仿宋" w:cs="Times New Roman"/>
                <w:bCs/>
                <w:szCs w:val="21"/>
              </w:rPr>
            </w:pPr>
            <w:r>
              <w:rPr>
                <w:rFonts w:ascii="仿宋" w:eastAsia="仿宋" w:hAnsi="仿宋" w:cs="Times New Roman" w:hint="eastAsia"/>
                <w:bCs/>
                <w:szCs w:val="21"/>
              </w:rPr>
              <w:t>内存：≥</w:t>
            </w:r>
            <w:r>
              <w:rPr>
                <w:rFonts w:ascii="仿宋" w:eastAsia="仿宋" w:hAnsi="仿宋" w:cs="Times New Roman" w:hint="eastAsia"/>
                <w:bCs/>
                <w:szCs w:val="21"/>
              </w:rPr>
              <w:t>32G</w:t>
            </w:r>
            <w:r>
              <w:rPr>
                <w:rFonts w:ascii="仿宋" w:eastAsia="仿宋" w:hAnsi="仿宋" w:cs="Times New Roman" w:hint="eastAsia"/>
                <w:bCs/>
                <w:szCs w:val="21"/>
              </w:rPr>
              <w:t>，存储：≥</w:t>
            </w:r>
            <w:r>
              <w:rPr>
                <w:rFonts w:ascii="仿宋" w:eastAsia="仿宋" w:hAnsi="仿宋" w:cs="Times New Roman" w:hint="eastAsia"/>
                <w:bCs/>
                <w:szCs w:val="21"/>
              </w:rPr>
              <w:t>1T*2 RAID5</w:t>
            </w:r>
            <w:r>
              <w:rPr>
                <w:rFonts w:ascii="仿宋" w:eastAsia="仿宋" w:hAnsi="仿宋" w:cs="Times New Roman" w:hint="eastAsia"/>
                <w:bCs/>
                <w:szCs w:val="21"/>
              </w:rPr>
              <w:t>、网络：</w:t>
            </w:r>
            <w:r>
              <w:rPr>
                <w:rFonts w:ascii="仿宋" w:eastAsia="仿宋" w:hAnsi="仿宋" w:cs="Times New Roman" w:hint="eastAsia"/>
                <w:bCs/>
                <w:szCs w:val="21"/>
              </w:rPr>
              <w:t>1000M</w:t>
            </w:r>
            <w:r>
              <w:rPr>
                <w:rFonts w:ascii="仿宋" w:eastAsia="仿宋" w:hAnsi="仿宋" w:cs="Times New Roman" w:hint="eastAsia"/>
                <w:bCs/>
                <w:szCs w:val="21"/>
              </w:rPr>
              <w:t>网卡，机箱：</w:t>
            </w:r>
            <w:r>
              <w:rPr>
                <w:rFonts w:ascii="仿宋" w:eastAsia="仿宋" w:hAnsi="仿宋" w:cs="Times New Roman" w:hint="eastAsia"/>
                <w:bCs/>
                <w:szCs w:val="21"/>
              </w:rPr>
              <w:t>2U</w:t>
            </w:r>
          </w:p>
          <w:p w:rsidR="00825387" w:rsidRDefault="00825387">
            <w:pPr>
              <w:jc w:val="left"/>
              <w:rPr>
                <w:rFonts w:ascii="仿宋" w:eastAsia="仿宋" w:hAnsi="仿宋" w:cs="Times New Roman"/>
                <w:bCs/>
                <w:szCs w:val="21"/>
              </w:rPr>
            </w:pPr>
          </w:p>
        </w:tc>
        <w:tc>
          <w:tcPr>
            <w:tcW w:w="565" w:type="dxa"/>
          </w:tcPr>
          <w:p w:rsidR="00825387" w:rsidRDefault="00825387">
            <w:pPr>
              <w:spacing w:line="320" w:lineRule="exact"/>
              <w:jc w:val="left"/>
              <w:rPr>
                <w:rFonts w:ascii="仿宋" w:eastAsia="仿宋" w:hAnsi="仿宋"/>
                <w:bCs/>
                <w:szCs w:val="21"/>
              </w:rPr>
            </w:pPr>
          </w:p>
        </w:tc>
        <w:tc>
          <w:tcPr>
            <w:tcW w:w="842" w:type="dxa"/>
          </w:tcPr>
          <w:p w:rsidR="00825387" w:rsidRDefault="00825387">
            <w:pPr>
              <w:spacing w:line="320" w:lineRule="exact"/>
              <w:rPr>
                <w:rFonts w:ascii="仿宋" w:eastAsia="仿宋" w:hAnsi="仿宋"/>
                <w:bCs/>
                <w:szCs w:val="21"/>
              </w:rPr>
            </w:pPr>
          </w:p>
        </w:tc>
        <w:tc>
          <w:tcPr>
            <w:tcW w:w="426" w:type="dxa"/>
          </w:tcPr>
          <w:p w:rsidR="00825387" w:rsidRDefault="00825387">
            <w:pPr>
              <w:spacing w:line="320" w:lineRule="exact"/>
              <w:rPr>
                <w:rFonts w:ascii="仿宋" w:eastAsia="仿宋" w:hAnsi="仿宋"/>
                <w:bCs/>
                <w:szCs w:val="21"/>
              </w:rPr>
            </w:pPr>
          </w:p>
        </w:tc>
        <w:tc>
          <w:tcPr>
            <w:tcW w:w="1024" w:type="dxa"/>
          </w:tcPr>
          <w:p w:rsidR="00825387" w:rsidRDefault="00825387">
            <w:pPr>
              <w:spacing w:line="320" w:lineRule="exact"/>
              <w:rPr>
                <w:rFonts w:ascii="仿宋" w:eastAsia="仿宋" w:hAnsi="仿宋"/>
                <w:bCs/>
                <w:szCs w:val="21"/>
              </w:rPr>
            </w:pPr>
          </w:p>
        </w:tc>
      </w:tr>
      <w:tr w:rsidR="00825387">
        <w:tc>
          <w:tcPr>
            <w:tcW w:w="636" w:type="dxa"/>
            <w:vAlign w:val="center"/>
          </w:tcPr>
          <w:p w:rsidR="00825387" w:rsidRDefault="008B7147">
            <w:pPr>
              <w:spacing w:line="320" w:lineRule="exact"/>
              <w:jc w:val="left"/>
              <w:rPr>
                <w:rFonts w:ascii="仿宋" w:eastAsia="仿宋" w:hAnsi="仿宋"/>
                <w:bCs/>
                <w:szCs w:val="21"/>
              </w:rPr>
            </w:pPr>
            <w:r>
              <w:rPr>
                <w:rFonts w:ascii="仿宋" w:eastAsia="仿宋" w:hAnsi="仿宋" w:hint="eastAsia"/>
                <w:bCs/>
                <w:szCs w:val="21"/>
              </w:rPr>
              <w:t>管理软件</w:t>
            </w:r>
          </w:p>
        </w:tc>
        <w:tc>
          <w:tcPr>
            <w:tcW w:w="6135" w:type="dxa"/>
            <w:gridSpan w:val="2"/>
            <w:vAlign w:val="center"/>
          </w:tcPr>
          <w:p w:rsidR="00825387" w:rsidRDefault="008B7147">
            <w:pPr>
              <w:jc w:val="left"/>
              <w:rPr>
                <w:rFonts w:ascii="仿宋" w:eastAsia="仿宋" w:hAnsi="仿宋" w:cs="Times New Roman"/>
                <w:bCs/>
                <w:szCs w:val="21"/>
              </w:rPr>
            </w:pPr>
            <w:r>
              <w:rPr>
                <w:rFonts w:ascii="仿宋" w:eastAsia="仿宋" w:hAnsi="仿宋" w:cs="Times New Roman" w:hint="eastAsia"/>
                <w:bCs/>
                <w:szCs w:val="21"/>
              </w:rPr>
              <w:t>1</w:t>
            </w:r>
            <w:r>
              <w:rPr>
                <w:rFonts w:ascii="仿宋" w:eastAsia="仿宋" w:hAnsi="仿宋" w:cs="Times New Roman"/>
                <w:bCs/>
                <w:szCs w:val="21"/>
              </w:rPr>
              <w:t>.</w:t>
            </w:r>
            <w:r>
              <w:rPr>
                <w:rFonts w:ascii="仿宋" w:eastAsia="仿宋" w:hAnsi="仿宋" w:cs="Times New Roman" w:hint="eastAsia"/>
                <w:bCs/>
                <w:szCs w:val="21"/>
              </w:rPr>
              <w:t>具备</w:t>
            </w:r>
            <w:r>
              <w:rPr>
                <w:rFonts w:ascii="仿宋" w:eastAsia="仿宋" w:hAnsi="仿宋" w:cs="Times New Roman"/>
                <w:bCs/>
                <w:szCs w:val="21"/>
              </w:rPr>
              <w:t>任意分屏、素材任意拖放、</w:t>
            </w:r>
            <w:r>
              <w:rPr>
                <w:rFonts w:ascii="仿宋" w:eastAsia="仿宋" w:hAnsi="仿宋" w:cs="Times New Roman" w:hint="eastAsia"/>
                <w:bCs/>
                <w:szCs w:val="21"/>
              </w:rPr>
              <w:t>具备</w:t>
            </w:r>
            <w:r>
              <w:rPr>
                <w:rFonts w:ascii="仿宋" w:eastAsia="仿宋" w:hAnsi="仿宋" w:cs="Times New Roman"/>
                <w:bCs/>
                <w:szCs w:val="21"/>
              </w:rPr>
              <w:t>优先级、时间控制的多节目播放、可添加主流视频格式、图片、</w:t>
            </w:r>
            <w:r>
              <w:rPr>
                <w:rFonts w:ascii="仿宋" w:eastAsia="仿宋" w:hAnsi="仿宋" w:cs="Times New Roman"/>
                <w:bCs/>
                <w:szCs w:val="21"/>
              </w:rPr>
              <w:t>FLASH</w:t>
            </w:r>
            <w:r>
              <w:rPr>
                <w:rFonts w:ascii="仿宋" w:eastAsia="仿宋" w:hAnsi="仿宋" w:cs="Times New Roman"/>
                <w:bCs/>
                <w:szCs w:val="21"/>
              </w:rPr>
              <w:t>、网页、</w:t>
            </w:r>
            <w:r>
              <w:rPr>
                <w:rFonts w:ascii="仿宋" w:eastAsia="仿宋" w:hAnsi="仿宋" w:cs="Times New Roman"/>
                <w:bCs/>
                <w:szCs w:val="21"/>
              </w:rPr>
              <w:t>OFFICE</w:t>
            </w:r>
            <w:r>
              <w:rPr>
                <w:rFonts w:ascii="仿宋" w:eastAsia="仿宋" w:hAnsi="仿宋" w:cs="Times New Roman"/>
                <w:bCs/>
                <w:szCs w:val="21"/>
              </w:rPr>
              <w:t>文档等素材；</w:t>
            </w:r>
            <w:r>
              <w:rPr>
                <w:rFonts w:ascii="仿宋" w:eastAsia="仿宋" w:hAnsi="仿宋" w:cs="Times New Roman" w:hint="eastAsia"/>
                <w:bCs/>
                <w:szCs w:val="21"/>
              </w:rPr>
              <w:t>具备</w:t>
            </w:r>
            <w:r>
              <w:rPr>
                <w:rFonts w:ascii="仿宋" w:eastAsia="仿宋" w:hAnsi="仿宋" w:cs="Times New Roman"/>
                <w:bCs/>
                <w:szCs w:val="21"/>
              </w:rPr>
              <w:t>流媒体直播、可指定视频播放次数、</w:t>
            </w:r>
            <w:r>
              <w:rPr>
                <w:rFonts w:ascii="仿宋" w:eastAsia="仿宋" w:hAnsi="仿宋" w:cs="Times New Roman" w:hint="eastAsia"/>
                <w:bCs/>
                <w:szCs w:val="21"/>
              </w:rPr>
              <w:t>具备</w:t>
            </w:r>
            <w:r>
              <w:rPr>
                <w:rFonts w:ascii="仿宋" w:eastAsia="仿宋" w:hAnsi="仿宋" w:cs="Times New Roman"/>
                <w:bCs/>
                <w:szCs w:val="21"/>
              </w:rPr>
              <w:t>模板导入、节目导入导出、</w:t>
            </w:r>
            <w:r>
              <w:rPr>
                <w:rFonts w:ascii="仿宋" w:eastAsia="仿宋" w:hAnsi="仿宋" w:cs="Times New Roman" w:hint="eastAsia"/>
                <w:bCs/>
                <w:szCs w:val="21"/>
              </w:rPr>
              <w:t>具备</w:t>
            </w:r>
            <w:r>
              <w:rPr>
                <w:rFonts w:ascii="仿宋" w:eastAsia="仿宋" w:hAnsi="仿宋" w:cs="Times New Roman"/>
                <w:bCs/>
                <w:szCs w:val="21"/>
              </w:rPr>
              <w:t>实时截屏、定时下载、定时播放、插播、周期播放、指令监控、下载状态监控、</w:t>
            </w:r>
            <w:r>
              <w:rPr>
                <w:rFonts w:ascii="仿宋" w:eastAsia="仿宋" w:hAnsi="仿宋" w:cs="Times New Roman" w:hint="eastAsia"/>
                <w:bCs/>
                <w:szCs w:val="21"/>
              </w:rPr>
              <w:t>专家坐诊</w:t>
            </w:r>
            <w:r>
              <w:rPr>
                <w:rFonts w:ascii="仿宋" w:eastAsia="仿宋" w:hAnsi="仿宋" w:cs="Times New Roman"/>
                <w:bCs/>
                <w:szCs w:val="21"/>
              </w:rPr>
              <w:t>日程安排、多服务器下载均衡、多用户管理、终端分配、权限管理、滚动字幕可透明、可设置字体类型、大小、颜色等、时间同步、远程音量调节、日志管理、多轮定时开关机设置、文件智能清理。</w:t>
            </w:r>
          </w:p>
          <w:p w:rsidR="00825387" w:rsidRDefault="008B7147">
            <w:pPr>
              <w:jc w:val="left"/>
              <w:rPr>
                <w:rFonts w:ascii="仿宋" w:eastAsia="仿宋" w:hAnsi="仿宋" w:cs="Times New Roman"/>
                <w:bCs/>
                <w:szCs w:val="21"/>
              </w:rPr>
            </w:pPr>
            <w:r>
              <w:rPr>
                <w:rFonts w:ascii="仿宋" w:eastAsia="仿宋" w:hAnsi="仿宋" w:cs="Times New Roman" w:hint="eastAsia"/>
                <w:bCs/>
                <w:szCs w:val="21"/>
              </w:rPr>
              <w:t>2</w:t>
            </w:r>
            <w:r>
              <w:rPr>
                <w:rFonts w:ascii="仿宋" w:eastAsia="仿宋" w:hAnsi="仿宋" w:cs="Times New Roman"/>
                <w:bCs/>
                <w:szCs w:val="21"/>
              </w:rPr>
              <w:t>.</w:t>
            </w:r>
            <w:r>
              <w:rPr>
                <w:rFonts w:ascii="仿宋" w:eastAsia="仿宋" w:hAnsi="仿宋" w:cs="Times New Roman"/>
                <w:bCs/>
                <w:szCs w:val="21"/>
              </w:rPr>
              <w:t>可视化的自定义模板：在编辑制作端的操作界面上，客户可以轻松的划分显示区域的位置、大小、属性，而且可以像画图软件一样任意拖拽显示区域，可以通过画面的标尺确认各个显示区域在整个版面中的显示比例，确保整个显示版面内容丰富，比例协调；不同区域可以分别显示文字、图片、视频、滚动字幕、时间、天气预报、直播等。</w:t>
            </w:r>
          </w:p>
          <w:p w:rsidR="00825387" w:rsidRDefault="008B7147">
            <w:pPr>
              <w:jc w:val="left"/>
              <w:rPr>
                <w:rFonts w:ascii="仿宋" w:eastAsia="仿宋" w:hAnsi="仿宋" w:cs="Times New Roman"/>
                <w:bCs/>
                <w:szCs w:val="21"/>
              </w:rPr>
            </w:pPr>
            <w:r>
              <w:rPr>
                <w:rFonts w:ascii="仿宋" w:eastAsia="仿宋" w:hAnsi="仿宋" w:cs="Times New Roman" w:hint="eastAsia"/>
                <w:bCs/>
                <w:szCs w:val="21"/>
              </w:rPr>
              <w:t>3</w:t>
            </w:r>
            <w:r>
              <w:rPr>
                <w:rFonts w:ascii="仿宋" w:eastAsia="仿宋" w:hAnsi="仿宋" w:cs="Times New Roman"/>
                <w:bCs/>
                <w:szCs w:val="21"/>
              </w:rPr>
              <w:t>.</w:t>
            </w:r>
            <w:r>
              <w:rPr>
                <w:rFonts w:ascii="仿宋" w:eastAsia="仿宋" w:hAnsi="仿宋" w:cs="Times New Roman"/>
                <w:bCs/>
                <w:szCs w:val="21"/>
              </w:rPr>
              <w:t>自动定时开关机；每个终端，都</w:t>
            </w:r>
            <w:r>
              <w:rPr>
                <w:rFonts w:ascii="仿宋" w:eastAsia="仿宋" w:hAnsi="仿宋" w:cs="Times New Roman"/>
                <w:bCs/>
                <w:szCs w:val="21"/>
              </w:rPr>
              <w:t>可以进行工作时间区间的设置，在工作区间内，终端进行各种丰富多彩的内容的展示，为受众提供信息；而在非工作区间内，终端会自动进入休眠状态，以减少设备损耗，节约能源。</w:t>
            </w:r>
          </w:p>
          <w:p w:rsidR="00825387" w:rsidRDefault="008B7147">
            <w:pPr>
              <w:jc w:val="left"/>
              <w:rPr>
                <w:rFonts w:ascii="仿宋" w:eastAsia="仿宋" w:hAnsi="仿宋" w:cs="Times New Roman"/>
                <w:bCs/>
                <w:szCs w:val="21"/>
              </w:rPr>
            </w:pPr>
            <w:r>
              <w:rPr>
                <w:rFonts w:ascii="仿宋" w:eastAsia="仿宋" w:hAnsi="仿宋" w:cs="Times New Roman" w:hint="eastAsia"/>
                <w:bCs/>
                <w:szCs w:val="21"/>
              </w:rPr>
              <w:t>4</w:t>
            </w:r>
            <w:r>
              <w:rPr>
                <w:rFonts w:ascii="仿宋" w:eastAsia="仿宋" w:hAnsi="仿宋" w:cs="Times New Roman"/>
                <w:bCs/>
                <w:szCs w:val="21"/>
              </w:rPr>
              <w:t>.</w:t>
            </w:r>
            <w:r>
              <w:rPr>
                <w:rFonts w:ascii="仿宋" w:eastAsia="仿宋" w:hAnsi="仿宋" w:cs="Times New Roman"/>
                <w:bCs/>
                <w:szCs w:val="21"/>
              </w:rPr>
              <w:t>预览功能；节目播放模式做好后通过点击预览按钮，在平台上查看实际播出效果，方便即时调整。</w:t>
            </w:r>
          </w:p>
          <w:p w:rsidR="00825387" w:rsidRDefault="008B7147">
            <w:pPr>
              <w:jc w:val="left"/>
              <w:rPr>
                <w:rFonts w:ascii="仿宋" w:eastAsia="仿宋" w:hAnsi="仿宋" w:cs="Times New Roman"/>
                <w:bCs/>
                <w:szCs w:val="21"/>
              </w:rPr>
            </w:pPr>
            <w:r>
              <w:rPr>
                <w:rFonts w:ascii="仿宋" w:eastAsia="仿宋" w:hAnsi="仿宋" w:cs="Times New Roman" w:hint="eastAsia"/>
                <w:bCs/>
                <w:szCs w:val="21"/>
              </w:rPr>
              <w:t>5</w:t>
            </w:r>
            <w:r>
              <w:rPr>
                <w:rFonts w:ascii="仿宋" w:eastAsia="仿宋" w:hAnsi="仿宋" w:cs="Times New Roman"/>
                <w:bCs/>
                <w:szCs w:val="21"/>
              </w:rPr>
              <w:t>.</w:t>
            </w:r>
            <w:r>
              <w:rPr>
                <w:rFonts w:ascii="仿宋" w:eastAsia="仿宋" w:hAnsi="仿宋" w:cs="Times New Roman" w:hint="eastAsia"/>
                <w:bCs/>
                <w:szCs w:val="21"/>
              </w:rPr>
              <w:t>具备</w:t>
            </w:r>
            <w:r>
              <w:rPr>
                <w:rFonts w:ascii="仿宋" w:eastAsia="仿宋" w:hAnsi="仿宋" w:cs="Times New Roman"/>
                <w:bCs/>
                <w:szCs w:val="21"/>
              </w:rPr>
              <w:t>远程控制：程序升级，开关终端，重启，设置音量大小，屏幕分辨率，输出信号模式切换等。</w:t>
            </w:r>
          </w:p>
          <w:p w:rsidR="00825387" w:rsidRDefault="008B7147">
            <w:pPr>
              <w:jc w:val="left"/>
              <w:rPr>
                <w:rFonts w:ascii="仿宋" w:eastAsia="仿宋" w:hAnsi="仿宋" w:cs="Times New Roman"/>
                <w:bCs/>
                <w:szCs w:val="21"/>
              </w:rPr>
            </w:pPr>
            <w:r>
              <w:rPr>
                <w:rFonts w:ascii="仿宋" w:eastAsia="仿宋" w:hAnsi="仿宋" w:cs="Times New Roman" w:hint="eastAsia"/>
                <w:bCs/>
                <w:szCs w:val="21"/>
              </w:rPr>
              <w:t>6</w:t>
            </w:r>
            <w:r>
              <w:rPr>
                <w:rFonts w:ascii="仿宋" w:eastAsia="仿宋" w:hAnsi="仿宋" w:cs="Times New Roman"/>
                <w:bCs/>
                <w:szCs w:val="21"/>
              </w:rPr>
              <w:t>.</w:t>
            </w:r>
            <w:r>
              <w:rPr>
                <w:rFonts w:ascii="仿宋" w:eastAsia="仿宋" w:hAnsi="仿宋" w:cs="Times New Roman" w:hint="eastAsia"/>
                <w:bCs/>
                <w:szCs w:val="21"/>
              </w:rPr>
              <w:t>具备</w:t>
            </w:r>
            <w:r>
              <w:rPr>
                <w:rFonts w:ascii="仿宋" w:eastAsia="仿宋" w:hAnsi="仿宋" w:cs="Times New Roman"/>
                <w:bCs/>
                <w:szCs w:val="21"/>
              </w:rPr>
              <w:t>权限管理：能够设置不同用户的权限，对用户进行有效管理。系统可从医院排班系统中同步排班数据</w:t>
            </w:r>
            <w:r>
              <w:rPr>
                <w:rFonts w:ascii="仿宋" w:eastAsia="仿宋" w:hAnsi="仿宋" w:cs="Times New Roman"/>
                <w:bCs/>
                <w:szCs w:val="21"/>
              </w:rPr>
              <w:t>,</w:t>
            </w:r>
            <w:r>
              <w:rPr>
                <w:rFonts w:ascii="仿宋" w:eastAsia="仿宋" w:hAnsi="仿宋" w:cs="Times New Roman"/>
                <w:bCs/>
                <w:szCs w:val="21"/>
              </w:rPr>
              <w:t>由终端显示排班信息</w:t>
            </w:r>
            <w:r>
              <w:rPr>
                <w:rFonts w:ascii="仿宋" w:eastAsia="仿宋" w:hAnsi="仿宋" w:cs="Times New Roman" w:hint="eastAsia"/>
                <w:bCs/>
                <w:szCs w:val="21"/>
              </w:rPr>
              <w:t>。</w:t>
            </w:r>
          </w:p>
          <w:p w:rsidR="00825387" w:rsidRDefault="008B7147">
            <w:pPr>
              <w:rPr>
                <w:rFonts w:ascii="仿宋" w:eastAsia="仿宋" w:hAnsi="仿宋" w:cs="Times New Roman"/>
                <w:bCs/>
                <w:szCs w:val="21"/>
              </w:rPr>
            </w:pPr>
            <w:r>
              <w:rPr>
                <w:rFonts w:ascii="仿宋" w:eastAsia="仿宋" w:hAnsi="仿宋" w:hint="eastAsia"/>
                <w:bCs/>
                <w:szCs w:val="21"/>
              </w:rPr>
              <w:t>7.</w:t>
            </w:r>
            <w:r>
              <w:rPr>
                <w:rFonts w:ascii="仿宋" w:eastAsia="仿宋" w:hAnsi="仿宋" w:hint="eastAsia"/>
                <w:bCs/>
                <w:szCs w:val="21"/>
              </w:rPr>
              <w:t>具备通过有线网络及外接</w:t>
            </w:r>
            <w:r>
              <w:rPr>
                <w:rFonts w:ascii="仿宋" w:eastAsia="仿宋" w:hAnsi="仿宋" w:hint="eastAsia"/>
                <w:bCs/>
                <w:szCs w:val="21"/>
              </w:rPr>
              <w:t>USB</w:t>
            </w:r>
            <w:r>
              <w:rPr>
                <w:rFonts w:ascii="仿宋" w:eastAsia="仿宋" w:hAnsi="仿宋" w:hint="eastAsia"/>
                <w:bCs/>
                <w:szCs w:val="21"/>
              </w:rPr>
              <w:t>存储设备更新信</w:t>
            </w:r>
            <w:r>
              <w:rPr>
                <w:rFonts w:ascii="仿宋" w:eastAsia="仿宋" w:hAnsi="仿宋" w:hint="eastAsia"/>
                <w:bCs/>
                <w:szCs w:val="21"/>
              </w:rPr>
              <w:t>息发布内容，离线展示功能。</w:t>
            </w:r>
          </w:p>
        </w:tc>
        <w:tc>
          <w:tcPr>
            <w:tcW w:w="565" w:type="dxa"/>
          </w:tcPr>
          <w:p w:rsidR="00825387" w:rsidRDefault="00825387">
            <w:pPr>
              <w:spacing w:line="320" w:lineRule="exact"/>
              <w:ind w:firstLineChars="100" w:firstLine="210"/>
              <w:rPr>
                <w:rFonts w:ascii="仿宋" w:eastAsia="仿宋" w:hAnsi="仿宋"/>
                <w:bCs/>
                <w:szCs w:val="21"/>
              </w:rPr>
            </w:pPr>
          </w:p>
        </w:tc>
        <w:tc>
          <w:tcPr>
            <w:tcW w:w="842" w:type="dxa"/>
          </w:tcPr>
          <w:p w:rsidR="00825387" w:rsidRDefault="00825387">
            <w:pPr>
              <w:spacing w:line="320" w:lineRule="exact"/>
              <w:rPr>
                <w:rFonts w:ascii="仿宋" w:eastAsia="仿宋" w:hAnsi="仿宋"/>
                <w:bCs/>
                <w:szCs w:val="21"/>
              </w:rPr>
            </w:pPr>
          </w:p>
        </w:tc>
        <w:tc>
          <w:tcPr>
            <w:tcW w:w="426" w:type="dxa"/>
          </w:tcPr>
          <w:p w:rsidR="00825387" w:rsidRDefault="00825387">
            <w:pPr>
              <w:spacing w:line="320" w:lineRule="exact"/>
              <w:rPr>
                <w:rFonts w:ascii="仿宋" w:eastAsia="仿宋" w:hAnsi="仿宋"/>
                <w:bCs/>
                <w:szCs w:val="21"/>
              </w:rPr>
            </w:pPr>
          </w:p>
        </w:tc>
        <w:tc>
          <w:tcPr>
            <w:tcW w:w="1024" w:type="dxa"/>
          </w:tcPr>
          <w:p w:rsidR="00825387" w:rsidRDefault="00825387">
            <w:pPr>
              <w:spacing w:line="320" w:lineRule="exact"/>
              <w:rPr>
                <w:rFonts w:ascii="仿宋" w:eastAsia="仿宋" w:hAnsi="仿宋"/>
                <w:bCs/>
                <w:szCs w:val="21"/>
              </w:rPr>
            </w:pPr>
          </w:p>
        </w:tc>
      </w:tr>
      <w:tr w:rsidR="00825387">
        <w:tc>
          <w:tcPr>
            <w:tcW w:w="636" w:type="dxa"/>
            <w:vAlign w:val="center"/>
          </w:tcPr>
          <w:p w:rsidR="00825387" w:rsidRDefault="008B7147">
            <w:pPr>
              <w:spacing w:line="320" w:lineRule="exact"/>
              <w:jc w:val="left"/>
              <w:rPr>
                <w:rFonts w:ascii="仿宋" w:eastAsia="仿宋" w:hAnsi="仿宋" w:cs="Times New Roman"/>
                <w:bCs/>
                <w:szCs w:val="21"/>
              </w:rPr>
            </w:pPr>
            <w:r>
              <w:rPr>
                <w:rFonts w:ascii="仿宋" w:eastAsia="仿宋" w:hAnsi="仿宋" w:cs="Times New Roman" w:hint="eastAsia"/>
                <w:bCs/>
                <w:szCs w:val="21"/>
              </w:rPr>
              <w:t>其他</w:t>
            </w:r>
          </w:p>
          <w:p w:rsidR="00825387" w:rsidRDefault="008B7147">
            <w:pPr>
              <w:spacing w:line="320" w:lineRule="exact"/>
              <w:jc w:val="left"/>
              <w:rPr>
                <w:rFonts w:ascii="仿宋" w:eastAsia="仿宋" w:hAnsi="仿宋"/>
                <w:bCs/>
                <w:szCs w:val="21"/>
              </w:rPr>
            </w:pPr>
            <w:r>
              <w:rPr>
                <w:rFonts w:ascii="仿宋" w:eastAsia="仿宋" w:hAnsi="仿宋" w:cs="Times New Roman" w:hint="eastAsia"/>
                <w:bCs/>
                <w:szCs w:val="21"/>
              </w:rPr>
              <w:t>要求</w:t>
            </w:r>
          </w:p>
        </w:tc>
        <w:tc>
          <w:tcPr>
            <w:tcW w:w="6135" w:type="dxa"/>
            <w:gridSpan w:val="2"/>
            <w:vAlign w:val="center"/>
          </w:tcPr>
          <w:p w:rsidR="00825387" w:rsidRDefault="008B7147">
            <w:pPr>
              <w:widowControl/>
              <w:jc w:val="left"/>
              <w:rPr>
                <w:rFonts w:ascii="仿宋" w:eastAsia="仿宋" w:hAnsi="仿宋" w:cs="Times New Roman"/>
                <w:bCs/>
                <w:szCs w:val="21"/>
              </w:rPr>
            </w:pPr>
            <w:r>
              <w:rPr>
                <w:rFonts w:ascii="仿宋" w:eastAsia="仿宋" w:hAnsi="仿宋" w:cs="Times New Roman" w:hint="eastAsia"/>
                <w:bCs/>
                <w:szCs w:val="21"/>
              </w:rPr>
              <w:t>1.</w:t>
            </w:r>
            <w:r>
              <w:rPr>
                <w:rFonts w:ascii="仿宋" w:eastAsia="仿宋" w:hAnsi="仿宋" w:cs="Times New Roman" w:hint="eastAsia"/>
                <w:bCs/>
                <w:szCs w:val="21"/>
              </w:rPr>
              <w:t>项目包含所有设备上架及网络配置调试过程涉及的所有线缆及辅材费用，不再计算其他任何费用；</w:t>
            </w:r>
          </w:p>
          <w:p w:rsidR="00825387" w:rsidRDefault="008B7147">
            <w:pPr>
              <w:widowControl/>
              <w:jc w:val="left"/>
              <w:rPr>
                <w:rFonts w:ascii="仿宋" w:eastAsia="仿宋" w:hAnsi="仿宋" w:cs="Times New Roman"/>
                <w:bCs/>
                <w:szCs w:val="21"/>
              </w:rPr>
            </w:pPr>
            <w:r>
              <w:rPr>
                <w:rFonts w:ascii="仿宋" w:eastAsia="仿宋" w:hAnsi="仿宋" w:cs="Times New Roman" w:hint="eastAsia"/>
                <w:bCs/>
                <w:szCs w:val="21"/>
              </w:rPr>
              <w:t>2.</w:t>
            </w:r>
            <w:r>
              <w:rPr>
                <w:rFonts w:ascii="仿宋" w:eastAsia="仿宋" w:hAnsi="仿宋" w:cs="Times New Roman" w:hint="eastAsia"/>
                <w:bCs/>
                <w:szCs w:val="21"/>
              </w:rPr>
              <w:t>所供货物（系统及硬件）需提供三年硬件质保、三年软件版本升级服务；投标时提供原厂商针对于本项目授权函及三年售后服务承诺函；</w:t>
            </w:r>
          </w:p>
          <w:p w:rsidR="00825387" w:rsidRDefault="008B7147">
            <w:pPr>
              <w:widowControl/>
              <w:jc w:val="left"/>
              <w:rPr>
                <w:rFonts w:ascii="仿宋" w:eastAsia="仿宋" w:hAnsi="仿宋" w:cs="Times New Roman"/>
                <w:bCs/>
                <w:szCs w:val="21"/>
              </w:rPr>
            </w:pPr>
            <w:r>
              <w:rPr>
                <w:rFonts w:ascii="仿宋" w:eastAsia="仿宋" w:hAnsi="仿宋" w:cs="Times New Roman" w:hint="eastAsia"/>
                <w:bCs/>
                <w:szCs w:val="21"/>
              </w:rPr>
              <w:t>3.</w:t>
            </w:r>
            <w:r>
              <w:rPr>
                <w:rFonts w:ascii="仿宋" w:eastAsia="仿宋" w:hAnsi="仿宋" w:cs="Times New Roman" w:hint="eastAsia"/>
                <w:bCs/>
                <w:szCs w:val="21"/>
              </w:rPr>
              <w:t>本项目所供货物提供</w:t>
            </w:r>
            <w:r>
              <w:rPr>
                <w:rFonts w:ascii="仿宋" w:eastAsia="仿宋" w:hAnsi="仿宋" w:cs="Times New Roman" w:hint="eastAsia"/>
                <w:bCs/>
                <w:szCs w:val="21"/>
              </w:rPr>
              <w:t>3</w:t>
            </w:r>
            <w:r>
              <w:rPr>
                <w:rFonts w:ascii="仿宋" w:eastAsia="仿宋" w:hAnsi="仿宋" w:cs="Times New Roman" w:hint="eastAsia"/>
                <w:bCs/>
                <w:szCs w:val="21"/>
              </w:rPr>
              <w:t>年质保服务，自验收合格之日起计算。提供全年</w:t>
            </w:r>
            <w:r>
              <w:rPr>
                <w:rFonts w:ascii="仿宋" w:eastAsia="仿宋" w:hAnsi="仿宋" w:cs="Times New Roman" w:hint="eastAsia"/>
                <w:bCs/>
                <w:szCs w:val="21"/>
              </w:rPr>
              <w:t xml:space="preserve"> 7 </w:t>
            </w:r>
            <w:r>
              <w:rPr>
                <w:rFonts w:ascii="仿宋" w:eastAsia="仿宋" w:hAnsi="仿宋" w:cs="Times New Roman" w:hint="eastAsia"/>
                <w:bCs/>
                <w:szCs w:val="21"/>
              </w:rPr>
              <w:t>×</w:t>
            </w:r>
            <w:r>
              <w:rPr>
                <w:rFonts w:ascii="仿宋" w:eastAsia="仿宋" w:hAnsi="仿宋" w:cs="Times New Roman" w:hint="eastAsia"/>
                <w:bCs/>
                <w:szCs w:val="21"/>
              </w:rPr>
              <w:t xml:space="preserve">24 </w:t>
            </w:r>
            <w:r>
              <w:rPr>
                <w:rFonts w:ascii="仿宋" w:eastAsia="仿宋" w:hAnsi="仿宋" w:cs="Times New Roman" w:hint="eastAsia"/>
                <w:bCs/>
                <w:szCs w:val="21"/>
              </w:rPr>
              <w:t>小时技术响应。</w:t>
            </w:r>
          </w:p>
          <w:p w:rsidR="00825387" w:rsidRDefault="008B7147">
            <w:pPr>
              <w:pStyle w:val="a4"/>
              <w:ind w:firstLine="0"/>
              <w:jc w:val="left"/>
              <w:rPr>
                <w:rFonts w:ascii="仿宋" w:eastAsia="仿宋" w:hAnsi="仿宋"/>
                <w:bCs/>
                <w:szCs w:val="21"/>
              </w:rPr>
            </w:pPr>
            <w:r>
              <w:rPr>
                <w:rFonts w:ascii="仿宋" w:eastAsia="仿宋" w:hAnsi="仿宋" w:hint="eastAsia"/>
                <w:bCs/>
                <w:szCs w:val="21"/>
              </w:rPr>
              <w:t>4.</w:t>
            </w:r>
            <w:r>
              <w:rPr>
                <w:rFonts w:ascii="仿宋" w:eastAsia="仿宋" w:hAnsi="仿宋" w:hint="eastAsia"/>
                <w:bCs/>
                <w:szCs w:val="21"/>
              </w:rPr>
              <w:t>可提供三级医院项目实施案例若干。</w:t>
            </w:r>
          </w:p>
        </w:tc>
        <w:tc>
          <w:tcPr>
            <w:tcW w:w="565" w:type="dxa"/>
          </w:tcPr>
          <w:p w:rsidR="00825387" w:rsidRDefault="00825387">
            <w:pPr>
              <w:spacing w:line="320" w:lineRule="exact"/>
              <w:ind w:firstLineChars="100" w:firstLine="210"/>
              <w:rPr>
                <w:rFonts w:ascii="仿宋" w:eastAsia="仿宋" w:hAnsi="仿宋"/>
                <w:bCs/>
                <w:szCs w:val="21"/>
              </w:rPr>
            </w:pPr>
          </w:p>
        </w:tc>
        <w:tc>
          <w:tcPr>
            <w:tcW w:w="842" w:type="dxa"/>
          </w:tcPr>
          <w:p w:rsidR="00825387" w:rsidRDefault="00825387">
            <w:pPr>
              <w:spacing w:line="320" w:lineRule="exact"/>
              <w:rPr>
                <w:rFonts w:ascii="仿宋" w:eastAsia="仿宋" w:hAnsi="仿宋"/>
                <w:bCs/>
                <w:szCs w:val="21"/>
              </w:rPr>
            </w:pPr>
          </w:p>
        </w:tc>
        <w:tc>
          <w:tcPr>
            <w:tcW w:w="426" w:type="dxa"/>
          </w:tcPr>
          <w:p w:rsidR="00825387" w:rsidRDefault="00825387">
            <w:pPr>
              <w:spacing w:line="320" w:lineRule="exact"/>
              <w:rPr>
                <w:rFonts w:ascii="仿宋" w:eastAsia="仿宋" w:hAnsi="仿宋"/>
                <w:bCs/>
                <w:szCs w:val="21"/>
              </w:rPr>
            </w:pPr>
          </w:p>
        </w:tc>
        <w:tc>
          <w:tcPr>
            <w:tcW w:w="1024" w:type="dxa"/>
          </w:tcPr>
          <w:p w:rsidR="00825387" w:rsidRDefault="00825387">
            <w:pPr>
              <w:spacing w:line="320" w:lineRule="exact"/>
              <w:rPr>
                <w:rFonts w:ascii="仿宋" w:eastAsia="仿宋" w:hAnsi="仿宋"/>
                <w:bCs/>
                <w:szCs w:val="21"/>
              </w:rPr>
            </w:pPr>
          </w:p>
        </w:tc>
      </w:tr>
    </w:tbl>
    <w:p w:rsidR="00825387" w:rsidRDefault="00825387">
      <w:pPr>
        <w:spacing w:line="280" w:lineRule="exact"/>
        <w:ind w:firstLineChars="200" w:firstLine="420"/>
        <w:rPr>
          <w:rFonts w:ascii="仿宋" w:eastAsia="仿宋" w:hAnsi="仿宋"/>
          <w:szCs w:val="21"/>
        </w:rPr>
      </w:pPr>
    </w:p>
    <w:p w:rsidR="00825387" w:rsidRDefault="00825387">
      <w:pPr>
        <w:pStyle w:val="a7"/>
        <w:ind w:firstLine="200"/>
      </w:pPr>
      <w:bookmarkStart w:id="0" w:name="_GoBack"/>
      <w:bookmarkEnd w:id="0"/>
    </w:p>
    <w:sectPr w:rsidR="00825387">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147" w:rsidRDefault="008B7147">
      <w:r>
        <w:separator/>
      </w:r>
    </w:p>
  </w:endnote>
  <w:endnote w:type="continuationSeparator" w:id="0">
    <w:p w:rsidR="008B7147" w:rsidRDefault="008B7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825387" w:rsidRDefault="008B7147">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391822">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91822">
              <w:rPr>
                <w:b/>
                <w:noProof/>
              </w:rPr>
              <w:t>2</w:t>
            </w:r>
            <w:r>
              <w:rPr>
                <w:b/>
                <w:sz w:val="24"/>
                <w:szCs w:val="24"/>
              </w:rPr>
              <w:fldChar w:fldCharType="end"/>
            </w:r>
          </w:p>
        </w:sdtContent>
      </w:sdt>
    </w:sdtContent>
  </w:sdt>
  <w:p w:rsidR="00825387" w:rsidRDefault="0082538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147" w:rsidRDefault="008B7147">
      <w:r>
        <w:separator/>
      </w:r>
    </w:p>
  </w:footnote>
  <w:footnote w:type="continuationSeparator" w:id="0">
    <w:p w:rsidR="008B7147" w:rsidRDefault="008B71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iMjhhNTFkOTQ3MTE3MTM5YTRlMWRjNzJiMTk0N2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379"/>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27BD0"/>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47924"/>
    <w:rsid w:val="002643E0"/>
    <w:rsid w:val="00273463"/>
    <w:rsid w:val="0027592C"/>
    <w:rsid w:val="00276C68"/>
    <w:rsid w:val="0028637D"/>
    <w:rsid w:val="00293E71"/>
    <w:rsid w:val="002A1DD3"/>
    <w:rsid w:val="002A7CA5"/>
    <w:rsid w:val="002B077D"/>
    <w:rsid w:val="002C5A78"/>
    <w:rsid w:val="002D3C54"/>
    <w:rsid w:val="002D769E"/>
    <w:rsid w:val="002E5FE9"/>
    <w:rsid w:val="002F1DC9"/>
    <w:rsid w:val="002F4594"/>
    <w:rsid w:val="002F46AF"/>
    <w:rsid w:val="003035B7"/>
    <w:rsid w:val="00305A35"/>
    <w:rsid w:val="00307C82"/>
    <w:rsid w:val="0031412D"/>
    <w:rsid w:val="003231BF"/>
    <w:rsid w:val="00391822"/>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4823"/>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5E67"/>
    <w:rsid w:val="004C6035"/>
    <w:rsid w:val="004D5C73"/>
    <w:rsid w:val="004E1B33"/>
    <w:rsid w:val="004E2A85"/>
    <w:rsid w:val="004F0AAE"/>
    <w:rsid w:val="005074F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4B17"/>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D6EE3"/>
    <w:rsid w:val="007F1FF3"/>
    <w:rsid w:val="007F72EE"/>
    <w:rsid w:val="0080420A"/>
    <w:rsid w:val="008056D0"/>
    <w:rsid w:val="00811886"/>
    <w:rsid w:val="00824B71"/>
    <w:rsid w:val="00825387"/>
    <w:rsid w:val="00847753"/>
    <w:rsid w:val="00847A3B"/>
    <w:rsid w:val="0085631E"/>
    <w:rsid w:val="00864B32"/>
    <w:rsid w:val="00865BB3"/>
    <w:rsid w:val="00874654"/>
    <w:rsid w:val="00881362"/>
    <w:rsid w:val="00882830"/>
    <w:rsid w:val="00890A8A"/>
    <w:rsid w:val="0089602A"/>
    <w:rsid w:val="008A6728"/>
    <w:rsid w:val="008B0511"/>
    <w:rsid w:val="008B5062"/>
    <w:rsid w:val="008B7147"/>
    <w:rsid w:val="008D74CA"/>
    <w:rsid w:val="008F3959"/>
    <w:rsid w:val="008F4405"/>
    <w:rsid w:val="00903E1D"/>
    <w:rsid w:val="00905854"/>
    <w:rsid w:val="0091705B"/>
    <w:rsid w:val="00917314"/>
    <w:rsid w:val="00917684"/>
    <w:rsid w:val="00927E50"/>
    <w:rsid w:val="00932055"/>
    <w:rsid w:val="00934412"/>
    <w:rsid w:val="0094514A"/>
    <w:rsid w:val="0097447A"/>
    <w:rsid w:val="00975379"/>
    <w:rsid w:val="0098543F"/>
    <w:rsid w:val="009865B1"/>
    <w:rsid w:val="00986D55"/>
    <w:rsid w:val="00993FE8"/>
    <w:rsid w:val="00996932"/>
    <w:rsid w:val="009B0355"/>
    <w:rsid w:val="009B36A3"/>
    <w:rsid w:val="009B70B7"/>
    <w:rsid w:val="009C6783"/>
    <w:rsid w:val="009E2359"/>
    <w:rsid w:val="009E4466"/>
    <w:rsid w:val="00A024EE"/>
    <w:rsid w:val="00A069B9"/>
    <w:rsid w:val="00A11A36"/>
    <w:rsid w:val="00A46863"/>
    <w:rsid w:val="00A528E9"/>
    <w:rsid w:val="00A669AF"/>
    <w:rsid w:val="00A71933"/>
    <w:rsid w:val="00A7303F"/>
    <w:rsid w:val="00A83FE7"/>
    <w:rsid w:val="00A9205C"/>
    <w:rsid w:val="00A92F2C"/>
    <w:rsid w:val="00A9357B"/>
    <w:rsid w:val="00A9700C"/>
    <w:rsid w:val="00AA0C5C"/>
    <w:rsid w:val="00AB75E3"/>
    <w:rsid w:val="00AC18B2"/>
    <w:rsid w:val="00AD049E"/>
    <w:rsid w:val="00AD5396"/>
    <w:rsid w:val="00AD76D4"/>
    <w:rsid w:val="00AD7B1E"/>
    <w:rsid w:val="00AE264C"/>
    <w:rsid w:val="00AE65B2"/>
    <w:rsid w:val="00AF1D3E"/>
    <w:rsid w:val="00AF4EA0"/>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13DE6"/>
    <w:rsid w:val="00C2617D"/>
    <w:rsid w:val="00C3081E"/>
    <w:rsid w:val="00C33276"/>
    <w:rsid w:val="00C431F3"/>
    <w:rsid w:val="00C46D12"/>
    <w:rsid w:val="00C536E0"/>
    <w:rsid w:val="00C53BAD"/>
    <w:rsid w:val="00C5766B"/>
    <w:rsid w:val="00C635B8"/>
    <w:rsid w:val="00C6413C"/>
    <w:rsid w:val="00C74E47"/>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E2F43"/>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93230"/>
    <w:rsid w:val="00EA6D84"/>
    <w:rsid w:val="00EB5340"/>
    <w:rsid w:val="00EB6A8D"/>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447D8"/>
    <w:rsid w:val="00F63443"/>
    <w:rsid w:val="00F65364"/>
    <w:rsid w:val="00F7717C"/>
    <w:rsid w:val="00F86F94"/>
    <w:rsid w:val="00F9157F"/>
    <w:rsid w:val="00FA2E94"/>
    <w:rsid w:val="00FB550C"/>
    <w:rsid w:val="00FB5CEF"/>
    <w:rsid w:val="00FC25F4"/>
    <w:rsid w:val="00FC7A1F"/>
    <w:rsid w:val="00FD192E"/>
    <w:rsid w:val="00FD1B59"/>
    <w:rsid w:val="00FE5B5E"/>
    <w:rsid w:val="00FE5E56"/>
    <w:rsid w:val="00FF5778"/>
    <w:rsid w:val="01243D64"/>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3F1D99"/>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E657E0"/>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4380B91"/>
    <w:rsid w:val="25052E0F"/>
    <w:rsid w:val="25552E7D"/>
    <w:rsid w:val="25720D38"/>
    <w:rsid w:val="25CB2A80"/>
    <w:rsid w:val="25E05DF6"/>
    <w:rsid w:val="263225F6"/>
    <w:rsid w:val="264C3185"/>
    <w:rsid w:val="27E16F51"/>
    <w:rsid w:val="27F531EF"/>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5602C0"/>
    <w:rsid w:val="3A636FDD"/>
    <w:rsid w:val="3A7537C9"/>
    <w:rsid w:val="3A9C74FA"/>
    <w:rsid w:val="3B126CF0"/>
    <w:rsid w:val="3B354EAA"/>
    <w:rsid w:val="3B8A50BC"/>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4E618A"/>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680A8F"/>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041756C"/>
    <w:rsid w:val="51195F62"/>
    <w:rsid w:val="51214A1C"/>
    <w:rsid w:val="51B6537D"/>
    <w:rsid w:val="51D60BAD"/>
    <w:rsid w:val="51E85918"/>
    <w:rsid w:val="520A245B"/>
    <w:rsid w:val="526B785D"/>
    <w:rsid w:val="52933CE1"/>
    <w:rsid w:val="529A4E08"/>
    <w:rsid w:val="53054F9F"/>
    <w:rsid w:val="53351597"/>
    <w:rsid w:val="53633748"/>
    <w:rsid w:val="538E7F97"/>
    <w:rsid w:val="53F31105"/>
    <w:rsid w:val="54665390"/>
    <w:rsid w:val="54777B6E"/>
    <w:rsid w:val="54796820"/>
    <w:rsid w:val="548D462B"/>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280C6E"/>
    <w:rsid w:val="5D40525F"/>
    <w:rsid w:val="5DC934C7"/>
    <w:rsid w:val="5DE61BB4"/>
    <w:rsid w:val="5DE921E3"/>
    <w:rsid w:val="5DFC14C1"/>
    <w:rsid w:val="5E025F34"/>
    <w:rsid w:val="5E114180"/>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AD35428"/>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BA4430"/>
    <w:rsid w:val="70CB34AB"/>
    <w:rsid w:val="70F17567"/>
    <w:rsid w:val="710A4F1D"/>
    <w:rsid w:val="71685DAD"/>
    <w:rsid w:val="718E6436"/>
    <w:rsid w:val="725F012C"/>
    <w:rsid w:val="727A01CC"/>
    <w:rsid w:val="72FD5CB8"/>
    <w:rsid w:val="73452A90"/>
    <w:rsid w:val="73586019"/>
    <w:rsid w:val="736E6F41"/>
    <w:rsid w:val="73CC6079"/>
    <w:rsid w:val="73DF5EF1"/>
    <w:rsid w:val="744F646F"/>
    <w:rsid w:val="74982C52"/>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3FE8DF-9189-40E1-8326-C4FD1CB0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Normal Indent"/>
    <w:basedOn w:val="a"/>
    <w:qFormat/>
    <w:pPr>
      <w:ind w:firstLine="420"/>
    </w:pPr>
    <w:rPr>
      <w:rFonts w:ascii="Calibri" w:eastAsia="宋体" w:hAnsi="Calibri" w:cs="Times New Roman"/>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Body Text First Indent"/>
    <w:basedOn w:val="a0"/>
    <w:uiPriority w:val="99"/>
    <w:unhideWhenUsed/>
    <w:qFormat/>
    <w:pPr>
      <w:ind w:firstLineChars="100" w:firstLine="420"/>
    </w:pPr>
    <w:rPr>
      <w:rFonts w:ascii="Times New Roman" w:hAnsi="Times New Roman"/>
      <w:kern w:val="0"/>
      <w:sz w:val="20"/>
      <w:szCs w:val="20"/>
    </w:rPr>
  </w:style>
  <w:style w:type="table" w:styleId="a8">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4">
    <w:name w:val="style4"/>
    <w:basedOn w:val="a"/>
    <w:next w:val="2"/>
    <w:qFormat/>
    <w:pPr>
      <w:widowControl/>
      <w:spacing w:before="280" w:after="280"/>
    </w:pPr>
    <w:rPr>
      <w:rFonts w:ascii="宋体" w:eastAsia="宋体" w:hAnsi="Times New Roman" w:cs="Times New Roman"/>
      <w:sz w:val="18"/>
    </w:rPr>
  </w:style>
  <w:style w:type="paragraph" w:customStyle="1" w:styleId="2">
    <w:name w:val="2"/>
    <w:next w:val="a"/>
    <w:qFormat/>
    <w:pPr>
      <w:widowControl w:val="0"/>
      <w:jc w:val="both"/>
    </w:pPr>
    <w:rPr>
      <w:rFonts w:ascii="Calibri" w:hAnsi="Calibri"/>
      <w:sz w:val="21"/>
      <w:szCs w:val="22"/>
    </w:rPr>
  </w:style>
  <w:style w:type="character" w:customStyle="1" w:styleId="Char0">
    <w:name w:val="页眉 Char"/>
    <w:basedOn w:val="a1"/>
    <w:link w:val="a6"/>
    <w:uiPriority w:val="99"/>
    <w:qFormat/>
    <w:rPr>
      <w:sz w:val="18"/>
      <w:szCs w:val="18"/>
    </w:rPr>
  </w:style>
  <w:style w:type="character" w:customStyle="1" w:styleId="Char">
    <w:name w:val="页脚 Char"/>
    <w:basedOn w:val="a1"/>
    <w:link w:val="a5"/>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 w:type="character" w:customStyle="1" w:styleId="font21">
    <w:name w:val="font21"/>
    <w:basedOn w:val="a1"/>
    <w:qFormat/>
    <w:rPr>
      <w:rFonts w:ascii="微软雅黑" w:eastAsia="微软雅黑" w:hAnsi="微软雅黑" w:cs="微软雅黑" w:hint="eastAsia"/>
      <w:color w:val="000000"/>
      <w:sz w:val="22"/>
      <w:szCs w:val="22"/>
      <w:u w:val="none"/>
    </w:rPr>
  </w:style>
  <w:style w:type="character" w:customStyle="1" w:styleId="font41">
    <w:name w:val="font41"/>
    <w:basedOn w:val="a1"/>
    <w:qFormat/>
    <w:rPr>
      <w:rFonts w:ascii="微软雅黑" w:eastAsia="微软雅黑" w:hAnsi="微软雅黑" w:cs="微软雅黑" w:hint="eastAsia"/>
      <w:color w:val="000000"/>
      <w:sz w:val="22"/>
      <w:szCs w:val="22"/>
      <w:u w:val="none"/>
    </w:rPr>
  </w:style>
  <w:style w:type="character" w:customStyle="1" w:styleId="font11">
    <w:name w:val="font11"/>
    <w:basedOn w:val="a1"/>
    <w:qFormat/>
    <w:rPr>
      <w:rFonts w:ascii="微软雅黑" w:eastAsia="微软雅黑" w:hAnsi="微软雅黑" w:cs="微软雅黑" w:hint="eastAsia"/>
      <w:color w:val="000000"/>
      <w:sz w:val="22"/>
      <w:szCs w:val="22"/>
      <w:u w:val="none"/>
    </w:rPr>
  </w:style>
  <w:style w:type="paragraph" w:customStyle="1" w:styleId="TableParagraph">
    <w:name w:val="Table Paragraph"/>
    <w:basedOn w:val="a"/>
    <w:uiPriority w:val="1"/>
    <w:unhideWhenUsed/>
    <w:qFormat/>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338</Words>
  <Characters>1931</Characters>
  <Application>Microsoft Office Word</Application>
  <DocSecurity>0</DocSecurity>
  <Lines>16</Lines>
  <Paragraphs>4</Paragraphs>
  <ScaleCrop>false</ScaleCrop>
  <Company>Microsoft</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4</cp:revision>
  <dcterms:created xsi:type="dcterms:W3CDTF">2023-11-17T02:38:00Z</dcterms:created>
  <dcterms:modified xsi:type="dcterms:W3CDTF">2024-01-03T00:10:00Z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ED8C7FA908914517B13B536FFC1CA90E_13</vt:lpwstr>
  </property>
  <property fmtid="{D5CDD505-2E9C-101B-9397-08002B2CF9AE}" pid="4" name="commondata">
    <vt:lpwstr>eyJoZGlkIjoiNzljOTE0MDRlMmUyY2M3ZGQ4Nzk0OWRiOWI1OGE3ZmYifQ==</vt:lpwstr>
  </property>
</Properties>
</file>