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吊塔</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9"/>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桥梁式，干湿分离设计。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吊塔应采用高强度铝镁合金，表面医用氧化处理，确保永不生锈，整体全密封设计，旋转限位装置，便于清洗，具备抑制细菌滋生（提供第三方检测报告）（实际尺寸以现场测绘为准）。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吊桥总负载能力≥300Kg，干边和湿边基座箱体分别承载能力≥150Kg（提供载重第三方检测报告）。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吊桥上所有气体终端与电源插座等必须安装在干、湿区箱体基座上而非桥梁上，以方便护理人员操作。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吊桥内部气体软管必须采用优质医用橡胶气源管，对人体无害（符合医用供气ISO5359安全标准）。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吊塔电动控制，干湿两边基座可分别旋转角度≥340°，配置有机械刹车制动装置，且具有良好的限位系统，保证吊塔不产生漂移。</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吊桥干湿两边基座可移动距离≥500mm，采用电动控制，采用专用内置静音滑轨，承载力大、低摩擦、移动轻便、免维护保养，使用寿命长。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气体出口均要以国际标准色予以区别，并有防止不同气体误插的装置或结构；接口接插次数30,000次以上，所有气体接口必须带三状态（通、断、拔），能带气维修。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气体终端为德式标准，配置数量为：每干区塔配3种气体（氧气3个、空气2个、负压2个）、每湿区塔配3种气体（氧气1个、空气1个、负压2个）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吊桥的每一干区塔与湿区塔各配电源插座10个（干区20A一个），电源为交流电220V并有专用的电源接地线、相线、中线三线供给。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吊桥每床配有展臂式诊疗灯一台。安全照明灯2个，小夜灯，灯光柔和，低压安全且与主桥一体化。</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所有吊桥模块化设计上，承载设备的电源线路及气源线路和塔体之间没有相对移动，保证吊塔在移动过程中，不会因位置的改变导致线路脱落的意外发生。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仪器平台高度可调，采用防撞设计；配有国际标准的不锈钢边轨，以方便固定小型的医疗仪器设备， 每个仪器平台载重≥80Kg（承重数据提供第三方检测报告）。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所投标产品必须可以根据用户要求升级（比如加装仪器平台，气源，电源等配件）。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提供产品先进性和质量可靠性的证明材料：CE认证，ISO13485、ISO9001质量体系认证。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干区平台2层、湿区平台3层，要求高度可调，尺寸以现场测绘为准。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仿宋" w:hAnsi="仿宋" w:eastAsia="仿宋" w:cs="仿宋"/>
                <w:b w:val="0"/>
                <w:bCs w:val="0"/>
                <w:kern w:val="2"/>
                <w:sz w:val="24"/>
                <w:szCs w:val="24"/>
                <w:lang w:val="en-US" w:eastAsia="zh-CN" w:bidi="ar-SA"/>
              </w:rPr>
              <w:t>湿区设计要求</w:t>
            </w: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湿区必须采用可移动基座箱体设计，电源、气源接口分布在箱体的左右两侧，充分实现电气分离，确保设备使用安全（提供产品彩页图片和第三方检测报告）。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吊柱式箱体，旋转角度≥340°，气电箱长度≥800mm，净负载能力≥150Kg（承重数据提供第三方检测报告）。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床头呼叫装置及相应网络接口。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电插座10个（含20A插头1个，单独标识），电源指示灯1个。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德式标准气体插座（氧气1个，空气1个，负压 2个），承载托盘、输液架不得影响插座使用。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承载托盘3个，位置可调节，单个托盘承重≥30kg，底层离地至少80cm（可以放下病房标准床头柜），带标准附件导轨，可调高度输液泵架1套；不锈钢杂物网篮3个（放吸痰管、水瓶、呼吸气囊），设备托盘尺寸≥620*450mm（承重数据提供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仿宋" w:hAnsi="仿宋" w:eastAsia="仿宋" w:cs="仿宋"/>
                <w:b w:val="0"/>
                <w:bCs w:val="0"/>
                <w:kern w:val="2"/>
                <w:sz w:val="24"/>
                <w:szCs w:val="24"/>
                <w:lang w:val="en-US" w:eastAsia="zh-CN" w:bidi="ar-SA"/>
              </w:rPr>
              <w:t>干区设计要求</w:t>
            </w: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吊头式箱体，旋转角度≥340°，气电箱长度≥700m，净负载能力≥150Kg（承重数据提供第三方检测报告）。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德式标准气体插座（氧气2个，空气1个，负压吸引1个），并包含所有插头。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电源插座10个，接地端子2个，电源指示灯1个，网络接口1个。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仪器承载托盘2个，单个托盘承重≥30kg，带标准附件导轨（呼吸机湿化罐及显示器固定槽），设备托盘尺寸≥650*450mm（承重数据提供第三方检测报告）。底层离地距离以现场测绘为准。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2"/>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整机及配套提供物资若需与医院信息系统对接，接口费用由中标方承担；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hint="eastAsia" w:ascii="仿宋" w:hAnsi="仿宋" w:eastAsia="仿宋"/>
          <w:szCs w:val="21"/>
          <w:lang w:eastAsia="zh-CN"/>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9"/>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E7A3077"/>
    <w:multiLevelType w:val="singleLevel"/>
    <w:tmpl w:val="2E7A3077"/>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C59AB"/>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9A6456"/>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95818B7"/>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1624"/>
    <w:pPr>
      <w:spacing w:line="420" w:lineRule="atLeast"/>
      <w:textAlignment w:val="baseline"/>
    </w:pPr>
    <w:rPr>
      <w:szCs w:val="24"/>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Body Text First Indent"/>
    <w:basedOn w:val="3"/>
    <w:unhideWhenUsed/>
    <w:qFormat/>
    <w:uiPriority w:val="99"/>
    <w:pPr>
      <w:ind w:firstLine="420" w:firstLineChars="100"/>
    </w:pPr>
    <w:rPr>
      <w:rFonts w:ascii="Times New Roman" w:hAnsi="Times New Roman"/>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7"/>
    <w:semiHidden/>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2</TotalTime>
  <ScaleCrop>false</ScaleCrop>
  <LinksUpToDate>false</LinksUpToDate>
  <CharactersWithSpaces>1386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2023-12-18T00:31:37Z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