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食源性疾病病例监测系统论证征集意见表</w:t>
      </w:r>
    </w:p>
    <w:p>
      <w:pPr>
        <w:spacing w:line="320" w:lineRule="exact"/>
        <w:jc w:val="center"/>
        <w:rPr>
          <w:rFonts w:asciiTheme="majorEastAsia" w:hAnsiTheme="majorEastAsia" w:eastAsiaTheme="majorEastAsia"/>
          <w:b/>
          <w:sz w:val="32"/>
          <w:szCs w:val="32"/>
        </w:rPr>
      </w:pPr>
    </w:p>
    <w:p>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00" w:lineRule="exact"/>
        <w:rPr>
          <w:rFonts w:ascii="仿宋" w:hAnsi="仿宋" w:eastAsia="仿宋"/>
          <w:szCs w:val="21"/>
          <w:u w:val="single"/>
        </w:rPr>
      </w:pPr>
      <w:r>
        <w:rPr>
          <w:rFonts w:hint="eastAsia" w:ascii="仿宋" w:hAnsi="仿宋" w:eastAsia="仿宋"/>
          <w:szCs w:val="21"/>
        </w:rPr>
        <w:t>产品品牌、规格型号、产地、医疗器械注册证号及</w:t>
      </w:r>
      <w:r>
        <w:rPr>
          <w:rFonts w:hint="eastAsia" w:ascii="仿宋" w:hAnsi="仿宋" w:eastAsia="仿宋"/>
          <w:b/>
          <w:szCs w:val="21"/>
        </w:rPr>
        <w:t>最低报价</w:t>
      </w:r>
      <w:r>
        <w:rPr>
          <w:rFonts w:hint="eastAsia" w:ascii="仿宋" w:hAnsi="仿宋" w:eastAsia="仿宋"/>
          <w:szCs w:val="21"/>
        </w:rPr>
        <w:t>：</w:t>
      </w:r>
      <w:r>
        <w:rPr>
          <w:rFonts w:hint="eastAsia" w:ascii="仿宋" w:hAnsi="仿宋" w:eastAsia="仿宋"/>
          <w:szCs w:val="21"/>
          <w:u w:val="single"/>
        </w:rPr>
        <w:t xml:space="preserve">                       </w:t>
      </w:r>
    </w:p>
    <w:p>
      <w:pPr>
        <w:spacing w:line="300" w:lineRule="exact"/>
        <w:ind w:firstLine="422" w:firstLineChars="200"/>
        <w:rPr>
          <w:rFonts w:ascii="仿宋" w:hAnsi="仿宋" w:eastAsia="仿宋"/>
          <w:b/>
          <w:szCs w:val="21"/>
        </w:rPr>
      </w:pPr>
      <w:r>
        <w:rPr>
          <w:rFonts w:hint="eastAsia" w:ascii="仿宋" w:hAnsi="仿宋" w:eastAsia="仿宋"/>
          <w:b/>
          <w:szCs w:val="21"/>
        </w:rPr>
        <w:t>备注：</w:t>
      </w:r>
    </w:p>
    <w:p>
      <w:pPr>
        <w:spacing w:line="30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【设备科□、信息管理部</w:t>
      </w:r>
      <w:r>
        <w:rPr>
          <w:rFonts w:hint="eastAsia" w:ascii="仿宋" w:hAnsi="仿宋" w:eastAsia="仿宋"/>
          <w:szCs w:val="21"/>
        </w:rPr>
        <w:sym w:font="Wingdings 2" w:char="0052"/>
      </w:r>
      <w:r>
        <w:rPr>
          <w:rFonts w:hint="eastAsia" w:ascii="仿宋" w:hAnsi="仿宋" w:eastAsia="仿宋"/>
          <w:szCs w:val="21"/>
        </w:rPr>
        <w:t>、总务科□及其他□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ascii="仿宋" w:hAnsi="仿宋" w:eastAsia="仿宋"/>
          <w:szCs w:val="21"/>
          <w:u w:val="single"/>
        </w:rPr>
        <w:t>LASZYYXXK@163</w:t>
      </w:r>
      <w:r>
        <w:rPr>
          <w:rFonts w:hint="eastAsia" w:ascii="仿宋" w:hAnsi="仿宋" w:eastAsia="仿宋"/>
          <w:szCs w:val="21"/>
          <w:u w:val="single"/>
        </w:rPr>
        <w:t xml:space="preserve">.com   </w:t>
      </w:r>
      <w:r>
        <w:rPr>
          <w:rFonts w:hint="eastAsia" w:ascii="仿宋" w:hAnsi="仿宋" w:eastAsia="仿宋"/>
          <w:szCs w:val="21"/>
        </w:rPr>
        <w:t>）；</w:t>
      </w:r>
    </w:p>
    <w:p>
      <w:pPr>
        <w:spacing w:line="300" w:lineRule="exact"/>
        <w:ind w:firstLine="420" w:firstLineChars="200"/>
        <w:rPr>
          <w:rFonts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rPr>
        <w:t>未标注则默认为响应初步参数</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5"/>
          <w:rFonts w:hint="eastAsia" w:ascii="仿宋" w:hAnsi="仿宋" w:eastAsia="仿宋" w:cs="仿宋"/>
          <w:bCs/>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 xml:space="preserve">；建议修改意见原则上须满足业界主流品牌同档次水平产品且不得为独家），  </w:t>
      </w:r>
      <w:r>
        <w:rPr>
          <w:rFonts w:ascii="仿宋" w:hAnsi="仿宋" w:eastAsia="仿宋"/>
          <w:szCs w:val="21"/>
        </w:rPr>
        <w:t xml:space="preserve">                                      </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00" w:lineRule="exact"/>
        <w:ind w:firstLine="420" w:firstLineChars="200"/>
        <w:rPr>
          <w:rFonts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pPr>
        <w:spacing w:line="300" w:lineRule="exact"/>
        <w:ind w:firstLine="422" w:firstLineChars="200"/>
        <w:rPr>
          <w:rFonts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一是整机保修3年，保修范围不包含须定期更换零部件，须定期更换零部件报价清单如下...；二是将须定期更换零部件变为耗材，恶意降低货物价格，提高耗材价（或直接提高耗材报价）。</w:t>
      </w:r>
    </w:p>
    <w:p>
      <w:pPr>
        <w:spacing w:line="30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00" w:lineRule="exact"/>
        <w:ind w:firstLine="420" w:firstLineChars="200"/>
        <w:rPr>
          <w:rFonts w:ascii="仿宋" w:hAnsi="仿宋" w:eastAsia="仿宋"/>
          <w:b/>
          <w:szCs w:val="21"/>
        </w:rPr>
      </w:pPr>
      <w:r>
        <w:rPr>
          <w:rFonts w:hint="eastAsia" w:ascii="仿宋" w:hAnsi="仿宋" w:eastAsia="仿宋" w:cs="仿宋"/>
          <w:bCs/>
          <w:szCs w:val="21"/>
        </w:rPr>
        <w:t>5、</w:t>
      </w:r>
      <w:r>
        <w:rPr>
          <w:rFonts w:hint="eastAsia" w:ascii="仿宋" w:hAnsi="仿宋" w:eastAsia="仿宋" w:cs="仿宋"/>
          <w:bCs/>
          <w:color w:val="FF0000"/>
          <w:szCs w:val="21"/>
        </w:rPr>
        <w:t>拟设置为</w:t>
      </w:r>
      <w:r>
        <w:rPr>
          <w:rFonts w:hint="eastAsia" w:ascii="仿宋" w:hAnsi="仿宋" w:eastAsia="仿宋" w:cs="仿宋"/>
          <w:bCs/>
          <w:szCs w:val="21"/>
        </w:rPr>
        <w:t>★项参数</w:t>
      </w:r>
      <w:r>
        <w:rPr>
          <w:rFonts w:hint="eastAsia" w:ascii="仿宋" w:hAnsi="仿宋" w:eastAsia="仿宋" w:cs="仿宋"/>
          <w:bCs/>
          <w:color w:val="FF0000"/>
          <w:szCs w:val="21"/>
        </w:rPr>
        <w:t>(★项标准：拟购设备核心参数指标</w:t>
      </w:r>
      <w:r>
        <w:rPr>
          <w:rFonts w:hint="eastAsia" w:ascii="仿宋" w:hAnsi="仿宋" w:eastAsia="仿宋" w:cs="仿宋"/>
          <w:b/>
          <w:szCs w:val="21"/>
        </w:rPr>
        <w:t>【如有不妥，请提出并提供权威部门证明文件，否则不予采纳】)</w:t>
      </w:r>
      <w:r>
        <w:rPr>
          <w:rFonts w:hint="eastAsia" w:ascii="仿宋" w:hAnsi="仿宋" w:eastAsia="仿宋" w:cs="仿宋"/>
          <w:bCs/>
          <w:szCs w:val="21"/>
        </w:rPr>
        <w:t>要求投标人在投标文件中所提供的证明材料须为政府主管部门</w:t>
      </w:r>
      <w:r>
        <w:rPr>
          <w:rFonts w:hint="eastAsia" w:ascii="仿宋" w:hAnsi="仿宋" w:eastAsia="仿宋" w:cs="仿宋"/>
          <w:b/>
          <w:szCs w:val="21"/>
        </w:rPr>
        <w:t>（</w:t>
      </w:r>
      <w:r>
        <w:rPr>
          <w:rStyle w:val="15"/>
          <w:rFonts w:hint="eastAsia" w:ascii="仿宋" w:hAnsi="仿宋" w:eastAsia="仿宋" w:cs="仿宋"/>
          <w:b/>
          <w:szCs w:val="21"/>
        </w:rPr>
        <w:t>或具备CMA【或CNAS】资质检测机构）</w:t>
      </w:r>
      <w:r>
        <w:rPr>
          <w:rStyle w:val="15"/>
          <w:rFonts w:hint="eastAsia" w:ascii="仿宋" w:hAnsi="仿宋" w:eastAsia="仿宋" w:cs="仿宋"/>
          <w:bCs/>
          <w:szCs w:val="21"/>
        </w:rPr>
        <w:t>出具的质检报告原件扫描件（政府主管部门</w:t>
      </w:r>
      <w:r>
        <w:rPr>
          <w:rFonts w:hint="eastAsia" w:ascii="仿宋" w:hAnsi="仿宋" w:eastAsia="仿宋" w:cs="仿宋"/>
          <w:bCs/>
          <w:szCs w:val="21"/>
        </w:rPr>
        <w:t>如国家</w:t>
      </w:r>
      <w:r>
        <w:rPr>
          <w:rStyle w:val="15"/>
          <w:rFonts w:hint="eastAsia" w:ascii="仿宋" w:hAnsi="仿宋" w:eastAsia="仿宋" w:cs="仿宋"/>
          <w:bCs/>
          <w:szCs w:val="21"/>
        </w:rPr>
        <w:t>食药监局或其下属单位或省级医疗器械检验机构或省级食品药品检验机构等）。</w:t>
      </w:r>
    </w:p>
    <w:p>
      <w:pPr>
        <w:spacing w:line="320" w:lineRule="exact"/>
        <w:rPr>
          <w:rFonts w:ascii="仿宋" w:hAnsi="仿宋" w:eastAsia="仿宋"/>
          <w:sz w:val="24"/>
          <w:szCs w:val="24"/>
        </w:rPr>
      </w:pPr>
    </w:p>
    <w:p>
      <w:pPr>
        <w:spacing w:line="320" w:lineRule="exact"/>
        <w:rPr>
          <w:rFonts w:ascii="仿宋" w:hAnsi="仿宋" w:eastAsia="仿宋"/>
          <w:b/>
          <w:szCs w:val="21"/>
        </w:rPr>
      </w:pPr>
      <w:r>
        <w:rPr>
          <w:rFonts w:hint="eastAsia" w:ascii="仿宋" w:hAnsi="仿宋" w:eastAsia="仿宋"/>
          <w:b/>
          <w:szCs w:val="21"/>
        </w:rPr>
        <w:t>第一部分：拟购项目初步参数结构</w:t>
      </w:r>
    </w:p>
    <w:tbl>
      <w:tblPr>
        <w:tblStyle w:val="8"/>
        <w:tblW w:w="99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6"/>
        <w:gridCol w:w="1011"/>
        <w:gridCol w:w="5124"/>
        <w:gridCol w:w="565"/>
        <w:gridCol w:w="842"/>
        <w:gridCol w:w="426"/>
        <w:gridCol w:w="13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36" w:type="dxa"/>
            <w:gridSpan w:val="4"/>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842" w:type="dxa"/>
            <w:vMerge w:val="restart"/>
            <w:vAlign w:val="center"/>
          </w:tcPr>
          <w:p>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vAlign w:val="center"/>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1314" w:type="dxa"/>
            <w:vMerge w:val="restart"/>
          </w:tcPr>
          <w:p>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trPr>
        <w:tc>
          <w:tcPr>
            <w:tcW w:w="636" w:type="dxa"/>
            <w:vAlign w:val="center"/>
          </w:tcPr>
          <w:p>
            <w:pPr>
              <w:spacing w:line="320" w:lineRule="exact"/>
              <w:jc w:val="center"/>
              <w:rPr>
                <w:rFonts w:ascii="仿宋" w:hAnsi="仿宋" w:eastAsia="仿宋"/>
                <w:bCs/>
                <w:szCs w:val="21"/>
              </w:rPr>
            </w:pPr>
            <w:r>
              <w:rPr>
                <w:rFonts w:hint="eastAsia" w:ascii="仿宋" w:hAnsi="仿宋" w:eastAsia="仿宋"/>
                <w:bCs/>
                <w:szCs w:val="21"/>
              </w:rPr>
              <w:t>序号</w:t>
            </w:r>
          </w:p>
        </w:tc>
        <w:tc>
          <w:tcPr>
            <w:tcW w:w="1011" w:type="dxa"/>
            <w:vAlign w:val="center"/>
          </w:tcPr>
          <w:p>
            <w:pPr>
              <w:spacing w:line="320" w:lineRule="exact"/>
              <w:jc w:val="center"/>
              <w:rPr>
                <w:rFonts w:ascii="仿宋" w:hAnsi="仿宋" w:eastAsia="仿宋"/>
                <w:bCs/>
                <w:szCs w:val="21"/>
              </w:rPr>
            </w:pPr>
            <w:r>
              <w:rPr>
                <w:rFonts w:hint="eastAsia" w:ascii="仿宋" w:hAnsi="仿宋" w:eastAsia="仿宋"/>
                <w:bCs/>
                <w:szCs w:val="21"/>
              </w:rPr>
              <w:t>参数名称</w:t>
            </w:r>
          </w:p>
        </w:tc>
        <w:tc>
          <w:tcPr>
            <w:tcW w:w="5124" w:type="dxa"/>
            <w:vAlign w:val="center"/>
          </w:tcPr>
          <w:p>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65" w:type="dxa"/>
          </w:tcPr>
          <w:p>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842" w:type="dxa"/>
            <w:vMerge w:val="continue"/>
          </w:tcPr>
          <w:p>
            <w:pPr>
              <w:spacing w:line="320" w:lineRule="exact"/>
              <w:rPr>
                <w:rFonts w:ascii="仿宋" w:hAnsi="仿宋" w:eastAsia="仿宋"/>
                <w:bCs/>
                <w:szCs w:val="21"/>
              </w:rPr>
            </w:pPr>
          </w:p>
        </w:tc>
        <w:tc>
          <w:tcPr>
            <w:tcW w:w="426" w:type="dxa"/>
            <w:vMerge w:val="continue"/>
          </w:tcPr>
          <w:p>
            <w:pPr>
              <w:spacing w:line="320" w:lineRule="exact"/>
              <w:rPr>
                <w:rFonts w:ascii="仿宋" w:hAnsi="仿宋" w:eastAsia="仿宋"/>
                <w:bCs/>
                <w:szCs w:val="21"/>
              </w:rPr>
            </w:pPr>
          </w:p>
        </w:tc>
        <w:tc>
          <w:tcPr>
            <w:tcW w:w="1314" w:type="dxa"/>
            <w:vMerge w:val="continue"/>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pPr>
              <w:spacing w:line="320" w:lineRule="exact"/>
              <w:rPr>
                <w:rFonts w:ascii="仿宋" w:hAnsi="仿宋" w:eastAsia="仿宋"/>
                <w:bCs/>
                <w:szCs w:val="21"/>
              </w:rPr>
            </w:pPr>
            <w:r>
              <w:rPr>
                <w:rFonts w:hint="eastAsia" w:ascii="仿宋" w:hAnsi="仿宋" w:eastAsia="仿宋"/>
                <w:bCs/>
                <w:szCs w:val="21"/>
              </w:rPr>
              <w:t>1</w:t>
            </w:r>
          </w:p>
        </w:tc>
        <w:tc>
          <w:tcPr>
            <w:tcW w:w="1011" w:type="dxa"/>
            <w:vAlign w:val="center"/>
          </w:tcPr>
          <w:p>
            <w:pPr>
              <w:widowControl/>
              <w:jc w:val="center"/>
              <w:rPr>
                <w:rFonts w:ascii="仿宋" w:hAnsi="仿宋" w:eastAsia="仿宋"/>
                <w:bCs/>
                <w:szCs w:val="21"/>
              </w:rPr>
            </w:pPr>
            <w:r>
              <w:rPr>
                <w:rFonts w:hint="eastAsia" w:ascii="仿宋" w:hAnsi="仿宋" w:eastAsia="仿宋" w:cs="Times New Roman"/>
              </w:rPr>
              <w:t>说明</w:t>
            </w:r>
          </w:p>
        </w:tc>
        <w:tc>
          <w:tcPr>
            <w:tcW w:w="5124" w:type="dxa"/>
          </w:tcPr>
          <w:p>
            <w:pPr>
              <w:pStyle w:val="2"/>
              <w:numPr>
                <w:ilvl w:val="0"/>
                <w:numId w:val="2"/>
              </w:numPr>
              <w:ind w:firstLine="0"/>
              <w:rPr>
                <w:rFonts w:ascii="仿宋" w:hAnsi="仿宋" w:eastAsia="仿宋"/>
              </w:rPr>
            </w:pPr>
            <w:r>
              <w:rPr>
                <w:rFonts w:hint="eastAsia" w:ascii="仿宋" w:hAnsi="仿宋" w:eastAsia="仿宋"/>
              </w:rPr>
              <w:t>依据《中华人民共和国传染病防治法》、《传染病信息报告管理规范》、《突发公共卫生事件与传染病疫情监测信息报告管理》、《人口死亡信息登记管理规范(试行》》、《全国传染病信息报告管理工作技术指南(2016年版)》、2020安徽省卫生健康委员会《关于进一步加强传染病和突发公共卫生事件信息报告工作的通知》、《关于进一步完善医疗卫生服务体系的意见》、2023安徽省卫生健康委员会《关于印发推进食源性疾病病例监测直报工作实施方案的通知》、2023六安市卫生健康委员会《关于推进全市食源性疾病病例监测直报工作的通知》、2023国家疾控局国家卫生健康委国家中医药局联合印发《医疗机构传染病防控责任清单》等行业规范标准及通知。具备通过专网直报CDC的能力。并提供有效的三甲医院、省级别的疾控部门出具的具有实现过CDC专网直报功能的证明文件。</w:t>
            </w:r>
          </w:p>
        </w:tc>
        <w:tc>
          <w:tcPr>
            <w:tcW w:w="565" w:type="dxa"/>
          </w:tcPr>
          <w:p>
            <w:pPr>
              <w:spacing w:line="320" w:lineRule="exact"/>
              <w:jc w:val="center"/>
              <w:rPr>
                <w:rFonts w:ascii="仿宋" w:hAnsi="仿宋" w:eastAsia="仿宋"/>
                <w:bCs/>
                <w:szCs w:val="21"/>
              </w:rPr>
            </w:pPr>
          </w:p>
          <w:p>
            <w:pPr>
              <w:spacing w:line="320" w:lineRule="exact"/>
              <w:rPr>
                <w:rFonts w:ascii="仿宋" w:hAnsi="仿宋" w:eastAsia="仿宋"/>
                <w:bCs/>
                <w:szCs w:val="21"/>
              </w:rPr>
            </w:pPr>
          </w:p>
          <w:p>
            <w:pPr>
              <w:spacing w:line="320" w:lineRule="exact"/>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31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636" w:type="dxa"/>
            <w:vAlign w:val="center"/>
          </w:tcPr>
          <w:p>
            <w:pPr>
              <w:spacing w:line="320" w:lineRule="exact"/>
              <w:jc w:val="left"/>
              <w:rPr>
                <w:rFonts w:ascii="仿宋" w:hAnsi="仿宋" w:eastAsia="仿宋"/>
                <w:bCs/>
                <w:szCs w:val="21"/>
              </w:rPr>
            </w:pPr>
            <w:r>
              <w:rPr>
                <w:rFonts w:hint="eastAsia" w:ascii="仿宋" w:hAnsi="仿宋" w:eastAsia="仿宋"/>
                <w:bCs/>
                <w:szCs w:val="21"/>
              </w:rPr>
              <w:t>2</w:t>
            </w:r>
          </w:p>
        </w:tc>
        <w:tc>
          <w:tcPr>
            <w:tcW w:w="1011" w:type="dxa"/>
            <w:vAlign w:val="center"/>
          </w:tcPr>
          <w:p>
            <w:pPr>
              <w:pStyle w:val="2"/>
              <w:ind w:firstLine="0"/>
              <w:jc w:val="center"/>
              <w:rPr>
                <w:rFonts w:ascii="仿宋" w:hAnsi="仿宋" w:eastAsia="仿宋"/>
                <w:bCs/>
                <w:szCs w:val="21"/>
              </w:rPr>
            </w:pPr>
            <w:r>
              <w:rPr>
                <w:rFonts w:hint="eastAsia" w:ascii="仿宋" w:hAnsi="仿宋" w:eastAsia="仿宋"/>
                <w:bCs/>
                <w:szCs w:val="21"/>
              </w:rPr>
              <w:t>数据</w:t>
            </w:r>
          </w:p>
          <w:p>
            <w:pPr>
              <w:pStyle w:val="2"/>
              <w:ind w:firstLine="0"/>
              <w:jc w:val="center"/>
              <w:rPr>
                <w:rFonts w:ascii="仿宋" w:hAnsi="仿宋" w:eastAsia="仿宋"/>
                <w:bCs/>
                <w:szCs w:val="21"/>
              </w:rPr>
            </w:pPr>
            <w:r>
              <w:rPr>
                <w:rFonts w:hint="eastAsia" w:ascii="仿宋" w:hAnsi="仿宋" w:eastAsia="仿宋"/>
                <w:bCs/>
                <w:szCs w:val="21"/>
              </w:rPr>
              <w:t>接口</w:t>
            </w:r>
          </w:p>
        </w:tc>
        <w:tc>
          <w:tcPr>
            <w:tcW w:w="5124" w:type="dxa"/>
            <w:vAlign w:val="center"/>
          </w:tcPr>
          <w:p>
            <w:pPr>
              <w:pStyle w:val="2"/>
              <w:numPr>
                <w:ilvl w:val="0"/>
                <w:numId w:val="3"/>
              </w:numPr>
              <w:rPr>
                <w:rFonts w:ascii="仿宋" w:hAnsi="仿宋" w:eastAsia="仿宋"/>
                <w:bCs/>
                <w:szCs w:val="21"/>
              </w:rPr>
            </w:pPr>
            <w:r>
              <w:rPr>
                <w:rFonts w:hint="eastAsia" w:ascii="仿宋" w:hAnsi="仿宋" w:eastAsia="仿宋"/>
                <w:bCs/>
                <w:szCs w:val="21"/>
              </w:rPr>
              <w:t>实现与医院现有门诊系统与住院系统的数据对接，自动完成与门诊医生工作站的数据加载，并自动完成各项传染病数据匹配及整理工作;</w:t>
            </w:r>
          </w:p>
          <w:p>
            <w:pPr>
              <w:pStyle w:val="2"/>
              <w:numPr>
                <w:ilvl w:val="0"/>
                <w:numId w:val="3"/>
              </w:numPr>
              <w:rPr>
                <w:rFonts w:ascii="仿宋" w:hAnsi="仿宋" w:eastAsia="仿宋"/>
                <w:bCs/>
                <w:szCs w:val="21"/>
              </w:rPr>
            </w:pPr>
            <w:r>
              <w:rPr>
                <w:rFonts w:hint="eastAsia" w:ascii="仿宋" w:hAnsi="仿宋" w:eastAsia="仿宋"/>
                <w:bCs/>
                <w:szCs w:val="21"/>
              </w:rPr>
              <w:t>科室信息：医院所有科室信息。</w:t>
            </w:r>
          </w:p>
          <w:p>
            <w:pPr>
              <w:pStyle w:val="2"/>
              <w:numPr>
                <w:ilvl w:val="0"/>
                <w:numId w:val="3"/>
              </w:numPr>
              <w:rPr>
                <w:rFonts w:ascii="仿宋" w:hAnsi="仿宋" w:eastAsia="仿宋"/>
                <w:bCs/>
                <w:szCs w:val="21"/>
              </w:rPr>
            </w:pPr>
            <w:r>
              <w:rPr>
                <w:rFonts w:hint="eastAsia" w:ascii="仿宋" w:hAnsi="仿宋" w:eastAsia="仿宋"/>
                <w:bCs/>
                <w:szCs w:val="21"/>
              </w:rPr>
              <w:t>职工信息：医生所有医生与护士管理人员信息。</w:t>
            </w:r>
          </w:p>
          <w:p>
            <w:pPr>
              <w:pStyle w:val="2"/>
              <w:numPr>
                <w:ilvl w:val="0"/>
                <w:numId w:val="3"/>
              </w:numPr>
              <w:rPr>
                <w:rFonts w:ascii="仿宋" w:hAnsi="仿宋" w:eastAsia="仿宋"/>
                <w:bCs/>
                <w:szCs w:val="21"/>
              </w:rPr>
            </w:pPr>
            <w:r>
              <w:rPr>
                <w:rFonts w:hint="eastAsia" w:ascii="仿宋" w:hAnsi="仿宋" w:eastAsia="仿宋"/>
                <w:bCs/>
                <w:szCs w:val="21"/>
              </w:rPr>
              <w:t>用户信息：职工的系统登陆账号信息。</w:t>
            </w:r>
          </w:p>
          <w:p>
            <w:pPr>
              <w:pStyle w:val="2"/>
              <w:numPr>
                <w:ilvl w:val="0"/>
                <w:numId w:val="3"/>
              </w:numPr>
              <w:rPr>
                <w:rFonts w:ascii="仿宋" w:hAnsi="仿宋" w:eastAsia="仿宋"/>
                <w:bCs/>
                <w:szCs w:val="21"/>
              </w:rPr>
            </w:pPr>
            <w:r>
              <w:rPr>
                <w:rFonts w:hint="eastAsia" w:ascii="仿宋" w:hAnsi="仿宋" w:eastAsia="仿宋"/>
                <w:bCs/>
                <w:szCs w:val="21"/>
              </w:rPr>
              <w:t>基本信息：门诊患者登记与档案的基本信息。</w:t>
            </w:r>
          </w:p>
          <w:p>
            <w:pPr>
              <w:pStyle w:val="2"/>
              <w:numPr>
                <w:ilvl w:val="0"/>
                <w:numId w:val="3"/>
              </w:numPr>
              <w:rPr>
                <w:rFonts w:ascii="仿宋" w:hAnsi="仿宋" w:eastAsia="仿宋"/>
                <w:bCs/>
                <w:szCs w:val="21"/>
              </w:rPr>
            </w:pPr>
            <w:r>
              <w:rPr>
                <w:rFonts w:hint="eastAsia" w:ascii="仿宋" w:hAnsi="仿宋" w:eastAsia="仿宋"/>
                <w:bCs/>
                <w:szCs w:val="21"/>
              </w:rPr>
              <w:t>诊断信息：门诊患者的症候与诊断信息。</w:t>
            </w:r>
          </w:p>
          <w:p>
            <w:pPr>
              <w:pStyle w:val="2"/>
              <w:numPr>
                <w:ilvl w:val="0"/>
                <w:numId w:val="3"/>
              </w:numPr>
              <w:rPr>
                <w:rFonts w:ascii="仿宋" w:hAnsi="仿宋" w:eastAsia="仿宋"/>
                <w:bCs/>
                <w:szCs w:val="21"/>
              </w:rPr>
            </w:pPr>
            <w:r>
              <w:rPr>
                <w:rFonts w:hint="eastAsia" w:ascii="仿宋" w:hAnsi="仿宋" w:eastAsia="仿宋"/>
                <w:bCs/>
                <w:szCs w:val="21"/>
              </w:rPr>
              <w:t>检验结果：门诊患者检验项目的申请与结果信息。</w:t>
            </w:r>
          </w:p>
          <w:p>
            <w:pPr>
              <w:pStyle w:val="2"/>
              <w:numPr>
                <w:ilvl w:val="0"/>
                <w:numId w:val="3"/>
              </w:numPr>
              <w:rPr>
                <w:rFonts w:ascii="仿宋" w:hAnsi="仿宋" w:eastAsia="仿宋"/>
                <w:bCs/>
                <w:szCs w:val="21"/>
              </w:rPr>
            </w:pPr>
            <w:r>
              <w:rPr>
                <w:rFonts w:hint="eastAsia" w:ascii="仿宋" w:hAnsi="仿宋" w:eastAsia="仿宋"/>
                <w:bCs/>
                <w:szCs w:val="21"/>
              </w:rPr>
              <w:t>检查结果：门诊患者的检查申请与结果信息。</w:t>
            </w:r>
          </w:p>
          <w:p>
            <w:pPr>
              <w:pStyle w:val="2"/>
              <w:numPr>
                <w:ilvl w:val="0"/>
                <w:numId w:val="3"/>
              </w:numPr>
              <w:rPr>
                <w:rFonts w:ascii="仿宋" w:hAnsi="仿宋" w:eastAsia="仿宋"/>
                <w:bCs/>
                <w:szCs w:val="21"/>
              </w:rPr>
            </w:pPr>
            <w:r>
              <w:rPr>
                <w:rFonts w:hint="eastAsia" w:ascii="仿宋" w:hAnsi="仿宋" w:eastAsia="仿宋"/>
                <w:bCs/>
                <w:szCs w:val="21"/>
              </w:rPr>
              <w:t>门诊病历：门诊患者病历的相关信息。</w:t>
            </w:r>
          </w:p>
          <w:p>
            <w:pPr>
              <w:pStyle w:val="2"/>
              <w:numPr>
                <w:ilvl w:val="0"/>
                <w:numId w:val="3"/>
              </w:numPr>
              <w:rPr>
                <w:rFonts w:ascii="仿宋" w:hAnsi="仿宋" w:eastAsia="仿宋"/>
                <w:bCs/>
                <w:szCs w:val="21"/>
              </w:rPr>
            </w:pPr>
            <w:r>
              <w:rPr>
                <w:rFonts w:hint="eastAsia" w:ascii="仿宋" w:hAnsi="仿宋" w:eastAsia="仿宋"/>
                <w:bCs/>
                <w:szCs w:val="21"/>
              </w:rPr>
              <w:t>基本信息：住院患者的基本信息。</w:t>
            </w:r>
          </w:p>
          <w:p>
            <w:pPr>
              <w:pStyle w:val="2"/>
              <w:numPr>
                <w:ilvl w:val="0"/>
                <w:numId w:val="3"/>
              </w:numPr>
              <w:rPr>
                <w:rFonts w:ascii="仿宋" w:hAnsi="仿宋" w:eastAsia="仿宋"/>
                <w:bCs/>
                <w:szCs w:val="21"/>
              </w:rPr>
            </w:pPr>
            <w:r>
              <w:rPr>
                <w:rFonts w:hint="eastAsia" w:ascii="仿宋" w:hAnsi="仿宋" w:eastAsia="仿宋"/>
                <w:bCs/>
                <w:szCs w:val="21"/>
              </w:rPr>
              <w:t>出入院信息：住院病人的在院与出院等信息。</w:t>
            </w:r>
          </w:p>
          <w:p>
            <w:pPr>
              <w:pStyle w:val="2"/>
              <w:numPr>
                <w:ilvl w:val="0"/>
                <w:numId w:val="3"/>
              </w:numPr>
              <w:rPr>
                <w:rFonts w:ascii="仿宋" w:hAnsi="仿宋" w:eastAsia="仿宋"/>
                <w:bCs/>
                <w:szCs w:val="21"/>
              </w:rPr>
            </w:pPr>
            <w:r>
              <w:rPr>
                <w:rFonts w:hint="eastAsia" w:ascii="仿宋" w:hAnsi="仿宋" w:eastAsia="仿宋"/>
                <w:bCs/>
                <w:szCs w:val="21"/>
              </w:rPr>
              <w:t>医嘱信息：住院患者的长期与临时医嘱信息。</w:t>
            </w:r>
          </w:p>
          <w:p>
            <w:pPr>
              <w:pStyle w:val="2"/>
              <w:numPr>
                <w:ilvl w:val="0"/>
                <w:numId w:val="3"/>
              </w:numPr>
              <w:rPr>
                <w:rFonts w:ascii="仿宋" w:hAnsi="仿宋" w:eastAsia="仿宋"/>
                <w:bCs/>
                <w:szCs w:val="21"/>
              </w:rPr>
            </w:pPr>
            <w:r>
              <w:rPr>
                <w:rFonts w:hint="eastAsia" w:ascii="仿宋" w:hAnsi="仿宋" w:eastAsia="仿宋"/>
                <w:bCs/>
                <w:szCs w:val="21"/>
              </w:rPr>
              <w:t>诊断信息：住院患者的入院诊断、出院诊断等所有真正信息。</w:t>
            </w:r>
          </w:p>
          <w:p>
            <w:pPr>
              <w:pStyle w:val="2"/>
              <w:numPr>
                <w:ilvl w:val="0"/>
                <w:numId w:val="3"/>
              </w:numPr>
              <w:rPr>
                <w:rFonts w:ascii="仿宋" w:hAnsi="仿宋" w:eastAsia="仿宋"/>
                <w:bCs/>
                <w:szCs w:val="21"/>
              </w:rPr>
            </w:pPr>
            <w:r>
              <w:rPr>
                <w:rFonts w:hint="eastAsia" w:ascii="仿宋" w:hAnsi="仿宋" w:eastAsia="仿宋"/>
                <w:bCs/>
                <w:szCs w:val="21"/>
              </w:rPr>
              <w:t>检验信息：住院患者的常规检验信息。</w:t>
            </w:r>
          </w:p>
          <w:p>
            <w:pPr>
              <w:pStyle w:val="2"/>
              <w:numPr>
                <w:ilvl w:val="0"/>
                <w:numId w:val="3"/>
              </w:numPr>
              <w:rPr>
                <w:rFonts w:ascii="仿宋" w:hAnsi="仿宋" w:eastAsia="仿宋"/>
                <w:bCs/>
                <w:szCs w:val="21"/>
              </w:rPr>
            </w:pPr>
            <w:r>
              <w:rPr>
                <w:rFonts w:hint="eastAsia" w:ascii="仿宋" w:hAnsi="仿宋" w:eastAsia="仿宋"/>
                <w:bCs/>
                <w:szCs w:val="21"/>
              </w:rPr>
              <w:t>微生物培养信息：住院患者的微生物培养送检与培养结果信息。</w:t>
            </w:r>
          </w:p>
          <w:p>
            <w:pPr>
              <w:pStyle w:val="2"/>
              <w:numPr>
                <w:ilvl w:val="0"/>
                <w:numId w:val="3"/>
              </w:numPr>
              <w:rPr>
                <w:rFonts w:ascii="仿宋" w:hAnsi="仿宋" w:eastAsia="仿宋"/>
                <w:bCs/>
                <w:szCs w:val="21"/>
              </w:rPr>
            </w:pPr>
            <w:r>
              <w:rPr>
                <w:rFonts w:hint="eastAsia" w:ascii="仿宋" w:hAnsi="仿宋" w:eastAsia="仿宋"/>
                <w:bCs/>
                <w:szCs w:val="21"/>
              </w:rPr>
              <w:t>检查信息：住院患者的检查结果申请与报告信息。</w:t>
            </w:r>
          </w:p>
          <w:p>
            <w:pPr>
              <w:pStyle w:val="2"/>
              <w:numPr>
                <w:ilvl w:val="0"/>
                <w:numId w:val="3"/>
              </w:numPr>
              <w:rPr>
                <w:rFonts w:ascii="仿宋" w:hAnsi="仿宋" w:eastAsia="仿宋"/>
                <w:bCs/>
                <w:szCs w:val="21"/>
              </w:rPr>
            </w:pPr>
            <w:r>
              <w:rPr>
                <w:rFonts w:hint="eastAsia" w:ascii="仿宋" w:hAnsi="仿宋" w:eastAsia="仿宋"/>
                <w:bCs/>
                <w:szCs w:val="21"/>
              </w:rPr>
              <w:t>电子病历：住院患者的电子病例病程信息。</w:t>
            </w:r>
          </w:p>
          <w:p>
            <w:pPr>
              <w:pStyle w:val="2"/>
              <w:numPr>
                <w:ilvl w:val="0"/>
                <w:numId w:val="3"/>
              </w:numPr>
              <w:rPr>
                <w:rFonts w:ascii="仿宋" w:hAnsi="仿宋" w:eastAsia="仿宋"/>
                <w:bCs/>
                <w:szCs w:val="21"/>
              </w:rPr>
            </w:pPr>
            <w:r>
              <w:rPr>
                <w:rFonts w:hint="eastAsia" w:ascii="仿宋" w:hAnsi="仿宋" w:eastAsia="仿宋"/>
                <w:bCs/>
                <w:szCs w:val="21"/>
              </w:rPr>
              <w:t>接口核查功能：对接口数据每天进行唯一性、连续性、完整性分析，并展示分析结果。</w:t>
            </w:r>
          </w:p>
        </w:tc>
        <w:tc>
          <w:tcPr>
            <w:tcW w:w="565" w:type="dxa"/>
          </w:tcPr>
          <w:p>
            <w:pPr>
              <w:spacing w:line="320" w:lineRule="exact"/>
              <w:rPr>
                <w:rFonts w:ascii="仿宋" w:hAnsi="仿宋" w:eastAsia="仿宋"/>
                <w:bCs/>
                <w:szCs w:val="21"/>
              </w:rPr>
            </w:pPr>
          </w:p>
          <w:p>
            <w:pPr>
              <w:spacing w:line="320" w:lineRule="exact"/>
              <w:rPr>
                <w:rFonts w:ascii="仿宋" w:hAnsi="仿宋" w:eastAsia="仿宋"/>
                <w:bCs/>
                <w:szCs w:val="21"/>
              </w:rPr>
            </w:pPr>
          </w:p>
          <w:p>
            <w:pPr>
              <w:spacing w:line="320" w:lineRule="exact"/>
              <w:rPr>
                <w:rFonts w:ascii="仿宋" w:hAnsi="仿宋" w:eastAsia="仿宋"/>
                <w:bCs/>
                <w:szCs w:val="21"/>
              </w:rPr>
            </w:pPr>
          </w:p>
          <w:p>
            <w:pPr>
              <w:spacing w:line="320" w:lineRule="exact"/>
              <w:rPr>
                <w:rFonts w:ascii="仿宋" w:hAnsi="仿宋" w:eastAsia="仿宋"/>
                <w:bCs/>
                <w:szCs w:val="21"/>
              </w:rPr>
            </w:pPr>
          </w:p>
          <w:p>
            <w:pPr>
              <w:spacing w:line="320" w:lineRule="exact"/>
              <w:rPr>
                <w:rFonts w:ascii="仿宋" w:hAnsi="仿宋" w:eastAsia="仿宋"/>
                <w:bCs/>
                <w:szCs w:val="21"/>
              </w:rPr>
            </w:pPr>
          </w:p>
          <w:p>
            <w:pPr>
              <w:spacing w:line="320" w:lineRule="exact"/>
              <w:rPr>
                <w:rFonts w:ascii="仿宋" w:hAnsi="仿宋" w:eastAsia="仿宋"/>
                <w:bCs/>
                <w:szCs w:val="21"/>
              </w:rPr>
            </w:pPr>
          </w:p>
          <w:p>
            <w:pPr>
              <w:spacing w:line="320" w:lineRule="exact"/>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31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trPr>
        <w:tc>
          <w:tcPr>
            <w:tcW w:w="636" w:type="dxa"/>
            <w:vAlign w:val="center"/>
          </w:tcPr>
          <w:p>
            <w:pPr>
              <w:spacing w:line="320" w:lineRule="exact"/>
              <w:jc w:val="left"/>
              <w:rPr>
                <w:rFonts w:ascii="仿宋" w:hAnsi="仿宋" w:eastAsia="仿宋"/>
                <w:bCs/>
                <w:szCs w:val="21"/>
              </w:rPr>
            </w:pPr>
            <w:r>
              <w:rPr>
                <w:rFonts w:hint="eastAsia" w:ascii="仿宋" w:hAnsi="仿宋" w:eastAsia="仿宋"/>
                <w:bCs/>
                <w:szCs w:val="21"/>
              </w:rPr>
              <w:t>3</w:t>
            </w:r>
          </w:p>
        </w:tc>
        <w:tc>
          <w:tcPr>
            <w:tcW w:w="1011" w:type="dxa"/>
            <w:vAlign w:val="center"/>
          </w:tcPr>
          <w:p>
            <w:pPr>
              <w:rPr>
                <w:rFonts w:ascii="仿宋" w:hAnsi="仿宋" w:eastAsia="仿宋" w:cs="Times New Roman"/>
                <w:bCs/>
                <w:szCs w:val="21"/>
              </w:rPr>
            </w:pPr>
            <w:r>
              <w:rPr>
                <w:rFonts w:hint="eastAsia" w:ascii="仿宋" w:hAnsi="仿宋" w:eastAsia="仿宋" w:cs="Times New Roman"/>
                <w:bCs/>
                <w:szCs w:val="21"/>
              </w:rPr>
              <w:t>监测</w:t>
            </w:r>
          </w:p>
          <w:p>
            <w:pPr>
              <w:widowControl/>
              <w:rPr>
                <w:rFonts w:ascii="仿宋" w:hAnsi="仿宋" w:eastAsia="仿宋"/>
                <w:bCs/>
                <w:szCs w:val="21"/>
              </w:rPr>
            </w:pPr>
            <w:r>
              <w:rPr>
                <w:rFonts w:hint="eastAsia" w:ascii="仿宋" w:hAnsi="仿宋" w:eastAsia="仿宋" w:cs="Times New Roman"/>
                <w:bCs/>
                <w:szCs w:val="21"/>
              </w:rPr>
              <w:t>业务</w:t>
            </w:r>
          </w:p>
        </w:tc>
        <w:tc>
          <w:tcPr>
            <w:tcW w:w="5124" w:type="dxa"/>
            <w:vAlign w:val="center"/>
          </w:tcPr>
          <w:p>
            <w:pPr>
              <w:rPr>
                <w:rFonts w:ascii="仿宋" w:hAnsi="仿宋" w:eastAsia="仿宋" w:cs="Times New Roman"/>
                <w:bCs/>
                <w:szCs w:val="21"/>
              </w:rPr>
            </w:pPr>
            <w:r>
              <w:rPr>
                <w:rFonts w:hint="eastAsia" w:ascii="仿宋" w:hAnsi="仿宋" w:eastAsia="仿宋" w:cs="Times New Roman"/>
                <w:bCs/>
                <w:szCs w:val="21"/>
              </w:rPr>
              <w:t>1、中华人民共和国传染病报告卡、传染病（艾滋病性病附卡）、传染病（手足口病附卡）、传染病（乙、丙肝附卡）、传染病（肺结核转诊）、传染病（AFP）；</w:t>
            </w:r>
          </w:p>
          <w:p>
            <w:pPr>
              <w:rPr>
                <w:rFonts w:ascii="仿宋" w:hAnsi="仿宋" w:eastAsia="仿宋" w:cs="Times New Roman"/>
                <w:bCs/>
                <w:szCs w:val="21"/>
              </w:rPr>
            </w:pPr>
            <w:r>
              <w:rPr>
                <w:rFonts w:hint="eastAsia" w:ascii="仿宋" w:hAnsi="仿宋" w:eastAsia="仿宋" w:cs="Times New Roman"/>
                <w:bCs/>
                <w:szCs w:val="21"/>
              </w:rPr>
              <w:t>需支持甲类、乙类、丙类等41余种法定传染病以及其他传染病报卡管理，需包括待审核、已驳回、待上报、已上报、已排除、未提交等不同状态展示；通过多维度检索进行传染病报告卡查询；对于无病历信息的患者支持空卡填报；针对报告卡内容，支持暂存、提交、审核通过、审核驳回、审核排除以及多种智能上报方式。</w:t>
            </w:r>
          </w:p>
          <w:p>
            <w:pPr>
              <w:rPr>
                <w:rFonts w:ascii="仿宋" w:hAnsi="仿宋" w:eastAsia="仿宋" w:cs="Times New Roman"/>
                <w:bCs/>
                <w:szCs w:val="21"/>
              </w:rPr>
            </w:pPr>
            <w:r>
              <w:rPr>
                <w:rFonts w:hint="eastAsia" w:ascii="仿宋" w:hAnsi="仿宋" w:eastAsia="仿宋" w:cs="Times New Roman"/>
                <w:bCs/>
                <w:szCs w:val="21"/>
              </w:rPr>
              <w:t>未上报病例查看：列出所有没有上报的疑似病例，并保存有针对该病例的讨论记录，可以方便的查看该病例没有上报大疫情网的具体原因，更好证明医院在病例信息收集方面所做的工作。</w:t>
            </w:r>
          </w:p>
          <w:p>
            <w:pPr>
              <w:rPr>
                <w:rFonts w:ascii="仿宋" w:hAnsi="仿宋" w:eastAsia="仿宋" w:cs="Times New Roman"/>
                <w:bCs/>
                <w:szCs w:val="21"/>
              </w:rPr>
            </w:pPr>
            <w:r>
              <w:rPr>
                <w:rFonts w:hint="eastAsia" w:ascii="仿宋" w:hAnsi="仿宋" w:eastAsia="仿宋" w:cs="Times New Roman"/>
                <w:bCs/>
                <w:szCs w:val="21"/>
              </w:rPr>
              <w:t>提醒参数设置：可以根据医院情况及当地疾控要求，对疑似病例的识别进行定制，更好保证疑似病例提醒的有效性。</w:t>
            </w:r>
          </w:p>
          <w:p>
            <w:pPr>
              <w:rPr>
                <w:rFonts w:ascii="仿宋" w:hAnsi="仿宋" w:eastAsia="仿宋"/>
                <w:bCs/>
                <w:szCs w:val="21"/>
              </w:rPr>
            </w:pPr>
            <w:r>
              <w:rPr>
                <w:rFonts w:hint="eastAsia" w:ascii="仿宋" w:hAnsi="仿宋" w:eastAsia="仿宋" w:cs="Times New Roman"/>
                <w:bCs/>
                <w:szCs w:val="21"/>
              </w:rPr>
              <w:t>传染病填写要求设置：可以针对不同传染病设置实际的上报要求及备注填写</w:t>
            </w:r>
            <w:r>
              <w:rPr>
                <w:rFonts w:hint="eastAsia" w:ascii="仿宋" w:hAnsi="仿宋" w:eastAsia="仿宋"/>
                <w:bCs/>
                <w:szCs w:val="21"/>
              </w:rPr>
              <w:t>要求，在医生填卡时会方便的看到相关要求，从而更好的保证报卡数据的准确性。</w:t>
            </w:r>
          </w:p>
          <w:p>
            <w:pPr>
              <w:rPr>
                <w:rFonts w:ascii="仿宋" w:hAnsi="仿宋" w:eastAsia="仿宋"/>
                <w:bCs/>
                <w:szCs w:val="21"/>
              </w:rPr>
            </w:pPr>
            <w:r>
              <w:rPr>
                <w:rFonts w:hint="eastAsia" w:ascii="仿宋" w:hAnsi="仿宋" w:eastAsia="仿宋"/>
                <w:bCs/>
                <w:szCs w:val="21"/>
              </w:rPr>
              <w:t>2、食源性疾病监测报告卡；</w:t>
            </w:r>
          </w:p>
          <w:p>
            <w:pPr>
              <w:rPr>
                <w:rFonts w:hint="eastAsia" w:ascii="仿宋" w:hAnsi="仿宋" w:eastAsia="仿宋"/>
                <w:bCs/>
                <w:szCs w:val="21"/>
              </w:rPr>
            </w:pPr>
            <w:r>
              <w:rPr>
                <w:rFonts w:hint="eastAsia" w:ascii="仿宋" w:hAnsi="仿宋" w:eastAsia="仿宋"/>
                <w:bCs/>
                <w:szCs w:val="21"/>
              </w:rPr>
              <w:t>食源性疾病报卡管理，包括待审核、已驳回、待上报、已上报、已排除、未提交等不同状态展示；通过多维度检索进行食源性疾病报告卡查询；对于无病历信息的患者支持空卡填报；针对报告卡内容，支持暂存、提交、审核通过、审核驳回、审核排除以及多种智能上报方式。</w:t>
            </w:r>
          </w:p>
          <w:p>
            <w:pPr>
              <w:rPr>
                <w:rFonts w:ascii="仿宋" w:hAnsi="仿宋" w:eastAsia="仿宋"/>
                <w:color w:val="000000" w:themeColor="text1"/>
                <w:kern w:val="0"/>
                <w:sz w:val="21"/>
                <w:szCs w:val="21"/>
                <w14:textFill>
                  <w14:solidFill>
                    <w14:schemeClr w14:val="tx1"/>
                  </w14:solidFill>
                </w14:textFill>
              </w:rPr>
            </w:pPr>
            <w:r>
              <w:rPr>
                <w:rFonts w:hint="eastAsia" w:ascii="仿宋" w:hAnsi="仿宋" w:eastAsia="仿宋"/>
                <w:bCs/>
                <w:szCs w:val="21"/>
                <w:lang w:val="en-US" w:eastAsia="zh-CN"/>
              </w:rPr>
              <w:t>3.</w:t>
            </w:r>
            <w:r>
              <w:rPr>
                <w:rFonts w:hint="eastAsia" w:ascii="仿宋" w:hAnsi="仿宋" w:eastAsia="仿宋"/>
                <w:color w:val="000000" w:themeColor="text1"/>
                <w:kern w:val="0"/>
                <w:sz w:val="21"/>
                <w:szCs w:val="21"/>
                <w14:textFill>
                  <w14:solidFill>
                    <w14:schemeClr w14:val="tx1"/>
                  </w14:solidFill>
                </w14:textFill>
              </w:rPr>
              <w:t>居民死因报告卡、死因（儿童死因附卡）、死因（新生儿死因附卡）、死因（孕产妇死因附卡）、死因（育龄妇女死因附卡）；</w:t>
            </w:r>
          </w:p>
          <w:p>
            <w:pPr>
              <w:rPr>
                <w:rFonts w:hint="eastAsia" w:ascii="仿宋" w:hAnsi="仿宋" w:eastAsia="仿宋"/>
                <w:color w:val="000000" w:themeColor="text1"/>
                <w:kern w:val="0"/>
                <w:sz w:val="21"/>
                <w:szCs w:val="21"/>
                <w14:textFill>
                  <w14:solidFill>
                    <w14:schemeClr w14:val="tx1"/>
                  </w14:solidFill>
                </w14:textFill>
              </w:rPr>
            </w:pPr>
            <w:r>
              <w:rPr>
                <w:rFonts w:hint="eastAsia" w:ascii="仿宋" w:hAnsi="仿宋" w:eastAsia="仿宋"/>
                <w:color w:val="000000" w:themeColor="text1"/>
                <w:kern w:val="0"/>
                <w:sz w:val="21"/>
                <w:szCs w:val="21"/>
                <w14:textFill>
                  <w14:solidFill>
                    <w14:schemeClr w14:val="tx1"/>
                  </w14:solidFill>
                </w14:textFill>
              </w:rPr>
              <w:t>死亡证明的填写与打印：医师在医生工作站运行本软件，登录后可根据系统提醒或主动填写居民死亡证明（推断）书。在填写过程中，在患者确定（系统提醒时、主动填写输入住院号或就诊号）后，系统会直接从HIS、电子病历中提取患者的已有信息，完成基本信息等数据项的自动填写。并且在填写死亡证明（推断）书后可以自动生成需要交给家属的三联。</w:t>
            </w:r>
          </w:p>
          <w:p>
            <w:pPr>
              <w:rPr>
                <w:rFonts w:ascii="仿宋" w:hAnsi="仿宋" w:eastAsia="仿宋"/>
                <w:color w:val="000000" w:themeColor="text1"/>
                <w:kern w:val="0"/>
                <w:sz w:val="21"/>
                <w:szCs w:val="21"/>
                <w14:textFill>
                  <w14:solidFill>
                    <w14:schemeClr w14:val="tx1"/>
                  </w14:solidFill>
                </w14:textFill>
              </w:rPr>
            </w:pPr>
            <w:r>
              <w:rPr>
                <w:rFonts w:hint="eastAsia" w:ascii="仿宋" w:hAnsi="仿宋" w:eastAsia="仿宋"/>
                <w:color w:val="000000" w:themeColor="text1"/>
                <w:kern w:val="0"/>
                <w:sz w:val="21"/>
                <w:szCs w:val="21"/>
                <w:lang w:val="en-US" w:eastAsia="zh-CN"/>
                <w14:textFill>
                  <w14:solidFill>
                    <w14:schemeClr w14:val="tx1"/>
                  </w14:solidFill>
                </w14:textFill>
              </w:rPr>
              <w:t>4.</w:t>
            </w:r>
            <w:r>
              <w:rPr>
                <w:rFonts w:hint="eastAsia" w:ascii="仿宋" w:hAnsi="仿宋" w:eastAsia="仿宋"/>
                <w:color w:val="000000" w:themeColor="text1"/>
                <w:kern w:val="0"/>
                <w:sz w:val="21"/>
                <w:szCs w:val="21"/>
                <w14:textFill>
                  <w14:solidFill>
                    <w14:schemeClr w14:val="tx1"/>
                  </w14:solidFill>
                </w14:textFill>
              </w:rPr>
              <w:t>肿瘤病例报告卡、高血压病例报告卡、糖尿病病例报告卡、心血管疾病报告卡、脑卒中病例报告卡；</w:t>
            </w:r>
          </w:p>
          <w:p>
            <w:pPr>
              <w:ind w:firstLine="420" w:firstLineChars="200"/>
              <w:rPr>
                <w:rFonts w:ascii="仿宋" w:hAnsi="仿宋" w:eastAsia="仿宋"/>
                <w:color w:val="000000" w:themeColor="text1"/>
                <w:kern w:val="0"/>
                <w:sz w:val="21"/>
                <w:szCs w:val="21"/>
                <w14:textFill>
                  <w14:solidFill>
                    <w14:schemeClr w14:val="tx1"/>
                  </w14:solidFill>
                </w14:textFill>
              </w:rPr>
            </w:pPr>
            <w:r>
              <w:rPr>
                <w:rFonts w:hint="eastAsia" w:ascii="仿宋" w:hAnsi="仿宋" w:eastAsia="仿宋"/>
                <w:color w:val="000000" w:themeColor="text1"/>
                <w:kern w:val="0"/>
                <w:sz w:val="21"/>
                <w:szCs w:val="21"/>
                <w14:textFill>
                  <w14:solidFill>
                    <w14:schemeClr w14:val="tx1"/>
                  </w14:solidFill>
                </w14:textFill>
              </w:rPr>
              <w:t>疑似病例查看（待上报）：公共卫生人员可以查看系统识别出的待上报慢病事件的病例，公共卫生人员可以做进一步预判断及处理。</w:t>
            </w:r>
          </w:p>
          <w:p>
            <w:pPr>
              <w:ind w:firstLine="420" w:firstLineChars="200"/>
              <w:rPr>
                <w:rFonts w:ascii="仿宋" w:hAnsi="仿宋" w:eastAsia="仿宋"/>
                <w:color w:val="000000" w:themeColor="text1"/>
                <w:kern w:val="0"/>
                <w:sz w:val="21"/>
                <w:szCs w:val="21"/>
                <w14:textFill>
                  <w14:solidFill>
                    <w14:schemeClr w14:val="tx1"/>
                  </w14:solidFill>
                </w14:textFill>
              </w:rPr>
            </w:pPr>
            <w:r>
              <w:rPr>
                <w:rFonts w:hint="eastAsia" w:ascii="仿宋" w:hAnsi="仿宋" w:eastAsia="仿宋"/>
                <w:color w:val="000000" w:themeColor="text1"/>
                <w:kern w:val="0"/>
                <w:sz w:val="21"/>
                <w:szCs w:val="21"/>
                <w14:textFill>
                  <w14:solidFill>
                    <w14:schemeClr w14:val="tx1"/>
                  </w14:solidFill>
                </w14:textFill>
              </w:rPr>
              <w:t>报卡审核：对医师上报的慢病事件报告卡做进一步检查，是否确实需要上报，相关内容是否需要调整。</w:t>
            </w:r>
          </w:p>
          <w:p>
            <w:pPr>
              <w:ind w:firstLine="420" w:firstLineChars="200"/>
              <w:rPr>
                <w:rFonts w:ascii="仿宋" w:hAnsi="仿宋" w:eastAsia="仿宋"/>
                <w:color w:val="000000" w:themeColor="text1"/>
                <w:kern w:val="0"/>
                <w:sz w:val="21"/>
                <w:szCs w:val="21"/>
                <w14:textFill>
                  <w14:solidFill>
                    <w14:schemeClr w14:val="tx1"/>
                  </w14:solidFill>
                </w14:textFill>
              </w:rPr>
            </w:pPr>
            <w:r>
              <w:rPr>
                <w:rFonts w:hint="eastAsia" w:ascii="仿宋" w:hAnsi="仿宋" w:eastAsia="仿宋"/>
                <w:color w:val="000000" w:themeColor="text1"/>
                <w:kern w:val="0"/>
                <w:sz w:val="21"/>
                <w:szCs w:val="21"/>
                <w14:textFill>
                  <w14:solidFill>
                    <w14:schemeClr w14:val="tx1"/>
                  </w14:solidFill>
                </w14:textFill>
              </w:rPr>
              <w:t>报卡网络直报：将内网填报好的慢病事件报告卡数据，一键传送到位于外网的直报电脑的大疫情网系统中，自动完成直报数据的填写，直报人员对数据进行复核后点击“上报”即可完成数据的上报。</w:t>
            </w:r>
          </w:p>
          <w:p>
            <w:pPr>
              <w:ind w:firstLine="420" w:firstLineChars="200"/>
              <w:rPr>
                <w:rFonts w:ascii="仿宋" w:hAnsi="仿宋" w:eastAsia="仿宋"/>
                <w:color w:val="000000" w:themeColor="text1"/>
                <w:kern w:val="0"/>
                <w:sz w:val="21"/>
                <w:szCs w:val="21"/>
                <w14:textFill>
                  <w14:solidFill>
                    <w14:schemeClr w14:val="tx1"/>
                  </w14:solidFill>
                </w14:textFill>
              </w:rPr>
            </w:pPr>
            <w:r>
              <w:rPr>
                <w:rFonts w:hint="eastAsia" w:ascii="仿宋" w:hAnsi="仿宋" w:eastAsia="仿宋"/>
                <w:color w:val="000000" w:themeColor="text1"/>
                <w:kern w:val="0"/>
                <w:sz w:val="21"/>
                <w:szCs w:val="21"/>
                <w14:textFill>
                  <w14:solidFill>
                    <w14:schemeClr w14:val="tx1"/>
                  </w14:solidFill>
                </w14:textFill>
              </w:rPr>
              <w:t>提醒参数设置：可以根据医院情况及当地疾控要求，对疑似病例的识别进行定制，更好保证疑似病例提醒的有效性。</w:t>
            </w:r>
          </w:p>
          <w:p>
            <w:pPr>
              <w:rPr>
                <w:rFonts w:hint="eastAsia" w:ascii="仿宋" w:hAnsi="仿宋" w:eastAsia="仿宋"/>
                <w:color w:val="000000" w:themeColor="text1"/>
                <w:kern w:val="0"/>
                <w:sz w:val="21"/>
                <w:szCs w:val="21"/>
                <w14:textFill>
                  <w14:solidFill>
                    <w14:schemeClr w14:val="tx1"/>
                  </w14:solidFill>
                </w14:textFill>
              </w:rPr>
            </w:pPr>
            <w:r>
              <w:rPr>
                <w:rFonts w:hint="eastAsia" w:ascii="仿宋" w:hAnsi="仿宋" w:eastAsia="仿宋"/>
                <w:color w:val="000000" w:themeColor="text1"/>
                <w:kern w:val="0"/>
                <w:sz w:val="21"/>
                <w:szCs w:val="21"/>
                <w14:textFill>
                  <w14:solidFill>
                    <w14:schemeClr w14:val="tx1"/>
                  </w14:solidFill>
                </w14:textFill>
              </w:rPr>
              <w:t>统计分析：提供丰富的统计分析功能，可以针对一段时间的慢病事件进行按病名、科室的分布统计，以及填报情况的统计。</w:t>
            </w:r>
          </w:p>
          <w:p>
            <w:pPr>
              <w:numPr>
                <w:ilvl w:val="0"/>
                <w:numId w:val="4"/>
              </w:numPr>
              <w:rPr>
                <w:rFonts w:hint="eastAsia" w:ascii="仿宋" w:hAnsi="仿宋" w:eastAsia="仿宋"/>
                <w:kern w:val="0"/>
                <w:sz w:val="21"/>
                <w:szCs w:val="21"/>
              </w:rPr>
            </w:pPr>
            <w:r>
              <w:rPr>
                <w:rFonts w:hint="eastAsia" w:ascii="仿宋" w:hAnsi="仿宋" w:eastAsia="仿宋"/>
                <w:kern w:val="0"/>
                <w:sz w:val="21"/>
                <w:szCs w:val="21"/>
              </w:rPr>
              <w:t>高温中暑报告卡</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农药中毒报告卡</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疑似职业病报告卡</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尘肺病报告卡</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职业卫生重大公共卫生事件报告卡</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职业病报告卡</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有毒有害作业工人健康监护报告卡</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职业危害</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伤害监测</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职业中毒</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流感监测</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重性精神病</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精神障碍</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产妇信息登记表</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医疗机构缺陷儿登记卡</w:t>
            </w:r>
          </w:p>
          <w:p>
            <w:pPr>
              <w:numPr>
                <w:ilvl w:val="0"/>
                <w:numId w:val="4"/>
              </w:numPr>
              <w:rPr>
                <w:rFonts w:hint="default" w:ascii="仿宋" w:hAnsi="仿宋" w:eastAsia="仿宋"/>
                <w:kern w:val="0"/>
                <w:sz w:val="21"/>
                <w:szCs w:val="21"/>
                <w:lang w:val="en-US" w:eastAsia="zh-CN"/>
              </w:rPr>
            </w:pPr>
            <w:r>
              <w:rPr>
                <w:rFonts w:hint="eastAsia" w:ascii="仿宋" w:hAnsi="仿宋" w:eastAsia="仿宋"/>
                <w:kern w:val="0"/>
                <w:sz w:val="21"/>
                <w:szCs w:val="21"/>
              </w:rPr>
              <w:t>分娩登记</w:t>
            </w:r>
          </w:p>
          <w:p>
            <w:pPr>
              <w:numPr>
                <w:ilvl w:val="0"/>
                <w:numId w:val="4"/>
              </w:numPr>
              <w:rPr>
                <w:rFonts w:ascii="仿宋" w:hAnsi="仿宋" w:eastAsia="仿宋"/>
                <w:bCs/>
                <w:szCs w:val="21"/>
              </w:rPr>
            </w:pPr>
            <w:r>
              <w:rPr>
                <w:rFonts w:hint="eastAsia" w:ascii="仿宋" w:hAnsi="仿宋" w:eastAsia="仿宋"/>
                <w:bCs/>
                <w:sz w:val="21"/>
                <w:szCs w:val="21"/>
              </w:rPr>
              <w:t>梅毒感染个案、艾滋感染个案、乙肝感染个案、丙肝感染个案</w:t>
            </w:r>
            <w:bookmarkStart w:id="0" w:name="_GoBack"/>
            <w:bookmarkEnd w:id="0"/>
          </w:p>
        </w:tc>
        <w:tc>
          <w:tcPr>
            <w:tcW w:w="565" w:type="dxa"/>
          </w:tcPr>
          <w:p>
            <w:pPr>
              <w:spacing w:line="320" w:lineRule="exact"/>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31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pPr>
              <w:spacing w:line="320" w:lineRule="exact"/>
              <w:jc w:val="left"/>
              <w:rPr>
                <w:rFonts w:ascii="仿宋" w:hAnsi="仿宋" w:eastAsia="仿宋"/>
                <w:bCs/>
                <w:szCs w:val="21"/>
              </w:rPr>
            </w:pPr>
            <w:r>
              <w:rPr>
                <w:rFonts w:hint="eastAsia" w:ascii="仿宋" w:hAnsi="仿宋" w:eastAsia="仿宋"/>
                <w:bCs/>
                <w:szCs w:val="21"/>
              </w:rPr>
              <w:t>4</w:t>
            </w:r>
          </w:p>
        </w:tc>
        <w:tc>
          <w:tcPr>
            <w:tcW w:w="1011" w:type="dxa"/>
            <w:vAlign w:val="center"/>
          </w:tcPr>
          <w:p>
            <w:pPr>
              <w:widowControl/>
              <w:jc w:val="center"/>
              <w:rPr>
                <w:rFonts w:ascii="仿宋" w:hAnsi="仿宋" w:eastAsia="仿宋"/>
                <w:bCs/>
                <w:szCs w:val="21"/>
              </w:rPr>
            </w:pPr>
            <w:r>
              <w:rPr>
                <w:rFonts w:hint="eastAsia" w:ascii="仿宋" w:hAnsi="仿宋" w:eastAsia="仿宋"/>
                <w:bCs/>
                <w:szCs w:val="21"/>
              </w:rPr>
              <w:t>医生报卡管理</w:t>
            </w:r>
          </w:p>
        </w:tc>
        <w:tc>
          <w:tcPr>
            <w:tcW w:w="5124" w:type="dxa"/>
            <w:vAlign w:val="center"/>
          </w:tcPr>
          <w:p>
            <w:pPr>
              <w:pStyle w:val="2"/>
              <w:numPr>
                <w:ilvl w:val="0"/>
                <w:numId w:val="5"/>
              </w:numPr>
              <w:ind w:firstLine="0"/>
              <w:rPr>
                <w:rFonts w:ascii="仿宋" w:hAnsi="仿宋" w:eastAsia="仿宋" w:cstheme="minorBidi"/>
                <w:bCs/>
                <w:szCs w:val="21"/>
              </w:rPr>
            </w:pPr>
            <w:r>
              <w:rPr>
                <w:rFonts w:hint="eastAsia" w:ascii="仿宋" w:hAnsi="仿宋" w:eastAsia="仿宋" w:cstheme="minorBidi"/>
                <w:bCs/>
                <w:szCs w:val="21"/>
              </w:rPr>
              <w:t>所有报卡均自动提取患者一般情况信息，门诊病例包括姓名、性别、年龄等，住院病例包括姓名、性别、年龄、住址、电话、身份证等。</w:t>
            </w:r>
          </w:p>
          <w:p>
            <w:pPr>
              <w:pStyle w:val="2"/>
              <w:numPr>
                <w:ilvl w:val="0"/>
                <w:numId w:val="5"/>
              </w:numPr>
              <w:ind w:firstLine="0"/>
              <w:rPr>
                <w:rFonts w:ascii="仿宋" w:hAnsi="仿宋" w:eastAsia="仿宋" w:cstheme="minorBidi"/>
                <w:bCs/>
                <w:szCs w:val="21"/>
              </w:rPr>
            </w:pPr>
            <w:r>
              <w:rPr>
                <w:rFonts w:hint="eastAsia" w:ascii="仿宋" w:hAnsi="仿宋" w:eastAsia="仿宋" w:cstheme="minorBidi"/>
                <w:bCs/>
                <w:szCs w:val="21"/>
              </w:rPr>
              <w:t>报卡中所有的必填项目要有醒目的颜色标识。</w:t>
            </w:r>
          </w:p>
          <w:p>
            <w:pPr>
              <w:pStyle w:val="2"/>
              <w:numPr>
                <w:ilvl w:val="0"/>
                <w:numId w:val="5"/>
              </w:numPr>
              <w:ind w:firstLine="0"/>
              <w:rPr>
                <w:rFonts w:ascii="仿宋" w:hAnsi="仿宋" w:eastAsia="仿宋" w:cstheme="minorBidi"/>
                <w:bCs/>
                <w:szCs w:val="21"/>
              </w:rPr>
            </w:pPr>
            <w:r>
              <w:rPr>
                <w:rFonts w:hint="eastAsia" w:ascii="仿宋" w:hAnsi="仿宋" w:eastAsia="仿宋" w:cstheme="minorBidi"/>
                <w:bCs/>
                <w:szCs w:val="21"/>
              </w:rPr>
              <w:t>传染病报告卡：14周岁以下儿童报卡时应强制填报家长姓名信息。</w:t>
            </w:r>
          </w:p>
          <w:p>
            <w:pPr>
              <w:pStyle w:val="2"/>
              <w:numPr>
                <w:ilvl w:val="0"/>
                <w:numId w:val="5"/>
              </w:numPr>
              <w:ind w:firstLine="0"/>
              <w:rPr>
                <w:rFonts w:ascii="仿宋" w:hAnsi="仿宋" w:eastAsia="仿宋" w:cstheme="minorBidi"/>
                <w:bCs/>
                <w:szCs w:val="21"/>
              </w:rPr>
            </w:pPr>
            <w:r>
              <w:rPr>
                <w:rFonts w:hint="eastAsia" w:ascii="仿宋" w:hAnsi="仿宋" w:eastAsia="仿宋" w:cstheme="minorBidi"/>
                <w:bCs/>
                <w:szCs w:val="21"/>
              </w:rPr>
              <w:t>传染病报告卡:根据传染病诊断名称自动附加传染病相应附卡。</w:t>
            </w:r>
          </w:p>
          <w:p>
            <w:pPr>
              <w:pStyle w:val="2"/>
              <w:numPr>
                <w:ilvl w:val="0"/>
                <w:numId w:val="5"/>
              </w:numPr>
              <w:ind w:firstLine="0"/>
              <w:rPr>
                <w:rFonts w:ascii="仿宋" w:hAnsi="仿宋" w:eastAsia="仿宋" w:cstheme="minorBidi"/>
                <w:bCs/>
                <w:szCs w:val="21"/>
              </w:rPr>
            </w:pPr>
            <w:r>
              <w:rPr>
                <w:rFonts w:hint="eastAsia" w:ascii="仿宋" w:hAnsi="仿宋" w:eastAsia="仿宋" w:cstheme="minorBidi"/>
                <w:bCs/>
                <w:szCs w:val="21"/>
              </w:rPr>
              <w:t>在报卡界面，醒目显示当前报卡的状态。</w:t>
            </w:r>
          </w:p>
          <w:p>
            <w:pPr>
              <w:pStyle w:val="2"/>
              <w:numPr>
                <w:ilvl w:val="0"/>
                <w:numId w:val="5"/>
              </w:numPr>
              <w:ind w:firstLine="0"/>
              <w:rPr>
                <w:rFonts w:ascii="仿宋" w:hAnsi="仿宋" w:eastAsia="仿宋" w:cstheme="minorBidi"/>
                <w:bCs/>
                <w:szCs w:val="21"/>
              </w:rPr>
            </w:pPr>
            <w:r>
              <w:rPr>
                <w:rFonts w:hint="eastAsia" w:ascii="仿宋" w:hAnsi="仿宋" w:eastAsia="仿宋" w:cstheme="minorBidi"/>
                <w:bCs/>
                <w:szCs w:val="21"/>
              </w:rPr>
              <w:t>支持同一页面显示出多个传染病及多个传染病附卡。</w:t>
            </w:r>
          </w:p>
          <w:p>
            <w:pPr>
              <w:pStyle w:val="2"/>
              <w:numPr>
                <w:ilvl w:val="0"/>
                <w:numId w:val="5"/>
              </w:numPr>
              <w:ind w:firstLine="0"/>
              <w:rPr>
                <w:rFonts w:ascii="仿宋" w:hAnsi="仿宋" w:eastAsia="仿宋" w:cstheme="minorBidi"/>
                <w:bCs/>
                <w:szCs w:val="21"/>
              </w:rPr>
            </w:pPr>
            <w:r>
              <w:rPr>
                <w:rFonts w:hint="eastAsia" w:ascii="仿宋" w:hAnsi="仿宋" w:eastAsia="仿宋" w:cstheme="minorBidi"/>
                <w:bCs/>
                <w:szCs w:val="21"/>
              </w:rPr>
              <w:t>支持对病人地址进行疾控标准地址的精准智能转换。能通过地址快速分析到省、市、县、区。可识别比较复杂的地址模式。</w:t>
            </w:r>
          </w:p>
          <w:p>
            <w:pPr>
              <w:pStyle w:val="2"/>
              <w:numPr>
                <w:ilvl w:val="0"/>
                <w:numId w:val="5"/>
              </w:numPr>
              <w:ind w:firstLine="0"/>
              <w:rPr>
                <w:rFonts w:ascii="仿宋" w:hAnsi="仿宋" w:eastAsia="仿宋" w:cstheme="minorBidi"/>
                <w:bCs/>
                <w:szCs w:val="21"/>
              </w:rPr>
            </w:pPr>
            <w:r>
              <w:rPr>
                <w:rFonts w:hint="eastAsia" w:ascii="仿宋" w:hAnsi="仿宋" w:eastAsia="仿宋" w:cstheme="minorBidi"/>
                <w:bCs/>
                <w:szCs w:val="21"/>
              </w:rPr>
              <w:t>集中展示出医生所有待上报卡片，并可同时打开多个不同传染病、疾病报卡。</w:t>
            </w:r>
          </w:p>
          <w:p>
            <w:pPr>
              <w:pStyle w:val="2"/>
              <w:numPr>
                <w:ilvl w:val="0"/>
                <w:numId w:val="5"/>
              </w:numPr>
              <w:ind w:firstLine="0"/>
              <w:rPr>
                <w:rFonts w:ascii="仿宋" w:hAnsi="仿宋" w:eastAsia="仿宋" w:cstheme="minorBidi"/>
                <w:bCs/>
                <w:szCs w:val="21"/>
              </w:rPr>
            </w:pPr>
            <w:r>
              <w:rPr>
                <w:rFonts w:hint="eastAsia" w:ascii="仿宋" w:hAnsi="仿宋" w:eastAsia="仿宋" w:cstheme="minorBidi"/>
                <w:bCs/>
                <w:szCs w:val="21"/>
              </w:rPr>
              <w:t>可方便快速查看每个报卡的填写说明。</w:t>
            </w:r>
          </w:p>
        </w:tc>
        <w:tc>
          <w:tcPr>
            <w:tcW w:w="565" w:type="dxa"/>
          </w:tcPr>
          <w:p>
            <w:pPr>
              <w:spacing w:line="320" w:lineRule="exact"/>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31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pPr>
              <w:spacing w:line="320" w:lineRule="exact"/>
              <w:jc w:val="left"/>
              <w:rPr>
                <w:rFonts w:ascii="仿宋" w:hAnsi="仿宋" w:eastAsia="仿宋"/>
                <w:bCs/>
                <w:szCs w:val="21"/>
              </w:rPr>
            </w:pPr>
            <w:r>
              <w:rPr>
                <w:rFonts w:ascii="仿宋" w:hAnsi="仿宋" w:eastAsia="仿宋"/>
                <w:bCs/>
                <w:szCs w:val="21"/>
              </w:rPr>
              <w:t>5</w:t>
            </w:r>
          </w:p>
        </w:tc>
        <w:tc>
          <w:tcPr>
            <w:tcW w:w="1011" w:type="dxa"/>
            <w:vAlign w:val="center"/>
          </w:tcPr>
          <w:p>
            <w:pPr>
              <w:rPr>
                <w:rFonts w:ascii="仿宋" w:hAnsi="仿宋" w:eastAsia="仿宋"/>
              </w:rPr>
            </w:pPr>
            <w:r>
              <w:rPr>
                <w:rFonts w:hint="eastAsia" w:ascii="仿宋" w:hAnsi="仿宋" w:eastAsia="仿宋"/>
              </w:rPr>
              <w:t>诊断</w:t>
            </w:r>
          </w:p>
          <w:p>
            <w:pPr>
              <w:rPr>
                <w:rFonts w:ascii="仿宋" w:hAnsi="仿宋" w:eastAsia="仿宋"/>
                <w:kern w:val="0"/>
                <w:szCs w:val="21"/>
              </w:rPr>
            </w:pPr>
            <w:r>
              <w:rPr>
                <w:rFonts w:hint="eastAsia" w:ascii="仿宋" w:hAnsi="仿宋" w:eastAsia="仿宋"/>
              </w:rPr>
              <w:t>干预</w:t>
            </w:r>
          </w:p>
        </w:tc>
        <w:tc>
          <w:tcPr>
            <w:tcW w:w="5124" w:type="dxa"/>
            <w:vAlign w:val="center"/>
          </w:tcPr>
          <w:p>
            <w:pPr>
              <w:pStyle w:val="19"/>
              <w:widowControl/>
              <w:numPr>
                <w:ilvl w:val="0"/>
                <w:numId w:val="6"/>
              </w:numPr>
              <w:ind w:firstLineChars="0"/>
              <w:rPr>
                <w:rFonts w:ascii="仿宋" w:hAnsi="仿宋" w:eastAsia="仿宋" w:cstheme="minorBidi"/>
                <w:bCs/>
                <w:szCs w:val="21"/>
              </w:rPr>
            </w:pPr>
            <w:r>
              <w:rPr>
                <w:rFonts w:hint="eastAsia" w:ascii="仿宋" w:hAnsi="仿宋" w:eastAsia="仿宋" w:cstheme="minorBidi"/>
                <w:bCs/>
                <w:szCs w:val="21"/>
              </w:rPr>
              <w:t>支持在门诊、住院、出院下诊断时进行弹窗干预；</w:t>
            </w:r>
          </w:p>
          <w:p>
            <w:pPr>
              <w:pStyle w:val="19"/>
              <w:widowControl/>
              <w:numPr>
                <w:ilvl w:val="0"/>
                <w:numId w:val="6"/>
              </w:numPr>
              <w:ind w:firstLineChars="0"/>
              <w:rPr>
                <w:rFonts w:ascii="仿宋" w:hAnsi="仿宋" w:eastAsia="仿宋" w:cstheme="minorBidi"/>
                <w:bCs/>
                <w:szCs w:val="21"/>
              </w:rPr>
            </w:pPr>
            <w:r>
              <w:rPr>
                <w:rFonts w:hint="eastAsia" w:ascii="仿宋" w:hAnsi="仿宋" w:eastAsia="仿宋" w:cstheme="minorBidi"/>
                <w:bCs/>
                <w:szCs w:val="21"/>
              </w:rPr>
              <w:t>干预弹窗能实现对前台电脑的完全控制能力，可对医生实现强制干预方案。</w:t>
            </w:r>
          </w:p>
          <w:p>
            <w:pPr>
              <w:pStyle w:val="19"/>
              <w:widowControl/>
              <w:numPr>
                <w:ilvl w:val="0"/>
                <w:numId w:val="6"/>
              </w:numPr>
              <w:ind w:firstLineChars="0"/>
              <w:rPr>
                <w:rFonts w:ascii="仿宋" w:hAnsi="仿宋" w:eastAsia="仿宋" w:cstheme="minorBidi"/>
                <w:bCs/>
                <w:szCs w:val="21"/>
              </w:rPr>
            </w:pPr>
            <w:r>
              <w:rPr>
                <w:rFonts w:hint="eastAsia" w:ascii="仿宋" w:hAnsi="仿宋" w:eastAsia="仿宋" w:cstheme="minorBidi"/>
                <w:bCs/>
                <w:szCs w:val="21"/>
              </w:rPr>
              <w:t>支持卡片上显示各报卡的预警来源。</w:t>
            </w:r>
          </w:p>
          <w:p>
            <w:pPr>
              <w:pStyle w:val="19"/>
              <w:widowControl/>
              <w:numPr>
                <w:ilvl w:val="0"/>
                <w:numId w:val="6"/>
              </w:numPr>
              <w:ind w:firstLineChars="0"/>
              <w:rPr>
                <w:rFonts w:ascii="仿宋" w:hAnsi="仿宋" w:eastAsia="仿宋" w:cstheme="minorBidi"/>
                <w:bCs/>
                <w:szCs w:val="21"/>
              </w:rPr>
            </w:pPr>
            <w:r>
              <w:rPr>
                <w:rFonts w:hint="eastAsia" w:ascii="仿宋" w:hAnsi="仿宋" w:eastAsia="仿宋" w:cstheme="minorBidi"/>
                <w:bCs/>
                <w:szCs w:val="21"/>
              </w:rPr>
              <w:t>支持在弹窗中显示当前医生所有未处理预警数据。预警数据中显示传染病名称、到计时、卡片的干预状态等信息。</w:t>
            </w:r>
          </w:p>
          <w:p>
            <w:pPr>
              <w:pStyle w:val="19"/>
              <w:widowControl/>
              <w:numPr>
                <w:ilvl w:val="0"/>
                <w:numId w:val="6"/>
              </w:numPr>
              <w:ind w:firstLineChars="0"/>
              <w:rPr>
                <w:rFonts w:ascii="仿宋" w:hAnsi="仿宋" w:eastAsia="仿宋" w:cstheme="minorBidi"/>
                <w:bCs/>
                <w:szCs w:val="21"/>
              </w:rPr>
            </w:pPr>
            <w:r>
              <w:rPr>
                <w:rFonts w:hint="eastAsia" w:ascii="仿宋" w:hAnsi="仿宋" w:eastAsia="仿宋" w:cstheme="minorBidi"/>
                <w:bCs/>
                <w:szCs w:val="21"/>
              </w:rPr>
              <w:t>支持快速对非强制报卡进行不上报处理。说明不上报原因。</w:t>
            </w:r>
          </w:p>
          <w:p>
            <w:pPr>
              <w:pStyle w:val="19"/>
              <w:widowControl/>
              <w:numPr>
                <w:ilvl w:val="0"/>
                <w:numId w:val="6"/>
              </w:numPr>
              <w:ind w:firstLineChars="0"/>
              <w:rPr>
                <w:rFonts w:ascii="仿宋" w:hAnsi="仿宋" w:eastAsia="仿宋" w:cstheme="minorBidi"/>
                <w:bCs/>
                <w:szCs w:val="21"/>
              </w:rPr>
            </w:pPr>
            <w:r>
              <w:rPr>
                <w:rFonts w:hint="eastAsia" w:ascii="仿宋" w:hAnsi="仿宋" w:eastAsia="仿宋" w:cstheme="minorBidi"/>
                <w:bCs/>
                <w:szCs w:val="21"/>
              </w:rPr>
              <w:t>对于被管理台对审核不通过的不上报卡片，进行强制上报。</w:t>
            </w:r>
          </w:p>
          <w:p>
            <w:pPr>
              <w:pStyle w:val="19"/>
              <w:widowControl/>
              <w:numPr>
                <w:ilvl w:val="0"/>
                <w:numId w:val="6"/>
              </w:numPr>
              <w:ind w:firstLineChars="0"/>
              <w:rPr>
                <w:rFonts w:ascii="仿宋" w:hAnsi="仿宋" w:eastAsia="仿宋"/>
              </w:rPr>
            </w:pPr>
            <w:r>
              <w:rPr>
                <w:rFonts w:hint="eastAsia" w:ascii="仿宋" w:hAnsi="仿宋" w:eastAsia="仿宋" w:cstheme="minorBidi"/>
                <w:bCs/>
                <w:szCs w:val="21"/>
              </w:rPr>
              <w:t>可快捷方便的查看弹窗的相关操作说明。</w:t>
            </w:r>
          </w:p>
        </w:tc>
        <w:tc>
          <w:tcPr>
            <w:tcW w:w="565" w:type="dxa"/>
          </w:tcPr>
          <w:p>
            <w:pPr>
              <w:spacing w:line="320" w:lineRule="exact"/>
              <w:ind w:firstLine="210" w:firstLineChars="100"/>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31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pPr>
              <w:spacing w:line="320" w:lineRule="exact"/>
              <w:jc w:val="left"/>
              <w:rPr>
                <w:rFonts w:ascii="仿宋" w:hAnsi="仿宋" w:eastAsia="仿宋"/>
                <w:bCs/>
                <w:szCs w:val="21"/>
              </w:rPr>
            </w:pPr>
            <w:r>
              <w:rPr>
                <w:rFonts w:hint="eastAsia" w:ascii="仿宋" w:hAnsi="仿宋" w:eastAsia="仿宋"/>
                <w:bCs/>
                <w:szCs w:val="21"/>
              </w:rPr>
              <w:t>6</w:t>
            </w:r>
          </w:p>
        </w:tc>
        <w:tc>
          <w:tcPr>
            <w:tcW w:w="1011" w:type="dxa"/>
            <w:vAlign w:val="center"/>
          </w:tcPr>
          <w:p>
            <w:pPr>
              <w:rPr>
                <w:rFonts w:ascii="仿宋" w:hAnsi="仿宋" w:eastAsia="仿宋"/>
                <w:bCs/>
                <w:szCs w:val="21"/>
              </w:rPr>
            </w:pPr>
            <w:r>
              <w:rPr>
                <w:rFonts w:hint="eastAsia" w:ascii="仿宋" w:hAnsi="仿宋" w:eastAsia="仿宋"/>
                <w:bCs/>
                <w:szCs w:val="21"/>
              </w:rPr>
              <w:t>首页</w:t>
            </w:r>
          </w:p>
          <w:p>
            <w:pPr>
              <w:pStyle w:val="2"/>
              <w:ind w:firstLine="0"/>
              <w:rPr>
                <w:rFonts w:ascii="仿宋" w:hAnsi="仿宋" w:eastAsia="仿宋" w:cstheme="minorBidi"/>
                <w:bCs/>
                <w:szCs w:val="21"/>
              </w:rPr>
            </w:pPr>
            <w:r>
              <w:rPr>
                <w:rFonts w:hint="eastAsia" w:ascii="仿宋" w:hAnsi="仿宋" w:eastAsia="仿宋" w:cstheme="minorBidi"/>
                <w:bCs/>
                <w:szCs w:val="21"/>
              </w:rPr>
              <w:t>显示</w:t>
            </w:r>
          </w:p>
        </w:tc>
        <w:tc>
          <w:tcPr>
            <w:tcW w:w="5124" w:type="dxa"/>
            <w:vAlign w:val="center"/>
          </w:tcPr>
          <w:p>
            <w:pPr>
              <w:pStyle w:val="4"/>
              <w:ind w:firstLine="0" w:firstLineChars="0"/>
              <w:rPr>
                <w:rFonts w:ascii="仿宋" w:hAnsi="仿宋" w:eastAsia="仿宋"/>
                <w:bCs/>
                <w:kern w:val="2"/>
                <w:sz w:val="21"/>
                <w:szCs w:val="21"/>
              </w:rPr>
            </w:pPr>
            <w:r>
              <w:rPr>
                <w:rFonts w:hint="eastAsia" w:ascii="仿宋" w:hAnsi="仿宋" w:eastAsia="仿宋"/>
                <w:bCs/>
                <w:kern w:val="2"/>
                <w:sz w:val="21"/>
                <w:szCs w:val="21"/>
              </w:rPr>
              <w:t>1、在专职人员进入首页后有全院的动态数据显示。</w:t>
            </w:r>
          </w:p>
          <w:p>
            <w:pPr>
              <w:pStyle w:val="4"/>
              <w:ind w:firstLine="0" w:firstLineChars="0"/>
              <w:rPr>
                <w:rFonts w:ascii="仿宋" w:hAnsi="仿宋" w:eastAsia="仿宋"/>
                <w:bCs/>
                <w:kern w:val="2"/>
                <w:sz w:val="21"/>
                <w:szCs w:val="21"/>
              </w:rPr>
            </w:pPr>
            <w:r>
              <w:rPr>
                <w:rFonts w:hint="eastAsia" w:ascii="仿宋" w:hAnsi="仿宋" w:eastAsia="仿宋"/>
                <w:bCs/>
                <w:kern w:val="2"/>
                <w:sz w:val="21"/>
                <w:szCs w:val="21"/>
              </w:rPr>
              <w:t>2、醒目提示最近一段时间内传染病的触发与上报情况。</w:t>
            </w:r>
          </w:p>
          <w:p>
            <w:pPr>
              <w:pStyle w:val="4"/>
              <w:ind w:firstLine="0" w:firstLineChars="0"/>
              <w:rPr>
                <w:rFonts w:ascii="仿宋" w:hAnsi="仿宋" w:eastAsia="仿宋"/>
                <w:bCs/>
                <w:kern w:val="2"/>
                <w:sz w:val="21"/>
                <w:szCs w:val="21"/>
              </w:rPr>
            </w:pPr>
            <w:r>
              <w:rPr>
                <w:rFonts w:hint="eastAsia" w:ascii="仿宋" w:hAnsi="仿宋" w:eastAsia="仿宋"/>
                <w:bCs/>
                <w:kern w:val="2"/>
                <w:sz w:val="21"/>
                <w:szCs w:val="21"/>
              </w:rPr>
              <w:t>3、醒目提示显示当天的传染病、疾病触发与上报情况。</w:t>
            </w:r>
          </w:p>
          <w:p>
            <w:pPr>
              <w:pStyle w:val="4"/>
              <w:ind w:firstLine="0" w:firstLineChars="0"/>
              <w:rPr>
                <w:rFonts w:ascii="仿宋" w:hAnsi="仿宋" w:eastAsia="仿宋"/>
                <w:bCs/>
                <w:kern w:val="2"/>
                <w:sz w:val="21"/>
                <w:szCs w:val="21"/>
              </w:rPr>
            </w:pPr>
            <w:r>
              <w:rPr>
                <w:rFonts w:hint="eastAsia" w:ascii="仿宋" w:hAnsi="仿宋" w:eastAsia="仿宋"/>
                <w:bCs/>
                <w:kern w:val="2"/>
                <w:sz w:val="21"/>
                <w:szCs w:val="21"/>
              </w:rPr>
              <w:t>4、图像显示当天日期按小时传染病上报数量曲线。</w:t>
            </w:r>
          </w:p>
          <w:p>
            <w:pPr>
              <w:pStyle w:val="4"/>
              <w:ind w:firstLine="0" w:firstLineChars="0"/>
              <w:rPr>
                <w:rFonts w:ascii="仿宋" w:hAnsi="仿宋" w:eastAsia="仿宋"/>
                <w:bCs/>
                <w:kern w:val="2"/>
                <w:sz w:val="21"/>
                <w:szCs w:val="21"/>
              </w:rPr>
            </w:pPr>
            <w:r>
              <w:rPr>
                <w:rFonts w:hint="eastAsia" w:ascii="仿宋" w:hAnsi="仿宋" w:eastAsia="仿宋"/>
                <w:bCs/>
                <w:kern w:val="2"/>
                <w:sz w:val="21"/>
                <w:szCs w:val="21"/>
              </w:rPr>
              <w:t>5、图形显示一段时间内各传染病报卡数量。</w:t>
            </w:r>
          </w:p>
        </w:tc>
        <w:tc>
          <w:tcPr>
            <w:tcW w:w="565" w:type="dxa"/>
          </w:tcPr>
          <w:p>
            <w:pPr>
              <w:spacing w:line="320" w:lineRule="exact"/>
              <w:ind w:firstLine="210" w:firstLineChars="100"/>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31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pPr>
              <w:spacing w:line="320" w:lineRule="exact"/>
              <w:jc w:val="left"/>
              <w:rPr>
                <w:rFonts w:ascii="仿宋" w:hAnsi="仿宋" w:eastAsia="仿宋"/>
                <w:bCs/>
                <w:szCs w:val="21"/>
              </w:rPr>
            </w:pPr>
            <w:r>
              <w:rPr>
                <w:rFonts w:ascii="仿宋" w:hAnsi="仿宋" w:eastAsia="仿宋"/>
                <w:bCs/>
                <w:szCs w:val="21"/>
              </w:rPr>
              <w:t>7</w:t>
            </w:r>
          </w:p>
        </w:tc>
        <w:tc>
          <w:tcPr>
            <w:tcW w:w="1011" w:type="dxa"/>
            <w:vAlign w:val="center"/>
          </w:tcPr>
          <w:p>
            <w:pPr>
              <w:rPr>
                <w:rFonts w:ascii="仿宋" w:hAnsi="仿宋" w:eastAsia="仿宋"/>
                <w:bCs/>
                <w:szCs w:val="21"/>
              </w:rPr>
            </w:pPr>
            <w:r>
              <w:rPr>
                <w:rFonts w:hint="eastAsia" w:ascii="仿宋" w:hAnsi="仿宋" w:eastAsia="仿宋"/>
                <w:bCs/>
                <w:szCs w:val="21"/>
              </w:rPr>
              <w:t>综合</w:t>
            </w:r>
          </w:p>
          <w:p>
            <w:pPr>
              <w:rPr>
                <w:rFonts w:ascii="仿宋" w:hAnsi="仿宋" w:eastAsia="仿宋"/>
                <w:bCs/>
                <w:szCs w:val="21"/>
              </w:rPr>
            </w:pPr>
            <w:r>
              <w:rPr>
                <w:rFonts w:hint="eastAsia" w:ascii="仿宋" w:hAnsi="仿宋" w:eastAsia="仿宋"/>
                <w:bCs/>
                <w:szCs w:val="21"/>
              </w:rPr>
              <w:t>智能</w:t>
            </w:r>
          </w:p>
          <w:p>
            <w:pPr>
              <w:rPr>
                <w:rFonts w:ascii="仿宋" w:hAnsi="仿宋" w:eastAsia="仿宋"/>
                <w:bCs/>
                <w:szCs w:val="21"/>
              </w:rPr>
            </w:pPr>
            <w:r>
              <w:rPr>
                <w:rFonts w:hint="eastAsia" w:ascii="仿宋" w:hAnsi="仿宋" w:eastAsia="仿宋"/>
                <w:bCs/>
                <w:szCs w:val="21"/>
              </w:rPr>
              <w:t>预警</w:t>
            </w:r>
          </w:p>
          <w:p>
            <w:pPr>
              <w:pStyle w:val="2"/>
              <w:ind w:firstLine="0"/>
              <w:rPr>
                <w:rFonts w:ascii="仿宋" w:hAnsi="仿宋" w:eastAsia="仿宋" w:cstheme="minorBidi"/>
                <w:bCs/>
                <w:szCs w:val="21"/>
              </w:rPr>
            </w:pPr>
            <w:r>
              <w:rPr>
                <w:rFonts w:hint="eastAsia" w:ascii="仿宋" w:hAnsi="仿宋" w:eastAsia="仿宋" w:cstheme="minorBidi"/>
                <w:bCs/>
                <w:szCs w:val="21"/>
              </w:rPr>
              <w:t>筛查</w:t>
            </w:r>
          </w:p>
        </w:tc>
        <w:tc>
          <w:tcPr>
            <w:tcW w:w="5124" w:type="dxa"/>
          </w:tcPr>
          <w:p>
            <w:pPr>
              <w:widowControl/>
              <w:jc w:val="left"/>
              <w:rPr>
                <w:rFonts w:ascii="仿宋" w:hAnsi="仿宋" w:eastAsia="仿宋"/>
                <w:bCs/>
                <w:szCs w:val="21"/>
              </w:rPr>
            </w:pPr>
            <w:r>
              <w:rPr>
                <w:rFonts w:hint="eastAsia" w:ascii="仿宋" w:hAnsi="仿宋" w:eastAsia="仿宋"/>
                <w:bCs/>
                <w:szCs w:val="21"/>
              </w:rPr>
              <w:t>1、支持通过诊断数据来进行传染病、疾病的智能认知。</w:t>
            </w:r>
          </w:p>
          <w:p>
            <w:pPr>
              <w:pStyle w:val="4"/>
              <w:ind w:firstLine="0" w:firstLineChars="0"/>
              <w:jc w:val="left"/>
              <w:rPr>
                <w:rFonts w:ascii="仿宋" w:hAnsi="仿宋" w:eastAsia="仿宋"/>
                <w:bCs/>
                <w:kern w:val="2"/>
                <w:sz w:val="21"/>
                <w:szCs w:val="21"/>
              </w:rPr>
            </w:pPr>
            <w:r>
              <w:rPr>
                <w:rFonts w:hint="eastAsia" w:ascii="仿宋" w:hAnsi="仿宋" w:eastAsia="仿宋"/>
                <w:bCs/>
                <w:kern w:val="2"/>
                <w:sz w:val="21"/>
                <w:szCs w:val="21"/>
              </w:rPr>
              <w:t>2、支持根据ICD10编码或ICD10名称进行传染病、疾病认识。</w:t>
            </w:r>
          </w:p>
          <w:p>
            <w:pPr>
              <w:pStyle w:val="4"/>
              <w:ind w:firstLine="0" w:firstLineChars="0"/>
              <w:jc w:val="left"/>
              <w:rPr>
                <w:rFonts w:ascii="仿宋" w:hAnsi="仿宋" w:eastAsia="仿宋"/>
                <w:bCs/>
                <w:kern w:val="2"/>
                <w:sz w:val="21"/>
                <w:szCs w:val="21"/>
              </w:rPr>
            </w:pPr>
            <w:r>
              <w:rPr>
                <w:rFonts w:hint="eastAsia" w:ascii="仿宋" w:hAnsi="仿宋" w:eastAsia="仿宋"/>
                <w:bCs/>
                <w:kern w:val="2"/>
                <w:sz w:val="21"/>
                <w:szCs w:val="21"/>
              </w:rPr>
              <w:t>3、支持对非ICD10标准的诊断描述进行关键词模式的传染病、疾病认知。</w:t>
            </w:r>
          </w:p>
          <w:p>
            <w:pPr>
              <w:pStyle w:val="4"/>
              <w:ind w:firstLine="0" w:firstLineChars="0"/>
              <w:jc w:val="left"/>
              <w:rPr>
                <w:rFonts w:ascii="仿宋" w:hAnsi="仿宋" w:eastAsia="仿宋"/>
                <w:bCs/>
                <w:kern w:val="2"/>
                <w:sz w:val="21"/>
                <w:szCs w:val="21"/>
              </w:rPr>
            </w:pPr>
            <w:r>
              <w:rPr>
                <w:rFonts w:hint="eastAsia" w:ascii="仿宋" w:hAnsi="仿宋" w:eastAsia="仿宋"/>
                <w:bCs/>
                <w:kern w:val="2"/>
                <w:sz w:val="21"/>
                <w:szCs w:val="21"/>
              </w:rPr>
              <w:t>4、支持同时对多个诊断进行传染病、疾病智能认知。</w:t>
            </w:r>
          </w:p>
          <w:p>
            <w:pPr>
              <w:pStyle w:val="4"/>
              <w:ind w:firstLine="0" w:firstLineChars="0"/>
              <w:jc w:val="left"/>
              <w:rPr>
                <w:rFonts w:ascii="仿宋" w:hAnsi="仿宋" w:eastAsia="仿宋"/>
                <w:bCs/>
                <w:kern w:val="2"/>
                <w:sz w:val="21"/>
                <w:szCs w:val="21"/>
              </w:rPr>
            </w:pPr>
            <w:r>
              <w:rPr>
                <w:rFonts w:hint="eastAsia" w:ascii="仿宋" w:hAnsi="仿宋" w:eastAsia="仿宋"/>
                <w:bCs/>
                <w:kern w:val="2"/>
                <w:sz w:val="21"/>
                <w:szCs w:val="21"/>
              </w:rPr>
              <w:t>5、支持通过检验数据来进行传染病、疾病的智能认知。</w:t>
            </w:r>
          </w:p>
          <w:p>
            <w:pPr>
              <w:pStyle w:val="4"/>
              <w:ind w:firstLine="0" w:firstLineChars="0"/>
              <w:jc w:val="left"/>
              <w:rPr>
                <w:rFonts w:ascii="仿宋" w:hAnsi="仿宋" w:eastAsia="仿宋"/>
                <w:bCs/>
                <w:kern w:val="2"/>
                <w:sz w:val="21"/>
                <w:szCs w:val="21"/>
              </w:rPr>
            </w:pPr>
            <w:r>
              <w:rPr>
                <w:rFonts w:ascii="仿宋" w:hAnsi="仿宋" w:eastAsia="仿宋"/>
                <w:bCs/>
                <w:kern w:val="2"/>
                <w:sz w:val="21"/>
                <w:szCs w:val="21"/>
              </w:rPr>
              <w:t>6</w:t>
            </w:r>
            <w:r>
              <w:rPr>
                <w:rFonts w:hint="eastAsia" w:ascii="仿宋" w:hAnsi="仿宋" w:eastAsia="仿宋"/>
                <w:bCs/>
                <w:kern w:val="2"/>
                <w:sz w:val="21"/>
                <w:szCs w:val="21"/>
              </w:rPr>
              <w:t>、支持对多项结合做传染病、疾病认知的分析。</w:t>
            </w:r>
          </w:p>
          <w:p>
            <w:pPr>
              <w:pStyle w:val="4"/>
              <w:ind w:firstLine="0" w:firstLineChars="0"/>
              <w:jc w:val="left"/>
              <w:rPr>
                <w:rFonts w:ascii="仿宋" w:hAnsi="仿宋" w:eastAsia="仿宋"/>
                <w:bCs/>
                <w:kern w:val="2"/>
                <w:sz w:val="21"/>
                <w:szCs w:val="21"/>
              </w:rPr>
            </w:pPr>
            <w:r>
              <w:rPr>
                <w:rFonts w:ascii="仿宋" w:hAnsi="仿宋" w:eastAsia="仿宋"/>
                <w:bCs/>
                <w:kern w:val="2"/>
                <w:sz w:val="21"/>
                <w:szCs w:val="21"/>
              </w:rPr>
              <w:t>7</w:t>
            </w:r>
            <w:r>
              <w:rPr>
                <w:rFonts w:hint="eastAsia" w:ascii="仿宋" w:hAnsi="仿宋" w:eastAsia="仿宋"/>
                <w:bCs/>
                <w:kern w:val="2"/>
                <w:sz w:val="21"/>
                <w:szCs w:val="21"/>
              </w:rPr>
              <w:t>、支持对检验数据的逆向追溯功能。</w:t>
            </w:r>
          </w:p>
          <w:p>
            <w:pPr>
              <w:pStyle w:val="4"/>
              <w:ind w:firstLine="0" w:firstLineChars="0"/>
              <w:jc w:val="left"/>
              <w:rPr>
                <w:rFonts w:ascii="仿宋" w:hAnsi="仿宋" w:eastAsia="仿宋"/>
                <w:bCs/>
                <w:kern w:val="2"/>
                <w:sz w:val="21"/>
                <w:szCs w:val="21"/>
              </w:rPr>
            </w:pPr>
            <w:r>
              <w:rPr>
                <w:rFonts w:hint="eastAsia" w:ascii="仿宋" w:hAnsi="仿宋" w:eastAsia="仿宋"/>
                <w:bCs/>
                <w:kern w:val="2"/>
                <w:sz w:val="21"/>
                <w:szCs w:val="21"/>
              </w:rPr>
              <w:t>8、支持通过影像结果来进行传染病、疾病的智能认知。</w:t>
            </w:r>
          </w:p>
          <w:p>
            <w:pPr>
              <w:pStyle w:val="4"/>
              <w:ind w:firstLine="0" w:firstLineChars="0"/>
              <w:jc w:val="left"/>
              <w:rPr>
                <w:rFonts w:ascii="仿宋" w:hAnsi="仿宋" w:eastAsia="仿宋"/>
                <w:bCs/>
                <w:kern w:val="2"/>
                <w:sz w:val="21"/>
                <w:szCs w:val="21"/>
              </w:rPr>
            </w:pPr>
            <w:r>
              <w:rPr>
                <w:rFonts w:hint="eastAsia" w:ascii="仿宋" w:hAnsi="仿宋" w:eastAsia="仿宋"/>
                <w:bCs/>
                <w:kern w:val="2"/>
                <w:sz w:val="21"/>
                <w:szCs w:val="21"/>
              </w:rPr>
              <w:t>9、使用语义分析技术对影像中的传染病关键词进行认知识别。可以智能认知病人存在的症状体征。</w:t>
            </w:r>
          </w:p>
          <w:p>
            <w:pPr>
              <w:pStyle w:val="4"/>
              <w:ind w:firstLine="0" w:firstLineChars="0"/>
              <w:jc w:val="left"/>
              <w:rPr>
                <w:rFonts w:ascii="仿宋" w:hAnsi="仿宋" w:eastAsia="仿宋"/>
                <w:bCs/>
                <w:kern w:val="2"/>
                <w:sz w:val="21"/>
                <w:szCs w:val="21"/>
              </w:rPr>
            </w:pPr>
            <w:r>
              <w:rPr>
                <w:rFonts w:hint="eastAsia" w:ascii="仿宋" w:hAnsi="仿宋" w:eastAsia="仿宋"/>
                <w:bCs/>
                <w:kern w:val="2"/>
                <w:sz w:val="21"/>
                <w:szCs w:val="21"/>
              </w:rPr>
              <w:t>10、支持通过病程数据来进行传染病、疾病的智能认知。</w:t>
            </w:r>
          </w:p>
          <w:p>
            <w:pPr>
              <w:pStyle w:val="4"/>
              <w:ind w:firstLine="0" w:firstLineChars="0"/>
              <w:jc w:val="left"/>
              <w:rPr>
                <w:rFonts w:ascii="仿宋" w:hAnsi="仿宋" w:eastAsia="仿宋"/>
                <w:bCs/>
                <w:kern w:val="2"/>
                <w:sz w:val="21"/>
                <w:szCs w:val="21"/>
              </w:rPr>
            </w:pPr>
            <w:r>
              <w:rPr>
                <w:rFonts w:hint="eastAsia" w:ascii="仿宋" w:hAnsi="仿宋" w:eastAsia="仿宋"/>
                <w:bCs/>
                <w:kern w:val="2"/>
                <w:sz w:val="21"/>
                <w:szCs w:val="21"/>
              </w:rPr>
              <w:t>11、使用语义分析技术对病程中存在的传染病关键词进行认知识别。可以智能认知病人存在的症状体征。智能识别排除诊断、鉴别诊断、有无描述</w:t>
            </w:r>
          </w:p>
          <w:p>
            <w:pPr>
              <w:pStyle w:val="4"/>
              <w:ind w:firstLine="0" w:firstLineChars="0"/>
              <w:jc w:val="left"/>
              <w:rPr>
                <w:rFonts w:ascii="仿宋" w:hAnsi="仿宋" w:eastAsia="仿宋"/>
                <w:bCs/>
                <w:kern w:val="2"/>
                <w:sz w:val="21"/>
                <w:szCs w:val="21"/>
              </w:rPr>
            </w:pPr>
            <w:r>
              <w:rPr>
                <w:rFonts w:hint="eastAsia" w:ascii="仿宋" w:hAnsi="仿宋" w:eastAsia="仿宋"/>
                <w:bCs/>
                <w:kern w:val="2"/>
                <w:sz w:val="21"/>
                <w:szCs w:val="21"/>
              </w:rPr>
              <w:t>12、支持通过模型结合诊断、检验、影像、病程等认知再来做综合认知。对于多个方面都存在对应传染病特征做综合分析只预警一次。</w:t>
            </w:r>
          </w:p>
          <w:p>
            <w:pPr>
              <w:pStyle w:val="4"/>
              <w:ind w:firstLine="0" w:firstLineChars="0"/>
              <w:jc w:val="left"/>
              <w:rPr>
                <w:rFonts w:ascii="仿宋" w:hAnsi="仿宋" w:eastAsia="仿宋"/>
                <w:bCs/>
                <w:kern w:val="2"/>
                <w:sz w:val="21"/>
                <w:szCs w:val="21"/>
              </w:rPr>
            </w:pPr>
            <w:r>
              <w:rPr>
                <w:rFonts w:hint="eastAsia" w:ascii="仿宋" w:hAnsi="仿宋" w:eastAsia="仿宋"/>
                <w:bCs/>
                <w:kern w:val="2"/>
                <w:sz w:val="21"/>
                <w:szCs w:val="21"/>
              </w:rPr>
              <w:t>13、在指定时间间隔内的传染病、疾病不会被重复预警。</w:t>
            </w:r>
          </w:p>
          <w:p>
            <w:pPr>
              <w:pStyle w:val="4"/>
              <w:ind w:firstLine="0" w:firstLineChars="0"/>
              <w:jc w:val="left"/>
              <w:rPr>
                <w:rFonts w:ascii="仿宋" w:hAnsi="仿宋" w:eastAsia="仿宋"/>
                <w:bCs/>
                <w:kern w:val="2"/>
                <w:sz w:val="21"/>
                <w:szCs w:val="21"/>
              </w:rPr>
            </w:pPr>
            <w:r>
              <w:rPr>
                <w:rFonts w:ascii="仿宋" w:hAnsi="仿宋" w:eastAsia="仿宋"/>
                <w:bCs/>
                <w:kern w:val="2"/>
                <w:sz w:val="21"/>
                <w:szCs w:val="21"/>
              </w:rPr>
              <w:t>14</w:t>
            </w:r>
            <w:r>
              <w:rPr>
                <w:rFonts w:hint="eastAsia" w:ascii="仿宋" w:hAnsi="仿宋" w:eastAsia="仿宋"/>
                <w:bCs/>
                <w:kern w:val="2"/>
                <w:sz w:val="21"/>
                <w:szCs w:val="21"/>
              </w:rPr>
              <w:t>、展示传染病、疾病的预警依据。</w:t>
            </w:r>
          </w:p>
          <w:p>
            <w:pPr>
              <w:pStyle w:val="4"/>
              <w:ind w:firstLine="0" w:firstLineChars="0"/>
              <w:jc w:val="left"/>
              <w:rPr>
                <w:rFonts w:ascii="仿宋" w:hAnsi="仿宋" w:eastAsia="仿宋"/>
                <w:bCs/>
                <w:kern w:val="2"/>
                <w:sz w:val="21"/>
                <w:szCs w:val="21"/>
              </w:rPr>
            </w:pPr>
            <w:r>
              <w:rPr>
                <w:rFonts w:hint="eastAsia" w:ascii="仿宋" w:hAnsi="仿宋" w:eastAsia="仿宋"/>
                <w:bCs/>
                <w:kern w:val="2"/>
                <w:sz w:val="21"/>
                <w:szCs w:val="21"/>
              </w:rPr>
              <w:t>15、支持对预警数据进行确认或排序行为。</w:t>
            </w:r>
          </w:p>
          <w:p>
            <w:pPr>
              <w:pStyle w:val="4"/>
              <w:ind w:firstLine="0" w:firstLineChars="0"/>
              <w:jc w:val="left"/>
              <w:rPr>
                <w:rFonts w:ascii="仿宋" w:hAnsi="仿宋" w:eastAsia="仿宋"/>
                <w:bCs/>
                <w:kern w:val="2"/>
                <w:sz w:val="21"/>
                <w:szCs w:val="21"/>
              </w:rPr>
            </w:pPr>
            <w:r>
              <w:rPr>
                <w:rFonts w:hint="eastAsia" w:ascii="仿宋" w:hAnsi="仿宋" w:eastAsia="仿宋"/>
                <w:bCs/>
                <w:kern w:val="2"/>
                <w:sz w:val="21"/>
                <w:szCs w:val="21"/>
              </w:rPr>
              <w:t>16、支持在同一地区出现多例同类急性传染病时提示注意，是否存在聚集性、暴发性病例现象。（同一地区指现住址或工作单位、学校、托幼机构）</w:t>
            </w:r>
          </w:p>
          <w:p>
            <w:pPr>
              <w:pStyle w:val="4"/>
              <w:ind w:firstLine="0" w:firstLineChars="0"/>
              <w:jc w:val="left"/>
              <w:rPr>
                <w:rFonts w:ascii="仿宋" w:hAnsi="仿宋" w:eastAsia="仿宋"/>
                <w:bCs/>
                <w:kern w:val="2"/>
                <w:sz w:val="21"/>
                <w:szCs w:val="21"/>
              </w:rPr>
            </w:pPr>
            <w:r>
              <w:rPr>
                <w:rFonts w:hint="eastAsia" w:ascii="仿宋" w:hAnsi="仿宋" w:eastAsia="仿宋"/>
                <w:bCs/>
                <w:kern w:val="2"/>
                <w:sz w:val="21"/>
                <w:szCs w:val="21"/>
              </w:rPr>
              <w:t>17、预警数据生成后可直接推送为医生干预数据。</w:t>
            </w:r>
          </w:p>
          <w:p>
            <w:pPr>
              <w:pStyle w:val="4"/>
              <w:ind w:firstLine="0" w:firstLineChars="0"/>
              <w:jc w:val="left"/>
              <w:rPr>
                <w:rFonts w:ascii="仿宋" w:hAnsi="仿宋" w:eastAsia="仿宋"/>
                <w:bCs/>
                <w:kern w:val="2"/>
                <w:sz w:val="21"/>
                <w:szCs w:val="21"/>
              </w:rPr>
            </w:pPr>
            <w:r>
              <w:rPr>
                <w:rFonts w:ascii="仿宋" w:hAnsi="仿宋" w:eastAsia="仿宋"/>
                <w:bCs/>
                <w:kern w:val="2"/>
                <w:sz w:val="21"/>
                <w:szCs w:val="21"/>
              </w:rPr>
              <w:t>18</w:t>
            </w:r>
            <w:r>
              <w:rPr>
                <w:rFonts w:hint="eastAsia" w:ascii="仿宋" w:hAnsi="仿宋" w:eastAsia="仿宋"/>
                <w:bCs/>
                <w:kern w:val="2"/>
                <w:sz w:val="21"/>
                <w:szCs w:val="21"/>
              </w:rPr>
              <w:t>、强制填卡接口：以 WebAPI 和 WebService 方式提供与HIS、E</w:t>
            </w:r>
            <w:r>
              <w:rPr>
                <w:rFonts w:ascii="仿宋" w:hAnsi="仿宋" w:eastAsia="仿宋"/>
                <w:bCs/>
                <w:kern w:val="2"/>
                <w:sz w:val="21"/>
                <w:szCs w:val="21"/>
              </w:rPr>
              <w:t>MR</w:t>
            </w:r>
            <w:r>
              <w:rPr>
                <w:rFonts w:hint="eastAsia" w:ascii="仿宋" w:hAnsi="仿宋" w:eastAsia="仿宋"/>
                <w:bCs/>
                <w:kern w:val="2"/>
                <w:sz w:val="21"/>
                <w:szCs w:val="21"/>
              </w:rPr>
              <w:t>或其他系统对接的接口，其他系统可以根据接口返回结果进行限制，以强制医生完成传染病等各种报卡填报后才能继续其他操作（如开医嘱、提交病历等）。</w:t>
            </w:r>
          </w:p>
        </w:tc>
        <w:tc>
          <w:tcPr>
            <w:tcW w:w="565" w:type="dxa"/>
          </w:tcPr>
          <w:p>
            <w:pPr>
              <w:spacing w:line="320" w:lineRule="exact"/>
              <w:ind w:firstLine="210" w:firstLineChars="100"/>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31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pPr>
              <w:spacing w:line="320" w:lineRule="exact"/>
              <w:jc w:val="left"/>
              <w:rPr>
                <w:rFonts w:ascii="仿宋" w:hAnsi="仿宋" w:eastAsia="仿宋"/>
                <w:bCs/>
                <w:szCs w:val="21"/>
              </w:rPr>
            </w:pPr>
            <w:r>
              <w:rPr>
                <w:rFonts w:ascii="仿宋" w:hAnsi="仿宋" w:eastAsia="仿宋"/>
                <w:bCs/>
                <w:szCs w:val="21"/>
              </w:rPr>
              <w:t>8</w:t>
            </w:r>
          </w:p>
        </w:tc>
        <w:tc>
          <w:tcPr>
            <w:tcW w:w="1011" w:type="dxa"/>
            <w:vAlign w:val="center"/>
          </w:tcPr>
          <w:p>
            <w:pPr>
              <w:rPr>
                <w:rFonts w:ascii="仿宋" w:hAnsi="仿宋" w:eastAsia="仿宋" w:cs="宋体"/>
                <w:kern w:val="0"/>
                <w:szCs w:val="21"/>
              </w:rPr>
            </w:pPr>
            <w:r>
              <w:rPr>
                <w:rFonts w:hint="eastAsia" w:ascii="仿宋" w:hAnsi="仿宋" w:eastAsia="仿宋" w:cs="宋体"/>
                <w:kern w:val="0"/>
                <w:szCs w:val="21"/>
              </w:rPr>
              <w:t>质控</w:t>
            </w:r>
          </w:p>
          <w:p>
            <w:pPr>
              <w:pStyle w:val="2"/>
              <w:ind w:firstLine="0"/>
              <w:rPr>
                <w:rFonts w:ascii="仿宋" w:hAnsi="仿宋" w:eastAsia="仿宋" w:cs="宋体"/>
                <w:kern w:val="0"/>
                <w:szCs w:val="21"/>
              </w:rPr>
            </w:pPr>
            <w:r>
              <w:rPr>
                <w:rFonts w:hint="eastAsia" w:ascii="仿宋" w:hAnsi="仿宋" w:eastAsia="仿宋" w:cs="宋体"/>
                <w:kern w:val="0"/>
                <w:szCs w:val="21"/>
              </w:rPr>
              <w:t>日志</w:t>
            </w:r>
          </w:p>
        </w:tc>
        <w:tc>
          <w:tcPr>
            <w:tcW w:w="5124" w:type="dxa"/>
            <w:vAlign w:val="center"/>
          </w:tcPr>
          <w:p>
            <w:pPr>
              <w:widowControl/>
              <w:numPr>
                <w:ilvl w:val="0"/>
                <w:numId w:val="7"/>
              </w:numPr>
              <w:rPr>
                <w:rFonts w:ascii="仿宋" w:hAnsi="仿宋" w:eastAsia="仿宋" w:cs="宋体"/>
                <w:kern w:val="0"/>
                <w:szCs w:val="21"/>
              </w:rPr>
            </w:pPr>
            <w:r>
              <w:rPr>
                <w:rFonts w:hint="eastAsia" w:ascii="仿宋" w:hAnsi="仿宋" w:eastAsia="仿宋" w:cs="宋体"/>
                <w:kern w:val="0"/>
                <w:szCs w:val="21"/>
              </w:rPr>
              <w:t>传染病系统根据HIS、 EMR、 LIS、 PACS系统提供的患者诊疗数据自动生成规范的门诊日志、入/出院登记、检测检验和放射影像登记。</w:t>
            </w:r>
          </w:p>
          <w:p>
            <w:pPr>
              <w:pStyle w:val="4"/>
              <w:numPr>
                <w:ilvl w:val="0"/>
                <w:numId w:val="7"/>
              </w:numPr>
              <w:ind w:firstLine="0" w:firstLineChars="0"/>
              <w:rPr>
                <w:rFonts w:ascii="仿宋" w:hAnsi="仿宋" w:eastAsia="仿宋" w:cs="宋体"/>
                <w:sz w:val="21"/>
                <w:szCs w:val="21"/>
              </w:rPr>
            </w:pPr>
            <w:r>
              <w:rPr>
                <w:rFonts w:hint="eastAsia" w:ascii="仿宋" w:hAnsi="仿宋" w:eastAsia="仿宋" w:cs="宋体"/>
                <w:sz w:val="21"/>
                <w:szCs w:val="21"/>
              </w:rPr>
              <w:t>门诊日志项目包括:就诊日期、姓名、性别、年龄、人群分类、有效证件号、现住址、初步诊断、发病日期、初诊或复诊。</w:t>
            </w:r>
          </w:p>
          <w:p>
            <w:pPr>
              <w:pStyle w:val="4"/>
              <w:numPr>
                <w:ilvl w:val="0"/>
                <w:numId w:val="7"/>
              </w:numPr>
              <w:ind w:firstLine="0" w:firstLineChars="0"/>
              <w:rPr>
                <w:rFonts w:ascii="仿宋" w:hAnsi="仿宋" w:eastAsia="仿宋" w:cs="宋体"/>
                <w:sz w:val="21"/>
                <w:szCs w:val="21"/>
              </w:rPr>
            </w:pPr>
            <w:r>
              <w:rPr>
                <w:rFonts w:hint="eastAsia" w:ascii="仿宋" w:hAnsi="仿宋" w:eastAsia="仿宋" w:cs="宋体"/>
                <w:sz w:val="21"/>
                <w:szCs w:val="21"/>
              </w:rPr>
              <w:t>入/出院登记项目包括:姓名、性别、年龄、人群分类、有效证件号、现住址、入院日期、入院诊断、出院日期、出院诊断、转归情况</w:t>
            </w:r>
            <w:r>
              <w:rPr>
                <w:rFonts w:ascii="仿宋" w:hAnsi="仿宋" w:eastAsia="仿宋" w:cs="宋体"/>
                <w:sz w:val="21"/>
                <w:szCs w:val="21"/>
              </w:rPr>
              <w:t>。</w:t>
            </w:r>
          </w:p>
          <w:p>
            <w:pPr>
              <w:pStyle w:val="4"/>
              <w:numPr>
                <w:ilvl w:val="0"/>
                <w:numId w:val="7"/>
              </w:numPr>
              <w:ind w:firstLine="0" w:firstLineChars="0"/>
              <w:rPr>
                <w:rFonts w:ascii="仿宋" w:hAnsi="仿宋" w:eastAsia="仿宋" w:cs="宋体"/>
                <w:sz w:val="21"/>
                <w:szCs w:val="21"/>
              </w:rPr>
            </w:pPr>
            <w:r>
              <w:rPr>
                <w:rFonts w:hint="eastAsia" w:ascii="仿宋" w:hAnsi="仿宋" w:eastAsia="仿宋" w:cs="宋体"/>
                <w:sz w:val="21"/>
                <w:szCs w:val="21"/>
              </w:rPr>
              <w:t>检测检验登记项目包括:送检科室/送检医师、病人姓名、检验结果、检验日期</w:t>
            </w:r>
            <w:r>
              <w:rPr>
                <w:rFonts w:ascii="仿宋" w:hAnsi="仿宋" w:eastAsia="仿宋" w:cs="宋体"/>
                <w:sz w:val="21"/>
                <w:szCs w:val="21"/>
              </w:rPr>
              <w:t>。</w:t>
            </w:r>
          </w:p>
          <w:p>
            <w:pPr>
              <w:pStyle w:val="4"/>
              <w:ind w:firstLine="0" w:firstLineChars="0"/>
              <w:rPr>
                <w:rFonts w:ascii="仿宋" w:hAnsi="仿宋" w:eastAsia="仿宋" w:cs="宋体"/>
                <w:sz w:val="21"/>
                <w:szCs w:val="21"/>
              </w:rPr>
            </w:pPr>
            <w:r>
              <w:rPr>
                <w:rFonts w:hint="eastAsia" w:ascii="仿宋" w:hAnsi="仿宋" w:eastAsia="仿宋" w:cs="宋体"/>
                <w:sz w:val="21"/>
                <w:szCs w:val="21"/>
              </w:rPr>
              <w:t>放射影像登记项目包括:开单科室/开单医师、病人姓名、检查结果、检查日期;</w:t>
            </w:r>
          </w:p>
          <w:p>
            <w:pPr>
              <w:pStyle w:val="4"/>
              <w:numPr>
                <w:ilvl w:val="0"/>
                <w:numId w:val="7"/>
              </w:numPr>
              <w:ind w:firstLine="0" w:firstLineChars="0"/>
              <w:rPr>
                <w:rFonts w:ascii="仿宋" w:hAnsi="仿宋" w:eastAsia="仿宋" w:cs="宋体"/>
                <w:sz w:val="21"/>
                <w:szCs w:val="21"/>
              </w:rPr>
            </w:pPr>
            <w:r>
              <w:rPr>
                <w:rFonts w:hint="eastAsia" w:ascii="仿宋" w:hAnsi="仿宋" w:eastAsia="仿宋" w:cs="宋体"/>
                <w:sz w:val="21"/>
                <w:szCs w:val="21"/>
              </w:rPr>
              <w:t>支持将患者日志导出EXCEL;</w:t>
            </w:r>
          </w:p>
          <w:p>
            <w:pPr>
              <w:pStyle w:val="4"/>
              <w:numPr>
                <w:ilvl w:val="0"/>
                <w:numId w:val="7"/>
              </w:numPr>
              <w:ind w:firstLine="0" w:firstLineChars="0"/>
              <w:rPr>
                <w:rFonts w:ascii="仿宋" w:hAnsi="仿宋" w:eastAsia="仿宋" w:cs="宋体"/>
                <w:sz w:val="21"/>
                <w:szCs w:val="21"/>
              </w:rPr>
            </w:pPr>
            <w:r>
              <w:rPr>
                <w:rFonts w:hint="eastAsia" w:ascii="仿宋" w:hAnsi="仿宋" w:eastAsia="仿宋" w:cs="宋体"/>
                <w:sz w:val="21"/>
                <w:szCs w:val="21"/>
              </w:rPr>
              <w:t>日志支持快速查询，在日志表上就可查看患者就诊信息，包括检验检查、电子病历、影像信息等;</w:t>
            </w:r>
          </w:p>
          <w:p>
            <w:pPr>
              <w:pStyle w:val="4"/>
              <w:numPr>
                <w:ilvl w:val="0"/>
                <w:numId w:val="7"/>
              </w:numPr>
              <w:ind w:firstLine="0" w:firstLineChars="0"/>
              <w:rPr>
                <w:rFonts w:ascii="仿宋" w:hAnsi="仿宋" w:eastAsia="仿宋" w:cs="宋体"/>
                <w:sz w:val="21"/>
                <w:szCs w:val="21"/>
              </w:rPr>
            </w:pPr>
            <w:r>
              <w:rPr>
                <w:rFonts w:hint="eastAsia" w:ascii="仿宋" w:hAnsi="仿宋" w:eastAsia="仿宋" w:cs="宋体"/>
                <w:sz w:val="21"/>
                <w:szCs w:val="21"/>
              </w:rPr>
              <w:t>支持查看患者的既往报卡情况;</w:t>
            </w:r>
          </w:p>
          <w:p>
            <w:pPr>
              <w:pStyle w:val="4"/>
              <w:numPr>
                <w:ilvl w:val="0"/>
                <w:numId w:val="7"/>
              </w:numPr>
              <w:ind w:firstLine="0" w:firstLineChars="0"/>
              <w:rPr>
                <w:rFonts w:ascii="仿宋" w:hAnsi="仿宋" w:eastAsia="仿宋" w:cs="宋体"/>
                <w:sz w:val="21"/>
                <w:szCs w:val="21"/>
              </w:rPr>
            </w:pPr>
            <w:r>
              <w:rPr>
                <w:rFonts w:hint="eastAsia" w:ascii="仿宋" w:hAnsi="仿宋" w:eastAsia="仿宋" w:cs="宋体"/>
                <w:sz w:val="21"/>
                <w:szCs w:val="21"/>
              </w:rPr>
              <w:t>支持针对该患者发送消息至临床，提醒临床注意上报;</w:t>
            </w:r>
          </w:p>
          <w:p>
            <w:pPr>
              <w:pStyle w:val="4"/>
              <w:numPr>
                <w:ilvl w:val="0"/>
                <w:numId w:val="7"/>
              </w:numPr>
              <w:ind w:firstLine="0" w:firstLineChars="0"/>
              <w:rPr>
                <w:rFonts w:ascii="仿宋" w:hAnsi="仿宋" w:eastAsia="仿宋" w:cs="宋体"/>
                <w:sz w:val="21"/>
                <w:szCs w:val="21"/>
              </w:rPr>
            </w:pPr>
            <w:r>
              <w:rPr>
                <w:rFonts w:hint="eastAsia" w:ascii="仿宋" w:hAnsi="仿宋" w:eastAsia="仿宋" w:cs="宋体"/>
                <w:sz w:val="21"/>
                <w:szCs w:val="21"/>
              </w:rPr>
              <w:t>支持专职人员代报功能;</w:t>
            </w:r>
          </w:p>
        </w:tc>
        <w:tc>
          <w:tcPr>
            <w:tcW w:w="565" w:type="dxa"/>
          </w:tcPr>
          <w:p>
            <w:pPr>
              <w:spacing w:line="320" w:lineRule="exact"/>
              <w:ind w:firstLine="210" w:firstLineChars="100"/>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31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pPr>
              <w:spacing w:line="320" w:lineRule="exact"/>
              <w:jc w:val="left"/>
              <w:rPr>
                <w:rFonts w:ascii="仿宋" w:hAnsi="仿宋" w:eastAsia="仿宋"/>
                <w:bCs/>
                <w:szCs w:val="21"/>
              </w:rPr>
            </w:pPr>
            <w:r>
              <w:rPr>
                <w:rFonts w:hint="eastAsia" w:ascii="仿宋" w:hAnsi="仿宋" w:eastAsia="仿宋"/>
                <w:bCs/>
                <w:szCs w:val="21"/>
              </w:rPr>
              <w:t>9</w:t>
            </w:r>
          </w:p>
        </w:tc>
        <w:tc>
          <w:tcPr>
            <w:tcW w:w="1011" w:type="dxa"/>
            <w:vAlign w:val="center"/>
          </w:tcPr>
          <w:p>
            <w:pPr>
              <w:rPr>
                <w:rFonts w:ascii="仿宋" w:hAnsi="仿宋" w:eastAsia="仿宋" w:cs="宋体"/>
                <w:kern w:val="0"/>
                <w:szCs w:val="21"/>
              </w:rPr>
            </w:pPr>
            <w:r>
              <w:rPr>
                <w:rFonts w:hint="eastAsia" w:ascii="仿宋" w:hAnsi="仿宋" w:eastAsia="仿宋" w:cs="宋体"/>
                <w:kern w:val="0"/>
                <w:szCs w:val="21"/>
              </w:rPr>
              <w:t>智能</w:t>
            </w:r>
          </w:p>
          <w:p>
            <w:pPr>
              <w:pStyle w:val="2"/>
              <w:ind w:firstLine="0"/>
              <w:rPr>
                <w:rFonts w:ascii="仿宋" w:hAnsi="仿宋" w:eastAsia="仿宋" w:cs="宋体"/>
                <w:kern w:val="0"/>
                <w:szCs w:val="21"/>
              </w:rPr>
            </w:pPr>
            <w:r>
              <w:rPr>
                <w:rFonts w:hint="eastAsia" w:ascii="仿宋" w:hAnsi="仿宋" w:eastAsia="仿宋" w:cs="宋体"/>
                <w:kern w:val="0"/>
                <w:szCs w:val="21"/>
              </w:rPr>
              <w:t>追溯</w:t>
            </w:r>
          </w:p>
        </w:tc>
        <w:tc>
          <w:tcPr>
            <w:tcW w:w="5124" w:type="dxa"/>
            <w:vAlign w:val="center"/>
          </w:tcPr>
          <w:p>
            <w:pPr>
              <w:pStyle w:val="4"/>
              <w:numPr>
                <w:ilvl w:val="0"/>
                <w:numId w:val="8"/>
              </w:numPr>
              <w:ind w:firstLine="0" w:firstLineChars="0"/>
              <w:rPr>
                <w:rFonts w:ascii="仿宋" w:hAnsi="仿宋" w:eastAsia="仿宋" w:cs="宋体"/>
                <w:sz w:val="21"/>
                <w:szCs w:val="21"/>
              </w:rPr>
            </w:pPr>
            <w:r>
              <w:rPr>
                <w:rFonts w:hint="eastAsia" w:ascii="仿宋" w:hAnsi="仿宋" w:eastAsia="仿宋" w:cs="宋体"/>
                <w:sz w:val="21"/>
                <w:szCs w:val="21"/>
              </w:rPr>
              <w:t>支持对传染病、疾病的应报、上报、迟报、漏报进行数据自动汇总分析；</w:t>
            </w:r>
          </w:p>
          <w:p>
            <w:pPr>
              <w:pStyle w:val="4"/>
              <w:numPr>
                <w:ilvl w:val="0"/>
                <w:numId w:val="8"/>
              </w:numPr>
              <w:ind w:firstLine="0" w:firstLineChars="0"/>
              <w:rPr>
                <w:rFonts w:ascii="仿宋" w:hAnsi="仿宋" w:eastAsia="仿宋" w:cs="宋体"/>
                <w:sz w:val="21"/>
                <w:szCs w:val="21"/>
              </w:rPr>
            </w:pPr>
            <w:r>
              <w:rPr>
                <w:rFonts w:hint="eastAsia" w:ascii="仿宋" w:hAnsi="仿宋" w:eastAsia="仿宋" w:cs="宋体"/>
                <w:sz w:val="21"/>
                <w:szCs w:val="21"/>
              </w:rPr>
              <w:t>可按科室统计、具体显示每个科室指定时间段内分全天、上午、下午时间段显示应报、实报、漏报、排除合计、排除错误触发、排除院外已报、排除其它等数据。</w:t>
            </w:r>
          </w:p>
          <w:p>
            <w:pPr>
              <w:pStyle w:val="4"/>
              <w:numPr>
                <w:ilvl w:val="0"/>
                <w:numId w:val="8"/>
              </w:numPr>
              <w:ind w:firstLine="0" w:firstLineChars="0"/>
              <w:rPr>
                <w:rFonts w:ascii="仿宋" w:hAnsi="仿宋" w:eastAsia="仿宋" w:cs="宋体"/>
                <w:sz w:val="21"/>
                <w:szCs w:val="21"/>
              </w:rPr>
            </w:pPr>
            <w:r>
              <w:rPr>
                <w:rFonts w:hint="eastAsia" w:ascii="仿宋" w:hAnsi="仿宋" w:eastAsia="仿宋" w:cs="宋体"/>
                <w:sz w:val="21"/>
                <w:szCs w:val="21"/>
              </w:rPr>
              <w:t>可按医生统计、具体显示日期科室、医生指定时间段内分全天、上午、下午时间段显示应报、实报、漏报、排除合计、排除错误触发、排除院外已报、排除其它等数据。</w:t>
            </w:r>
          </w:p>
          <w:p>
            <w:pPr>
              <w:pStyle w:val="4"/>
              <w:numPr>
                <w:ilvl w:val="0"/>
                <w:numId w:val="8"/>
              </w:numPr>
              <w:ind w:firstLine="0" w:firstLineChars="0"/>
              <w:rPr>
                <w:rFonts w:ascii="仿宋" w:hAnsi="仿宋" w:eastAsia="仿宋" w:cs="宋体"/>
                <w:sz w:val="21"/>
                <w:szCs w:val="21"/>
              </w:rPr>
            </w:pPr>
            <w:r>
              <w:rPr>
                <w:rFonts w:hint="eastAsia" w:ascii="仿宋" w:hAnsi="仿宋" w:eastAsia="仿宋" w:cs="宋体"/>
                <w:sz w:val="21"/>
                <w:szCs w:val="21"/>
              </w:rPr>
              <w:t>以上数据点击均可穿透追溯显示明细病人列表。</w:t>
            </w:r>
          </w:p>
        </w:tc>
        <w:tc>
          <w:tcPr>
            <w:tcW w:w="565" w:type="dxa"/>
          </w:tcPr>
          <w:p>
            <w:pPr>
              <w:spacing w:line="320" w:lineRule="exact"/>
              <w:ind w:firstLine="210" w:firstLineChars="100"/>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31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pPr>
              <w:spacing w:line="320" w:lineRule="exact"/>
              <w:jc w:val="left"/>
              <w:rPr>
                <w:rFonts w:ascii="仿宋" w:hAnsi="仿宋" w:eastAsia="仿宋"/>
                <w:bCs/>
                <w:szCs w:val="21"/>
              </w:rPr>
            </w:pPr>
            <w:r>
              <w:rPr>
                <w:rFonts w:hint="eastAsia" w:ascii="宋体" w:hAnsi="宋体" w:eastAsia="宋体" w:cs="宋体"/>
                <w:kern w:val="0"/>
                <w:szCs w:val="21"/>
              </w:rPr>
              <w:t>10</w:t>
            </w:r>
          </w:p>
        </w:tc>
        <w:tc>
          <w:tcPr>
            <w:tcW w:w="1011" w:type="dxa"/>
            <w:vAlign w:val="center"/>
          </w:tcPr>
          <w:p>
            <w:pPr>
              <w:rPr>
                <w:rFonts w:ascii="仿宋" w:hAnsi="仿宋" w:eastAsia="仿宋" w:cs="宋体"/>
                <w:kern w:val="0"/>
                <w:szCs w:val="21"/>
              </w:rPr>
            </w:pPr>
            <w:r>
              <w:rPr>
                <w:rFonts w:hint="eastAsia" w:ascii="仿宋" w:hAnsi="仿宋" w:eastAsia="仿宋" w:cs="宋体"/>
                <w:kern w:val="0"/>
                <w:szCs w:val="21"/>
              </w:rPr>
              <w:t>统计</w:t>
            </w:r>
          </w:p>
          <w:p>
            <w:pPr>
              <w:pStyle w:val="2"/>
              <w:ind w:firstLine="0"/>
              <w:rPr>
                <w:rFonts w:ascii="仿宋" w:hAnsi="仿宋" w:eastAsia="仿宋" w:cs="宋体"/>
                <w:kern w:val="0"/>
                <w:szCs w:val="21"/>
              </w:rPr>
            </w:pPr>
            <w:r>
              <w:rPr>
                <w:rFonts w:hint="eastAsia" w:ascii="仿宋" w:hAnsi="仿宋" w:eastAsia="仿宋" w:cs="宋体"/>
                <w:kern w:val="0"/>
                <w:szCs w:val="21"/>
              </w:rPr>
              <w:t>分析</w:t>
            </w:r>
          </w:p>
        </w:tc>
        <w:tc>
          <w:tcPr>
            <w:tcW w:w="5124" w:type="dxa"/>
            <w:vAlign w:val="center"/>
          </w:tcPr>
          <w:p>
            <w:pPr>
              <w:widowControl/>
              <w:numPr>
                <w:ilvl w:val="0"/>
                <w:numId w:val="9"/>
              </w:numPr>
              <w:rPr>
                <w:rFonts w:ascii="仿宋" w:hAnsi="仿宋" w:eastAsia="仿宋" w:cs="宋体"/>
                <w:kern w:val="0"/>
                <w:szCs w:val="21"/>
              </w:rPr>
            </w:pPr>
            <w:r>
              <w:rPr>
                <w:rFonts w:hint="eastAsia" w:ascii="仿宋" w:hAnsi="仿宋" w:eastAsia="仿宋" w:cs="宋体"/>
                <w:kern w:val="0"/>
                <w:szCs w:val="21"/>
              </w:rPr>
              <w:t>可按科室统计传染病情况。</w:t>
            </w:r>
          </w:p>
          <w:p>
            <w:pPr>
              <w:pStyle w:val="4"/>
              <w:numPr>
                <w:ilvl w:val="0"/>
                <w:numId w:val="9"/>
              </w:numPr>
              <w:ind w:firstLine="0" w:firstLineChars="0"/>
              <w:rPr>
                <w:rFonts w:ascii="仿宋" w:hAnsi="仿宋" w:eastAsia="仿宋" w:cs="宋体"/>
                <w:sz w:val="21"/>
                <w:szCs w:val="21"/>
              </w:rPr>
            </w:pPr>
            <w:r>
              <w:rPr>
                <w:rFonts w:hint="eastAsia" w:ascii="仿宋" w:hAnsi="仿宋" w:eastAsia="仿宋" w:cs="宋体"/>
                <w:sz w:val="21"/>
                <w:szCs w:val="21"/>
              </w:rPr>
              <w:t>可按年龄统计传染病情况。</w:t>
            </w:r>
          </w:p>
          <w:p>
            <w:pPr>
              <w:pStyle w:val="4"/>
              <w:numPr>
                <w:ilvl w:val="0"/>
                <w:numId w:val="9"/>
              </w:numPr>
              <w:ind w:firstLine="0" w:firstLineChars="0"/>
              <w:rPr>
                <w:rFonts w:ascii="仿宋" w:hAnsi="仿宋" w:eastAsia="仿宋" w:cs="宋体"/>
                <w:sz w:val="21"/>
                <w:szCs w:val="21"/>
              </w:rPr>
            </w:pPr>
            <w:r>
              <w:rPr>
                <w:rFonts w:hint="eastAsia" w:ascii="仿宋" w:hAnsi="仿宋" w:eastAsia="仿宋" w:cs="宋体"/>
                <w:sz w:val="21"/>
                <w:szCs w:val="21"/>
              </w:rPr>
              <w:t>可按职业统计传染病情况</w:t>
            </w:r>
            <w:r>
              <w:rPr>
                <w:rFonts w:ascii="仿宋" w:hAnsi="仿宋" w:eastAsia="仿宋" w:cs="宋体"/>
                <w:sz w:val="21"/>
                <w:szCs w:val="21"/>
              </w:rPr>
              <w:t>。</w:t>
            </w:r>
          </w:p>
          <w:p>
            <w:pPr>
              <w:pStyle w:val="4"/>
              <w:numPr>
                <w:ilvl w:val="0"/>
                <w:numId w:val="9"/>
              </w:numPr>
              <w:ind w:firstLine="0" w:firstLineChars="0"/>
              <w:rPr>
                <w:rFonts w:ascii="仿宋" w:hAnsi="仿宋" w:eastAsia="仿宋" w:cs="宋体"/>
                <w:sz w:val="21"/>
                <w:szCs w:val="21"/>
              </w:rPr>
            </w:pPr>
            <w:r>
              <w:rPr>
                <w:rFonts w:hint="eastAsia" w:ascii="仿宋" w:hAnsi="仿宋" w:eastAsia="仿宋" w:cs="宋体"/>
                <w:sz w:val="21"/>
                <w:szCs w:val="21"/>
              </w:rPr>
              <w:t>可按病种上报统计传染病情况</w:t>
            </w:r>
            <w:r>
              <w:rPr>
                <w:rFonts w:ascii="仿宋" w:hAnsi="仿宋" w:eastAsia="仿宋" w:cs="宋体"/>
                <w:sz w:val="21"/>
                <w:szCs w:val="21"/>
              </w:rPr>
              <w:t>。</w:t>
            </w:r>
          </w:p>
          <w:p>
            <w:pPr>
              <w:pStyle w:val="4"/>
              <w:numPr>
                <w:ilvl w:val="0"/>
                <w:numId w:val="9"/>
              </w:numPr>
              <w:ind w:firstLine="0" w:firstLineChars="0"/>
              <w:rPr>
                <w:rFonts w:ascii="仿宋" w:hAnsi="仿宋" w:eastAsia="仿宋" w:cs="宋体"/>
                <w:sz w:val="21"/>
                <w:szCs w:val="21"/>
              </w:rPr>
            </w:pPr>
            <w:r>
              <w:rPr>
                <w:rFonts w:hint="eastAsia" w:ascii="仿宋" w:hAnsi="仿宋" w:eastAsia="仿宋" w:cs="宋体"/>
                <w:sz w:val="21"/>
                <w:szCs w:val="21"/>
              </w:rPr>
              <w:t>可按科室上报统计传染病情况</w:t>
            </w:r>
            <w:r>
              <w:rPr>
                <w:rFonts w:ascii="仿宋" w:hAnsi="仿宋" w:eastAsia="仿宋" w:cs="宋体"/>
                <w:sz w:val="21"/>
                <w:szCs w:val="21"/>
              </w:rPr>
              <w:t>。</w:t>
            </w:r>
          </w:p>
          <w:p>
            <w:pPr>
              <w:pStyle w:val="4"/>
              <w:numPr>
                <w:ilvl w:val="0"/>
                <w:numId w:val="9"/>
              </w:numPr>
              <w:ind w:firstLine="0" w:firstLineChars="0"/>
              <w:rPr>
                <w:rFonts w:ascii="仿宋" w:hAnsi="仿宋" w:eastAsia="仿宋" w:cs="宋体"/>
                <w:sz w:val="21"/>
                <w:szCs w:val="21"/>
              </w:rPr>
            </w:pPr>
            <w:r>
              <w:rPr>
                <w:rFonts w:hint="eastAsia" w:ascii="仿宋" w:hAnsi="仿宋" w:eastAsia="仿宋" w:cs="宋体"/>
                <w:sz w:val="21"/>
                <w:szCs w:val="21"/>
              </w:rPr>
              <w:t>可按疾病构成统计传染病情况。</w:t>
            </w:r>
          </w:p>
          <w:p>
            <w:pPr>
              <w:pStyle w:val="4"/>
              <w:numPr>
                <w:ilvl w:val="0"/>
                <w:numId w:val="9"/>
              </w:numPr>
              <w:ind w:firstLine="0" w:firstLineChars="0"/>
              <w:rPr>
                <w:rFonts w:ascii="仿宋" w:hAnsi="仿宋" w:eastAsia="仿宋" w:cs="宋体"/>
                <w:sz w:val="21"/>
                <w:szCs w:val="21"/>
              </w:rPr>
            </w:pPr>
            <w:r>
              <w:rPr>
                <w:rFonts w:hint="eastAsia" w:ascii="仿宋" w:hAnsi="仿宋" w:eastAsia="仿宋" w:cs="宋体"/>
                <w:sz w:val="21"/>
                <w:szCs w:val="21"/>
              </w:rPr>
              <w:t>可按科室上报分析传染病情况</w:t>
            </w:r>
            <w:r>
              <w:rPr>
                <w:rFonts w:ascii="仿宋" w:hAnsi="仿宋" w:eastAsia="仿宋" w:cs="宋体"/>
                <w:sz w:val="21"/>
                <w:szCs w:val="21"/>
              </w:rPr>
              <w:t>。</w:t>
            </w:r>
          </w:p>
          <w:p>
            <w:pPr>
              <w:pStyle w:val="4"/>
              <w:numPr>
                <w:ilvl w:val="0"/>
                <w:numId w:val="9"/>
              </w:numPr>
              <w:ind w:firstLine="0" w:firstLineChars="0"/>
              <w:rPr>
                <w:rFonts w:ascii="仿宋" w:hAnsi="仿宋" w:eastAsia="仿宋" w:cs="宋体"/>
                <w:sz w:val="21"/>
                <w:szCs w:val="21"/>
              </w:rPr>
            </w:pPr>
            <w:r>
              <w:rPr>
                <w:rFonts w:hint="eastAsia" w:ascii="仿宋" w:hAnsi="仿宋" w:eastAsia="仿宋" w:cs="宋体"/>
                <w:sz w:val="21"/>
                <w:szCs w:val="21"/>
              </w:rPr>
              <w:t>可按医生报告分析传染病情况。</w:t>
            </w:r>
          </w:p>
          <w:p>
            <w:pPr>
              <w:pStyle w:val="4"/>
              <w:numPr>
                <w:ilvl w:val="0"/>
                <w:numId w:val="9"/>
              </w:numPr>
              <w:ind w:firstLine="0" w:firstLineChars="0"/>
              <w:rPr>
                <w:rFonts w:ascii="仿宋" w:hAnsi="仿宋" w:eastAsia="仿宋" w:cs="宋体"/>
                <w:sz w:val="21"/>
                <w:szCs w:val="21"/>
              </w:rPr>
            </w:pPr>
            <w:r>
              <w:rPr>
                <w:rFonts w:hint="eastAsia" w:ascii="仿宋" w:hAnsi="仿宋" w:eastAsia="仿宋" w:cs="宋体"/>
                <w:sz w:val="21"/>
                <w:szCs w:val="21"/>
              </w:rPr>
              <w:t>可按迟报漏报统计传染病情况。</w:t>
            </w:r>
          </w:p>
        </w:tc>
        <w:tc>
          <w:tcPr>
            <w:tcW w:w="565" w:type="dxa"/>
          </w:tcPr>
          <w:p>
            <w:pPr>
              <w:spacing w:line="320" w:lineRule="exact"/>
              <w:ind w:firstLine="210" w:firstLineChars="100"/>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31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pPr>
              <w:spacing w:line="320" w:lineRule="exact"/>
              <w:jc w:val="left"/>
              <w:rPr>
                <w:rFonts w:ascii="仿宋" w:hAnsi="仿宋" w:eastAsia="仿宋"/>
                <w:bCs/>
                <w:szCs w:val="21"/>
              </w:rPr>
            </w:pPr>
            <w:r>
              <w:rPr>
                <w:rFonts w:hint="eastAsia" w:ascii="仿宋" w:hAnsi="仿宋" w:eastAsia="仿宋"/>
                <w:bCs/>
                <w:szCs w:val="21"/>
              </w:rPr>
              <w:t>11</w:t>
            </w:r>
          </w:p>
        </w:tc>
        <w:tc>
          <w:tcPr>
            <w:tcW w:w="1011" w:type="dxa"/>
            <w:vAlign w:val="center"/>
          </w:tcPr>
          <w:p>
            <w:pPr>
              <w:rPr>
                <w:rFonts w:ascii="仿宋" w:hAnsi="仿宋" w:eastAsia="仿宋" w:cs="宋体"/>
                <w:kern w:val="0"/>
                <w:szCs w:val="21"/>
              </w:rPr>
            </w:pPr>
            <w:r>
              <w:rPr>
                <w:rFonts w:hint="eastAsia" w:ascii="仿宋" w:hAnsi="仿宋" w:eastAsia="仿宋" w:cs="宋体"/>
                <w:kern w:val="0"/>
                <w:szCs w:val="21"/>
              </w:rPr>
              <w:t>互动</w:t>
            </w:r>
          </w:p>
          <w:p>
            <w:pPr>
              <w:widowControl/>
              <w:rPr>
                <w:rFonts w:ascii="仿宋" w:hAnsi="仿宋" w:eastAsia="仿宋" w:cs="宋体"/>
                <w:kern w:val="0"/>
                <w:szCs w:val="21"/>
              </w:rPr>
            </w:pPr>
            <w:r>
              <w:rPr>
                <w:rFonts w:hint="eastAsia" w:ascii="仿宋" w:hAnsi="仿宋" w:eastAsia="仿宋" w:cs="宋体"/>
                <w:kern w:val="0"/>
                <w:szCs w:val="21"/>
              </w:rPr>
              <w:t>消息</w:t>
            </w:r>
          </w:p>
        </w:tc>
        <w:tc>
          <w:tcPr>
            <w:tcW w:w="5124" w:type="dxa"/>
            <w:vAlign w:val="center"/>
          </w:tcPr>
          <w:p>
            <w:pPr>
              <w:widowControl/>
              <w:numPr>
                <w:ilvl w:val="0"/>
                <w:numId w:val="10"/>
              </w:numPr>
              <w:rPr>
                <w:rFonts w:ascii="仿宋" w:hAnsi="仿宋" w:eastAsia="仿宋" w:cs="宋体"/>
                <w:kern w:val="0"/>
                <w:szCs w:val="21"/>
              </w:rPr>
            </w:pPr>
            <w:r>
              <w:rPr>
                <w:rFonts w:hint="eastAsia" w:ascii="仿宋" w:hAnsi="仿宋" w:eastAsia="仿宋" w:cs="宋体"/>
                <w:kern w:val="0"/>
                <w:szCs w:val="21"/>
              </w:rPr>
              <w:t>支持临床发送反馈消息到专职科室人员。</w:t>
            </w:r>
          </w:p>
          <w:p>
            <w:pPr>
              <w:widowControl/>
              <w:numPr>
                <w:ilvl w:val="0"/>
                <w:numId w:val="10"/>
              </w:numPr>
              <w:rPr>
                <w:rFonts w:ascii="仿宋" w:hAnsi="仿宋" w:eastAsia="仿宋" w:cs="宋体"/>
                <w:kern w:val="0"/>
                <w:szCs w:val="21"/>
              </w:rPr>
            </w:pPr>
            <w:r>
              <w:rPr>
                <w:rFonts w:hint="eastAsia" w:ascii="仿宋" w:hAnsi="仿宋" w:eastAsia="仿宋" w:cs="宋体"/>
                <w:kern w:val="0"/>
                <w:szCs w:val="21"/>
              </w:rPr>
              <w:t>支持临床报卡成功的消息推送到专职人员客户端。</w:t>
            </w:r>
          </w:p>
          <w:p>
            <w:pPr>
              <w:widowControl/>
              <w:numPr>
                <w:ilvl w:val="0"/>
                <w:numId w:val="10"/>
              </w:numPr>
              <w:rPr>
                <w:rFonts w:ascii="仿宋" w:hAnsi="仿宋" w:eastAsia="仿宋" w:cs="宋体"/>
                <w:kern w:val="0"/>
                <w:szCs w:val="21"/>
              </w:rPr>
            </w:pPr>
            <w:r>
              <w:rPr>
                <w:rFonts w:hint="eastAsia" w:ascii="仿宋" w:hAnsi="仿宋" w:eastAsia="仿宋" w:cs="宋体"/>
                <w:kern w:val="0"/>
                <w:szCs w:val="21"/>
              </w:rPr>
              <w:t>支持保存和查询所有的沟通交流记录。</w:t>
            </w:r>
          </w:p>
          <w:p>
            <w:pPr>
              <w:widowControl/>
              <w:numPr>
                <w:ilvl w:val="0"/>
                <w:numId w:val="10"/>
              </w:numPr>
              <w:rPr>
                <w:rFonts w:ascii="仿宋" w:hAnsi="仿宋" w:eastAsia="仿宋" w:cs="宋体"/>
                <w:kern w:val="0"/>
                <w:szCs w:val="21"/>
              </w:rPr>
            </w:pPr>
            <w:r>
              <w:rPr>
                <w:rFonts w:hint="eastAsia" w:ascii="仿宋" w:hAnsi="仿宋" w:eastAsia="仿宋" w:cs="宋体"/>
                <w:kern w:val="0"/>
                <w:szCs w:val="21"/>
              </w:rPr>
              <w:t>支持特定事件短信/微信 提醒相关人员。</w:t>
            </w:r>
          </w:p>
        </w:tc>
        <w:tc>
          <w:tcPr>
            <w:tcW w:w="565" w:type="dxa"/>
          </w:tcPr>
          <w:p>
            <w:pPr>
              <w:spacing w:line="320" w:lineRule="exact"/>
              <w:ind w:firstLine="210" w:firstLineChars="100"/>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314" w:type="dxa"/>
          </w:tcPr>
          <w:p>
            <w:pPr>
              <w:spacing w:line="320" w:lineRule="exact"/>
              <w:rPr>
                <w:rFonts w:ascii="仿宋" w:hAnsi="仿宋" w:eastAsia="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 w:type="dxa"/>
            <w:vAlign w:val="center"/>
          </w:tcPr>
          <w:p>
            <w:pPr>
              <w:spacing w:line="320" w:lineRule="exact"/>
              <w:jc w:val="left"/>
              <w:rPr>
                <w:rFonts w:ascii="仿宋" w:hAnsi="仿宋" w:eastAsia="仿宋"/>
                <w:bCs/>
                <w:szCs w:val="21"/>
              </w:rPr>
            </w:pPr>
            <w:r>
              <w:rPr>
                <w:rFonts w:hint="eastAsia" w:ascii="宋体" w:hAnsi="宋体" w:eastAsia="宋体" w:cs="宋体"/>
                <w:kern w:val="0"/>
                <w:szCs w:val="21"/>
              </w:rPr>
              <w:t>12</w:t>
            </w:r>
          </w:p>
        </w:tc>
        <w:tc>
          <w:tcPr>
            <w:tcW w:w="1011" w:type="dxa"/>
            <w:vAlign w:val="center"/>
          </w:tcPr>
          <w:p>
            <w:pPr>
              <w:rPr>
                <w:rFonts w:ascii="仿宋" w:hAnsi="仿宋" w:eastAsia="仿宋" w:cs="宋体"/>
                <w:kern w:val="0"/>
                <w:szCs w:val="21"/>
              </w:rPr>
            </w:pPr>
            <w:r>
              <w:rPr>
                <w:rFonts w:hint="eastAsia" w:ascii="仿宋" w:hAnsi="仿宋" w:eastAsia="仿宋" w:cs="宋体"/>
                <w:kern w:val="0"/>
                <w:szCs w:val="21"/>
              </w:rPr>
              <w:t>网络</w:t>
            </w:r>
          </w:p>
          <w:p>
            <w:pPr>
              <w:pStyle w:val="2"/>
              <w:ind w:firstLine="0"/>
              <w:rPr>
                <w:rFonts w:ascii="仿宋" w:hAnsi="仿宋" w:eastAsia="仿宋" w:cs="宋体"/>
                <w:kern w:val="0"/>
                <w:szCs w:val="21"/>
              </w:rPr>
            </w:pPr>
            <w:r>
              <w:rPr>
                <w:rFonts w:hint="eastAsia" w:ascii="仿宋" w:hAnsi="仿宋" w:eastAsia="仿宋" w:cs="宋体"/>
                <w:kern w:val="0"/>
                <w:szCs w:val="21"/>
              </w:rPr>
              <w:t>直报</w:t>
            </w:r>
          </w:p>
        </w:tc>
        <w:tc>
          <w:tcPr>
            <w:tcW w:w="5124" w:type="dxa"/>
            <w:vAlign w:val="center"/>
          </w:tcPr>
          <w:p>
            <w:pPr>
              <w:widowControl/>
              <w:numPr>
                <w:ilvl w:val="0"/>
                <w:numId w:val="11"/>
              </w:numPr>
              <w:rPr>
                <w:rFonts w:ascii="仿宋" w:hAnsi="仿宋" w:eastAsia="仿宋" w:cs="宋体"/>
                <w:kern w:val="0"/>
                <w:szCs w:val="21"/>
              </w:rPr>
            </w:pPr>
            <w:r>
              <w:rPr>
                <w:rFonts w:hint="eastAsia" w:ascii="仿宋" w:hAnsi="仿宋" w:eastAsia="仿宋" w:cs="宋体"/>
                <w:kern w:val="0"/>
                <w:szCs w:val="21"/>
              </w:rPr>
              <w:t>具备通过专网直报CDC的能力。并提供有效的三甲医院、省级别的疾控部门出具的具有实现过CDC专网直报功能的证明文件。</w:t>
            </w:r>
          </w:p>
          <w:p>
            <w:pPr>
              <w:widowControl/>
              <w:numPr>
                <w:ilvl w:val="0"/>
                <w:numId w:val="11"/>
              </w:numPr>
              <w:rPr>
                <w:rFonts w:ascii="仿宋" w:hAnsi="仿宋" w:eastAsia="仿宋" w:cs="宋体"/>
                <w:kern w:val="0"/>
                <w:szCs w:val="21"/>
              </w:rPr>
            </w:pPr>
            <w:r>
              <w:rPr>
                <w:rFonts w:hint="eastAsia" w:ascii="仿宋" w:hAnsi="仿宋" w:eastAsia="仿宋" w:cs="宋体"/>
                <w:kern w:val="0"/>
                <w:szCs w:val="21"/>
              </w:rPr>
              <w:t>支持通过辅助工具导入内网数据后在外网上报传染病、死因数据到国家网中;</w:t>
            </w:r>
          </w:p>
          <w:p>
            <w:pPr>
              <w:widowControl/>
              <w:numPr>
                <w:ilvl w:val="0"/>
                <w:numId w:val="11"/>
              </w:numPr>
              <w:rPr>
                <w:rFonts w:ascii="仿宋" w:hAnsi="仿宋" w:eastAsia="仿宋" w:cs="宋体"/>
                <w:kern w:val="0"/>
                <w:szCs w:val="21"/>
              </w:rPr>
            </w:pPr>
            <w:r>
              <w:rPr>
                <w:rFonts w:hint="eastAsia" w:ascii="仿宋" w:hAnsi="仿宋" w:eastAsia="仿宋" w:cs="宋体"/>
                <w:kern w:val="0"/>
                <w:szCs w:val="21"/>
              </w:rPr>
              <w:t>同时具备成熟专网直报与辅助工具上报两种能力。</w:t>
            </w:r>
          </w:p>
          <w:p>
            <w:pPr>
              <w:widowControl/>
              <w:numPr>
                <w:ilvl w:val="0"/>
                <w:numId w:val="11"/>
              </w:numPr>
              <w:rPr>
                <w:rFonts w:ascii="仿宋" w:hAnsi="仿宋" w:eastAsia="仿宋" w:cs="宋体"/>
                <w:kern w:val="0"/>
                <w:szCs w:val="21"/>
              </w:rPr>
            </w:pPr>
            <w:r>
              <w:rPr>
                <w:rFonts w:hint="eastAsia" w:ascii="仿宋" w:hAnsi="仿宋" w:eastAsia="仿宋" w:cs="宋体"/>
                <w:kern w:val="0"/>
                <w:szCs w:val="21"/>
              </w:rPr>
              <w:t>支持在内、外网物理隔离的条件下，通过二维码的方式将内网报卡数据传送到大疫情网上，并自动完成数据的填报。</w:t>
            </w:r>
          </w:p>
          <w:p>
            <w:pPr>
              <w:widowControl/>
              <w:numPr>
                <w:ilvl w:val="0"/>
                <w:numId w:val="11"/>
              </w:numPr>
              <w:rPr>
                <w:rFonts w:ascii="仿宋" w:hAnsi="仿宋" w:eastAsia="仿宋" w:cs="宋体"/>
                <w:kern w:val="0"/>
                <w:szCs w:val="21"/>
              </w:rPr>
            </w:pPr>
            <w:r>
              <w:rPr>
                <w:rFonts w:hint="eastAsia" w:ascii="仿宋" w:hAnsi="仿宋" w:eastAsia="仿宋" w:cs="宋体"/>
                <w:kern w:val="0"/>
                <w:szCs w:val="21"/>
              </w:rPr>
              <w:t>具备落实2023年10月安徽省卫生健康委员会《关于印发推进食源性疾病病例监测直报工作实施方案的通知》中工作目标、技术路径和工作要求的能力证明文件即省内测试结果证明。</w:t>
            </w:r>
          </w:p>
        </w:tc>
        <w:tc>
          <w:tcPr>
            <w:tcW w:w="565" w:type="dxa"/>
          </w:tcPr>
          <w:p>
            <w:pPr>
              <w:spacing w:line="320" w:lineRule="exact"/>
              <w:ind w:firstLine="210" w:firstLineChars="100"/>
              <w:rPr>
                <w:rFonts w:ascii="仿宋" w:hAnsi="仿宋" w:eastAsia="仿宋"/>
                <w:bCs/>
                <w:szCs w:val="21"/>
              </w:rPr>
            </w:pPr>
          </w:p>
        </w:tc>
        <w:tc>
          <w:tcPr>
            <w:tcW w:w="842" w:type="dxa"/>
          </w:tcPr>
          <w:p>
            <w:pPr>
              <w:spacing w:line="320" w:lineRule="exact"/>
              <w:rPr>
                <w:rFonts w:ascii="仿宋" w:hAnsi="仿宋" w:eastAsia="仿宋"/>
                <w:bCs/>
                <w:szCs w:val="21"/>
              </w:rPr>
            </w:pPr>
          </w:p>
        </w:tc>
        <w:tc>
          <w:tcPr>
            <w:tcW w:w="426" w:type="dxa"/>
          </w:tcPr>
          <w:p>
            <w:pPr>
              <w:spacing w:line="320" w:lineRule="exact"/>
              <w:rPr>
                <w:rFonts w:ascii="仿宋" w:hAnsi="仿宋" w:eastAsia="仿宋"/>
                <w:bCs/>
                <w:szCs w:val="21"/>
              </w:rPr>
            </w:pPr>
          </w:p>
        </w:tc>
        <w:tc>
          <w:tcPr>
            <w:tcW w:w="1314" w:type="dxa"/>
          </w:tcPr>
          <w:p>
            <w:pPr>
              <w:spacing w:line="320" w:lineRule="exact"/>
              <w:rPr>
                <w:rFonts w:ascii="仿宋" w:hAnsi="仿宋" w:eastAsia="仿宋"/>
                <w:bCs/>
                <w:szCs w:val="21"/>
              </w:rPr>
            </w:pPr>
          </w:p>
        </w:tc>
      </w:tr>
    </w:tbl>
    <w:p>
      <w:pPr>
        <w:spacing w:line="280" w:lineRule="exact"/>
        <w:ind w:firstLine="420" w:firstLineChars="200"/>
        <w:rPr>
          <w:rFonts w:ascii="仿宋" w:hAnsi="仿宋" w:eastAsia="仿宋"/>
          <w:szCs w:val="21"/>
        </w:rPr>
      </w:pPr>
    </w:p>
    <w:p>
      <w:pPr>
        <w:pStyle w:val="4"/>
        <w:ind w:firstLine="200"/>
      </w:pPr>
    </w:p>
    <w:p>
      <w:pPr>
        <w:pStyle w:val="4"/>
        <w:ind w:firstLine="200"/>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022FD"/>
    <w:multiLevelType w:val="singleLevel"/>
    <w:tmpl w:val="E27022FD"/>
    <w:lvl w:ilvl="0" w:tentative="0">
      <w:start w:val="1"/>
      <w:numFmt w:val="decimal"/>
      <w:suff w:val="nothing"/>
      <w:lvlText w:val="%1、"/>
      <w:lvlJc w:val="left"/>
    </w:lvl>
  </w:abstractNum>
  <w:abstractNum w:abstractNumId="1">
    <w:nsid w:val="EDA8C84A"/>
    <w:multiLevelType w:val="singleLevel"/>
    <w:tmpl w:val="EDA8C84A"/>
    <w:lvl w:ilvl="0" w:tentative="0">
      <w:start w:val="1"/>
      <w:numFmt w:val="decimal"/>
      <w:suff w:val="nothing"/>
      <w:lvlText w:val="%1、"/>
      <w:lvlJc w:val="left"/>
    </w:lvl>
  </w:abstractNum>
  <w:abstractNum w:abstractNumId="2">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80EE8C"/>
    <w:multiLevelType w:val="singleLevel"/>
    <w:tmpl w:val="0980EE8C"/>
    <w:lvl w:ilvl="0" w:tentative="0">
      <w:start w:val="5"/>
      <w:numFmt w:val="decimal"/>
      <w:lvlText w:val="%1."/>
      <w:lvlJc w:val="left"/>
      <w:pPr>
        <w:tabs>
          <w:tab w:val="left" w:pos="312"/>
        </w:tabs>
      </w:pPr>
    </w:lvl>
  </w:abstractNum>
  <w:abstractNum w:abstractNumId="4">
    <w:nsid w:val="0DE9BC87"/>
    <w:multiLevelType w:val="singleLevel"/>
    <w:tmpl w:val="0DE9BC87"/>
    <w:lvl w:ilvl="0" w:tentative="0">
      <w:start w:val="1"/>
      <w:numFmt w:val="decimal"/>
      <w:suff w:val="nothing"/>
      <w:lvlText w:val="%1、"/>
      <w:lvlJc w:val="left"/>
    </w:lvl>
  </w:abstractNum>
  <w:abstractNum w:abstractNumId="5">
    <w:nsid w:val="21D5C1BE"/>
    <w:multiLevelType w:val="singleLevel"/>
    <w:tmpl w:val="21D5C1BE"/>
    <w:lvl w:ilvl="0" w:tentative="0">
      <w:start w:val="1"/>
      <w:numFmt w:val="decimal"/>
      <w:suff w:val="nothing"/>
      <w:lvlText w:val="%1、"/>
      <w:lvlJc w:val="left"/>
    </w:lvl>
  </w:abstractNum>
  <w:abstractNum w:abstractNumId="6">
    <w:nsid w:val="2862DBC1"/>
    <w:multiLevelType w:val="singleLevel"/>
    <w:tmpl w:val="2862DBC1"/>
    <w:lvl w:ilvl="0" w:tentative="0">
      <w:start w:val="1"/>
      <w:numFmt w:val="decimal"/>
      <w:suff w:val="nothing"/>
      <w:lvlText w:val="%1、"/>
      <w:lvlJc w:val="left"/>
    </w:lvl>
  </w:abstractNum>
  <w:abstractNum w:abstractNumId="7">
    <w:nsid w:val="29D9E0D8"/>
    <w:multiLevelType w:val="singleLevel"/>
    <w:tmpl w:val="29D9E0D8"/>
    <w:lvl w:ilvl="0" w:tentative="0">
      <w:start w:val="1"/>
      <w:numFmt w:val="decimal"/>
      <w:suff w:val="nothing"/>
      <w:lvlText w:val="%1、"/>
      <w:lvlJc w:val="left"/>
    </w:lvl>
  </w:abstractNum>
  <w:abstractNum w:abstractNumId="8">
    <w:nsid w:val="2ABDC13D"/>
    <w:multiLevelType w:val="singleLevel"/>
    <w:tmpl w:val="2ABDC13D"/>
    <w:lvl w:ilvl="0" w:tentative="0">
      <w:start w:val="1"/>
      <w:numFmt w:val="decimal"/>
      <w:suff w:val="nothing"/>
      <w:lvlText w:val="%1、"/>
      <w:lvlJc w:val="left"/>
    </w:lvl>
  </w:abstractNum>
  <w:abstractNum w:abstractNumId="9">
    <w:nsid w:val="49242696"/>
    <w:multiLevelType w:val="multilevel"/>
    <w:tmpl w:val="4924269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C9A030A"/>
    <w:multiLevelType w:val="multilevel"/>
    <w:tmpl w:val="7C9A030A"/>
    <w:lvl w:ilvl="0" w:tentative="0">
      <w:start w:val="1"/>
      <w:numFmt w:val="decimal"/>
      <w:lvlText w:val="%1、"/>
      <w:lvlJc w:val="left"/>
      <w:pPr>
        <w:ind w:left="360" w:hanging="36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9"/>
  </w:num>
  <w:num w:numId="4">
    <w:abstractNumId w:val="3"/>
  </w:num>
  <w:num w:numId="5">
    <w:abstractNumId w:val="8"/>
  </w:num>
  <w:num w:numId="6">
    <w:abstractNumId w:val="10"/>
  </w:num>
  <w:num w:numId="7">
    <w:abstractNumId w:val="6"/>
  </w:num>
  <w:num w:numId="8">
    <w:abstractNumId w:val="0"/>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hYmFhYTFkMTE0MGIxMDVjODQ5MWI0MmE2NzUxY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379"/>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27BD0"/>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D769E"/>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08D1"/>
    <w:rsid w:val="00411CFD"/>
    <w:rsid w:val="00424DB4"/>
    <w:rsid w:val="00444823"/>
    <w:rsid w:val="00445BF7"/>
    <w:rsid w:val="00457EBA"/>
    <w:rsid w:val="004767E6"/>
    <w:rsid w:val="00481DEA"/>
    <w:rsid w:val="004842A3"/>
    <w:rsid w:val="00485FE3"/>
    <w:rsid w:val="004A0993"/>
    <w:rsid w:val="004A5436"/>
    <w:rsid w:val="004B1150"/>
    <w:rsid w:val="004B3164"/>
    <w:rsid w:val="004B3DBC"/>
    <w:rsid w:val="004B593A"/>
    <w:rsid w:val="004B5CAC"/>
    <w:rsid w:val="004C1CF2"/>
    <w:rsid w:val="004C4760"/>
    <w:rsid w:val="004C5E67"/>
    <w:rsid w:val="004C6035"/>
    <w:rsid w:val="004D5C73"/>
    <w:rsid w:val="004E1B33"/>
    <w:rsid w:val="004E2A85"/>
    <w:rsid w:val="005074F5"/>
    <w:rsid w:val="00511A86"/>
    <w:rsid w:val="00514522"/>
    <w:rsid w:val="005145B6"/>
    <w:rsid w:val="005155A7"/>
    <w:rsid w:val="005158E8"/>
    <w:rsid w:val="00523A9D"/>
    <w:rsid w:val="0052437C"/>
    <w:rsid w:val="0052798A"/>
    <w:rsid w:val="00534625"/>
    <w:rsid w:val="00545065"/>
    <w:rsid w:val="005612E4"/>
    <w:rsid w:val="00566A3D"/>
    <w:rsid w:val="00575D2D"/>
    <w:rsid w:val="00577E01"/>
    <w:rsid w:val="0058339A"/>
    <w:rsid w:val="00596FF5"/>
    <w:rsid w:val="00597228"/>
    <w:rsid w:val="0059737C"/>
    <w:rsid w:val="005A36BC"/>
    <w:rsid w:val="005A5561"/>
    <w:rsid w:val="005B4E7B"/>
    <w:rsid w:val="005B4F92"/>
    <w:rsid w:val="005D44DC"/>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4B17"/>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B5298"/>
    <w:rsid w:val="008D74CA"/>
    <w:rsid w:val="008F3959"/>
    <w:rsid w:val="008F4405"/>
    <w:rsid w:val="00903E1D"/>
    <w:rsid w:val="00905854"/>
    <w:rsid w:val="0091705B"/>
    <w:rsid w:val="00917314"/>
    <w:rsid w:val="00917684"/>
    <w:rsid w:val="00927E50"/>
    <w:rsid w:val="00932055"/>
    <w:rsid w:val="00934412"/>
    <w:rsid w:val="0094514A"/>
    <w:rsid w:val="00965717"/>
    <w:rsid w:val="0097447A"/>
    <w:rsid w:val="00975379"/>
    <w:rsid w:val="0098543F"/>
    <w:rsid w:val="009865B1"/>
    <w:rsid w:val="00986D55"/>
    <w:rsid w:val="00993FE8"/>
    <w:rsid w:val="00996932"/>
    <w:rsid w:val="009B0355"/>
    <w:rsid w:val="009B36A3"/>
    <w:rsid w:val="009B70B7"/>
    <w:rsid w:val="009C6783"/>
    <w:rsid w:val="009E2359"/>
    <w:rsid w:val="009E4466"/>
    <w:rsid w:val="00A024EE"/>
    <w:rsid w:val="00A069B9"/>
    <w:rsid w:val="00A11A36"/>
    <w:rsid w:val="00A46863"/>
    <w:rsid w:val="00A528E9"/>
    <w:rsid w:val="00A669AF"/>
    <w:rsid w:val="00A71933"/>
    <w:rsid w:val="00A7303F"/>
    <w:rsid w:val="00A83FE7"/>
    <w:rsid w:val="00A9205C"/>
    <w:rsid w:val="00A92F2C"/>
    <w:rsid w:val="00A9357B"/>
    <w:rsid w:val="00A9700C"/>
    <w:rsid w:val="00AA0C5C"/>
    <w:rsid w:val="00AB75E3"/>
    <w:rsid w:val="00AC18B2"/>
    <w:rsid w:val="00AD049E"/>
    <w:rsid w:val="00AD5396"/>
    <w:rsid w:val="00AD76D4"/>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13DE6"/>
    <w:rsid w:val="00C2617D"/>
    <w:rsid w:val="00C3081E"/>
    <w:rsid w:val="00C33276"/>
    <w:rsid w:val="00C431F3"/>
    <w:rsid w:val="00C46D12"/>
    <w:rsid w:val="00C536E0"/>
    <w:rsid w:val="00C53BAD"/>
    <w:rsid w:val="00C5766B"/>
    <w:rsid w:val="00C635B8"/>
    <w:rsid w:val="00C6413C"/>
    <w:rsid w:val="00C74E47"/>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32B94"/>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3D79"/>
    <w:rsid w:val="00E86D0C"/>
    <w:rsid w:val="00E968E7"/>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0419"/>
    <w:rsid w:val="00F9157F"/>
    <w:rsid w:val="00FA2E94"/>
    <w:rsid w:val="00FB550C"/>
    <w:rsid w:val="00FB5CEF"/>
    <w:rsid w:val="00FC25F4"/>
    <w:rsid w:val="00FC7A1F"/>
    <w:rsid w:val="00FD192E"/>
    <w:rsid w:val="00FD1B59"/>
    <w:rsid w:val="00FE5B5E"/>
    <w:rsid w:val="00FE5E56"/>
    <w:rsid w:val="00FF5778"/>
    <w:rsid w:val="01243D64"/>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3F1D99"/>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E657E0"/>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380B91"/>
    <w:rsid w:val="25052E0F"/>
    <w:rsid w:val="25552E7D"/>
    <w:rsid w:val="25720D38"/>
    <w:rsid w:val="25CB2A80"/>
    <w:rsid w:val="25E05DF6"/>
    <w:rsid w:val="263225F6"/>
    <w:rsid w:val="264C3185"/>
    <w:rsid w:val="27E16F51"/>
    <w:rsid w:val="27F531EF"/>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5602C0"/>
    <w:rsid w:val="3A636FDD"/>
    <w:rsid w:val="3A7537C9"/>
    <w:rsid w:val="3A9C74FA"/>
    <w:rsid w:val="3B126CF0"/>
    <w:rsid w:val="3B354EAA"/>
    <w:rsid w:val="3B8A50BC"/>
    <w:rsid w:val="3B927DA6"/>
    <w:rsid w:val="3BC12604"/>
    <w:rsid w:val="3C36245C"/>
    <w:rsid w:val="3C5820D4"/>
    <w:rsid w:val="3C5D298C"/>
    <w:rsid w:val="3C60338E"/>
    <w:rsid w:val="3C840FCA"/>
    <w:rsid w:val="3CA90ECD"/>
    <w:rsid w:val="3CAE4D3F"/>
    <w:rsid w:val="3CF73268"/>
    <w:rsid w:val="3D3943C1"/>
    <w:rsid w:val="3DAC214A"/>
    <w:rsid w:val="3DBA0CE8"/>
    <w:rsid w:val="3DC926AD"/>
    <w:rsid w:val="3E291783"/>
    <w:rsid w:val="3F253EC2"/>
    <w:rsid w:val="3FDE6FD5"/>
    <w:rsid w:val="4015650F"/>
    <w:rsid w:val="40676830"/>
    <w:rsid w:val="40F06215"/>
    <w:rsid w:val="411101D9"/>
    <w:rsid w:val="41120516"/>
    <w:rsid w:val="41391759"/>
    <w:rsid w:val="414E618A"/>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680A8F"/>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041756C"/>
    <w:rsid w:val="51195F62"/>
    <w:rsid w:val="51214A1C"/>
    <w:rsid w:val="51B6537D"/>
    <w:rsid w:val="51D60BAD"/>
    <w:rsid w:val="51E85918"/>
    <w:rsid w:val="520A245B"/>
    <w:rsid w:val="526B785D"/>
    <w:rsid w:val="52933CE1"/>
    <w:rsid w:val="529A4E08"/>
    <w:rsid w:val="53054F9F"/>
    <w:rsid w:val="53351597"/>
    <w:rsid w:val="53633748"/>
    <w:rsid w:val="538E7F97"/>
    <w:rsid w:val="53F31105"/>
    <w:rsid w:val="54665390"/>
    <w:rsid w:val="54777B6E"/>
    <w:rsid w:val="54796820"/>
    <w:rsid w:val="548D462B"/>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280C6E"/>
    <w:rsid w:val="5D40525F"/>
    <w:rsid w:val="5DC934C7"/>
    <w:rsid w:val="5DE61BB4"/>
    <w:rsid w:val="5DE921E3"/>
    <w:rsid w:val="5E025F34"/>
    <w:rsid w:val="5E114180"/>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D35428"/>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BA4430"/>
    <w:rsid w:val="70CB34AB"/>
    <w:rsid w:val="70F17567"/>
    <w:rsid w:val="710A4F1D"/>
    <w:rsid w:val="71685DAD"/>
    <w:rsid w:val="718E6436"/>
    <w:rsid w:val="725F012C"/>
    <w:rsid w:val="727A01CC"/>
    <w:rsid w:val="72FD5CB8"/>
    <w:rsid w:val="73452A90"/>
    <w:rsid w:val="73586019"/>
    <w:rsid w:val="736E6F41"/>
    <w:rsid w:val="73CC6079"/>
    <w:rsid w:val="73DF5EF1"/>
    <w:rsid w:val="74982C52"/>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 w:type="paragraph" w:styleId="3">
    <w:name w:val="Body Text"/>
    <w:basedOn w:val="1"/>
    <w:next w:val="4"/>
    <w:qFormat/>
    <w:uiPriority w:val="0"/>
    <w:pPr>
      <w:spacing w:after="120"/>
    </w:pPr>
  </w:style>
  <w:style w:type="paragraph" w:styleId="4">
    <w:name w:val="Body Text First Indent"/>
    <w:basedOn w:val="3"/>
    <w:unhideWhenUsed/>
    <w:qFormat/>
    <w:uiPriority w:val="99"/>
    <w:pPr>
      <w:ind w:firstLine="420" w:firstLineChars="100"/>
    </w:pPr>
    <w:rPr>
      <w:rFonts w:ascii="Times New Roman" w:hAnsi="Times New Roman"/>
      <w:kern w:val="0"/>
      <w:sz w:val="20"/>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character" w:customStyle="1" w:styleId="16">
    <w:name w:val="font21"/>
    <w:basedOn w:val="9"/>
    <w:qFormat/>
    <w:uiPriority w:val="0"/>
    <w:rPr>
      <w:rFonts w:hint="eastAsia" w:ascii="微软雅黑" w:hAnsi="微软雅黑" w:eastAsia="微软雅黑" w:cs="微软雅黑"/>
      <w:color w:val="000000"/>
      <w:sz w:val="22"/>
      <w:szCs w:val="22"/>
      <w:u w:val="none"/>
    </w:rPr>
  </w:style>
  <w:style w:type="character" w:customStyle="1" w:styleId="17">
    <w:name w:val="font41"/>
    <w:basedOn w:val="9"/>
    <w:qFormat/>
    <w:uiPriority w:val="0"/>
    <w:rPr>
      <w:rFonts w:hint="eastAsia" w:ascii="微软雅黑" w:hAnsi="微软雅黑" w:eastAsia="微软雅黑" w:cs="微软雅黑"/>
      <w:color w:val="000000"/>
      <w:sz w:val="22"/>
      <w:szCs w:val="22"/>
      <w:u w:val="none"/>
    </w:rPr>
  </w:style>
  <w:style w:type="character" w:customStyle="1" w:styleId="18">
    <w:name w:val="font11"/>
    <w:basedOn w:val="9"/>
    <w:uiPriority w:val="0"/>
    <w:rPr>
      <w:rFonts w:hint="eastAsia" w:ascii="微软雅黑" w:hAnsi="微软雅黑" w:eastAsia="微软雅黑" w:cs="微软雅黑"/>
      <w:color w:val="000000"/>
      <w:sz w:val="22"/>
      <w:szCs w:val="22"/>
      <w:u w:val="none"/>
    </w:rPr>
  </w:style>
  <w:style w:type="paragraph" w:styleId="19">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741</Words>
  <Characters>4227</Characters>
  <Lines>35</Lines>
  <Paragraphs>9</Paragraphs>
  <TotalTime>0</TotalTime>
  <ScaleCrop>false</ScaleCrop>
  <LinksUpToDate>false</LinksUpToDate>
  <CharactersWithSpaces>4959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2023-10-23T06:50:00Z</dcterms:created>
  <dc:creator>AutoBVT</dc:creator>
  <cp:lastModifiedBy>纯情打火机</cp:lastModifiedBy>
  <dcterms:modified xsi:type="dcterms:W3CDTF">2023-12-13T08:36:53Z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46C9CFB9AB224068A9946E147C269C20_13</vt:lpwstr>
  </property>
  <property fmtid="{D5CDD505-2E9C-101B-9397-08002B2CF9AE}" pid="4" name="commondata">
    <vt:lpwstr>eyJoZGlkIjoiNzljOTE0MDRlMmUyY2M3ZGQ4Nzk0OWRiOWI1OGE3ZmYifQ==</vt:lpwstr>
  </property>
</Properties>
</file>