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床边超声机</w:t>
      </w:r>
      <w:r>
        <w:rPr>
          <w:rFonts w:hint="eastAsia" w:asciiTheme="majorEastAsia" w:hAnsiTheme="majorEastAsia" w:eastAsiaTheme="majorEastAsia"/>
          <w:b/>
          <w:sz w:val="32"/>
          <w:szCs w:val="32"/>
        </w:rPr>
        <w:t>项目初步参数论证征集意见表</w:t>
      </w:r>
      <w:bookmarkEnd w:id="0"/>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8"/>
        <w:ind w:left="0" w:leftChars="0" w:firstLine="0" w:firstLineChars="0"/>
        <w:rPr>
          <w:rFonts w:hint="default"/>
          <w:lang w:val="en-US" w:eastAsia="zh-CN"/>
        </w:rPr>
      </w:pPr>
    </w:p>
    <w:p>
      <w:pPr>
        <w:spacing w:line="320" w:lineRule="exact"/>
        <w:rPr>
          <w:rFonts w:hint="eastAsia" w:ascii="仿宋" w:hAnsi="仿宋" w:eastAsia="仿宋" w:cs="仿宋"/>
          <w:b w:val="0"/>
          <w:bCs w:val="0"/>
          <w:sz w:val="24"/>
          <w:szCs w:val="24"/>
          <w:lang w:val="en-US" w:eastAsia="zh-CN"/>
        </w:rPr>
      </w:pPr>
      <w:r>
        <w:rPr>
          <w:rFonts w:hint="eastAsia" w:ascii="仿宋" w:hAnsi="仿宋" w:eastAsia="仿宋"/>
          <w:b/>
          <w:szCs w:val="21"/>
          <w:lang w:eastAsia="zh-CN"/>
        </w:rPr>
        <w:t>第一部分：</w:t>
      </w:r>
      <w:r>
        <w:rPr>
          <w:rFonts w:hint="eastAsia" w:ascii="仿宋" w:hAnsi="仿宋" w:eastAsia="仿宋"/>
          <w:b/>
          <w:szCs w:val="21"/>
        </w:rPr>
        <w:t>拟购</w:t>
      </w:r>
      <w:r>
        <w:rPr>
          <w:rFonts w:hint="eastAsia" w:ascii="仿宋" w:hAnsi="仿宋" w:eastAsia="仿宋" w:cs="仿宋"/>
          <w:b w:val="0"/>
          <w:bCs w:val="0"/>
          <w:sz w:val="24"/>
          <w:szCs w:val="24"/>
          <w:lang w:val="en-US" w:eastAsia="zh-CN"/>
        </w:rPr>
        <w:t>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本项目初步参数拟设置情况</w:t>
            </w:r>
          </w:p>
        </w:tc>
        <w:tc>
          <w:tcPr>
            <w:tcW w:w="810" w:type="dxa"/>
            <w:vMerge w:val="restart"/>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响应情况</w:t>
            </w:r>
          </w:p>
        </w:tc>
        <w:tc>
          <w:tcPr>
            <w:tcW w:w="2040" w:type="dxa"/>
            <w:vMerge w:val="restart"/>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建议修改指标</w:t>
            </w:r>
          </w:p>
        </w:tc>
        <w:tc>
          <w:tcPr>
            <w:tcW w:w="1980" w:type="dxa"/>
            <w:vMerge w:val="restart"/>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备注（真实指标、是否独家、是否提供有效检测报告）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序号</w:t>
            </w: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参数名称</w:t>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初步参数设置情况</w:t>
            </w:r>
          </w:p>
        </w:tc>
        <w:tc>
          <w:tcPr>
            <w:tcW w:w="106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是否设置为为★</w:t>
            </w:r>
          </w:p>
        </w:tc>
        <w:tc>
          <w:tcPr>
            <w:tcW w:w="810" w:type="dxa"/>
            <w:vMerge w:val="continue"/>
          </w:tcPr>
          <w:p>
            <w:pPr>
              <w:spacing w:line="320" w:lineRule="exact"/>
              <w:rPr>
                <w:rFonts w:hint="eastAsia" w:ascii="仿宋" w:hAnsi="仿宋" w:eastAsia="仿宋" w:cs="仿宋"/>
                <w:b w:val="0"/>
                <w:bCs w:val="0"/>
                <w:sz w:val="24"/>
                <w:szCs w:val="24"/>
                <w:lang w:val="en-US" w:eastAsia="zh-CN"/>
              </w:rPr>
            </w:pPr>
          </w:p>
        </w:tc>
        <w:tc>
          <w:tcPr>
            <w:tcW w:w="2040" w:type="dxa"/>
            <w:vMerge w:val="continue"/>
          </w:tcPr>
          <w:p>
            <w:pPr>
              <w:spacing w:line="320" w:lineRule="exact"/>
              <w:rPr>
                <w:rFonts w:hint="eastAsia" w:ascii="仿宋" w:hAnsi="仿宋" w:eastAsia="仿宋" w:cs="仿宋"/>
                <w:b w:val="0"/>
                <w:bCs w:val="0"/>
                <w:sz w:val="24"/>
                <w:szCs w:val="24"/>
                <w:lang w:val="en-US" w:eastAsia="zh-CN"/>
              </w:rPr>
            </w:pPr>
          </w:p>
        </w:tc>
        <w:tc>
          <w:tcPr>
            <w:tcW w:w="1980" w:type="dxa"/>
            <w:vMerge w:val="continue"/>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颅内大血管血流参数测定（最少去骨瓣患者可监测双侧大脑前动脉，大脑中动脉及大脑后动脉血流流速，搏动指数等参数，间接计算颅内压ICP)，去颅骨骨瓣患者颅内结构的超声检查，（如中脑，中线等重要部位），术中超声引流下脑室穿刺，病灶（血肿及肿瘤）定位穿刺；心脏彩超检查，腹部超声检查，下肢深静脉血栓筛查，动静脉穿刺。</w:t>
            </w:r>
          </w:p>
          <w:p>
            <w:pPr>
              <w:spacing w:line="320" w:lineRule="exact"/>
              <w:rPr>
                <w:rFonts w:hint="eastAsia" w:ascii="仿宋" w:hAnsi="仿宋" w:eastAsia="仿宋" w:cs="仿宋"/>
                <w:b w:val="0"/>
                <w:bCs w:val="0"/>
                <w:sz w:val="24"/>
                <w:szCs w:val="24"/>
                <w:lang w:val="en-US" w:eastAsia="zh-CN"/>
              </w:rPr>
            </w:pP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系统技术参数</w:t>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便携式笔记本彩色多普勒超声系统主机，开机冷启动时间≤30秒，电池供电大于1小时。机操作面板为触摸面板操作（非外置轨迹球操作方式），防水、防尘、防异。</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监视器:≥15英寸高分辨率、医用专业彩色LED显示屏</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探头3把：凸阵大R探头、凸阵小R（心脏微突探头），线阵探头。</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二维灰阶模式</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M型模式</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彩色M型模式</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具备解剖M型模式，M取样线≥3条，能360度任意旋转角度。</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彩色多普勒成像（包括彩色、能量、方向能量多普勒模式）</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组织特异性成像</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空间复合成像技术，做曲别针试验≥9线扫描线（提供证明图片）</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具备斑点噪音抑制技术或磁共振像素优化技术或动态组织对比增强技术：可以支持所有探头，可以多级调节，可以实时同屏双幅对比显示，可以支持CFM/PDI/PWD以及造影，可以在图像后处理时进行级别调整。</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机器内置智能的教学软件，机器内部提供标准超声声像图、解剖示意图、扫查手法图和扫查技巧，支持医生学习和训练。</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一键优化功能，要求一键快速优化二维图像、彩色图像、彩色取样框位置和角度、频谱图像、频谱取样门大小、取样门位置、偏转角度。</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标配穿刺针增强技术，要求具有双屏实时对比显示功能，增强前后效果，并同时支持增强平面多角度可调（提供双屏实时对比显示证明图片，体现机器型号），穿刺针显像增强技术可以有效增强针尖跟针道的显示，支持线阵和凸阵探头，可以调节增强的方向和角度；</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具有手机移动终端APP，通过无线网从超声机器传输图像至智能终端，方便进行图像查阅和诊断（提供2种系统手机移动终端APP截图）</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宽景成像，要求支持凸阵探头、线阵探头、心脏探头，具有彩色速度框提示扫描速度的过快或过慢区域，有多种伪彩显示）</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标配血管内中膜自动测量软件，可同时进行血管前、后壁的内中膜一段距离的自动描迹，血流流速自动描迹测量软件，自动生成测量数据。测量数据包括最大值，最小值，平均值，标准差，ROI长度，测量长度及质量指标，并军备IMT评估曲线分析。</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实时放大功能，具备二维（2D/B）成像模式；运动（M）成像模式，脉冲波（PW）多普勒成像模式；连续波（CW）多普勒成像模式；脉冲波组织多普勒成像模式，支持肺部检查模式(附机器截图证明)；</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配备心脏及经颅测量与计算软件包：</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测量</w:t>
            </w: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常规测量</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距离测量、椭圆及描迹测量面积周长、体积测量</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多普勒测量（自动或手动包络测量，自动计算测量参数）</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距离测量、椭圆及描迹测量面积周长、体积测量</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全科测量包，自动生成报告、血管流量、内径、</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支持用户自定义测量项目以及公式编辑</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二维灰阶模式</w:t>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预设条件：针对不同的检查脏器，预置最佳图像检查条件。</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最大显示深度:≥8cm</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最大帧率: ≥999 帧/秒</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实体按键TGC: ≥8段</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LGC: ≥8段（提供证明图片）</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发射声束聚焦：发射≥8段</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探头配置：配置3把探头：</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电子线阵，探头频率：5.0-15.0MHz</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彩色多普勒成像</w:t>
            </w:r>
          </w:p>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包括速度、速度方差、能量、方向能量显示等</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显示方式：B/C、B/C/M、B/POWER、B/C/PW</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取样框偏转: ≥±20度 (线阵探头)</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频谱多普勒模式</w:t>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包括脉冲多普勒、高脉冲重复频率、连续多普勒。</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显示方式：B, PW，B/PW, B/C/PW, B/CW, B/C/CW等等</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显示控制：反转、零移位、B刷新、D扩展、B/D扩展等</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最大速度: ≥9.21m/s（连续多普勒速度: ≥35m/s）</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最小速度: ≤1 mm /s（非噪声信号）</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取样容积: 0.5-20mm</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偏转角度: ≥±20度 (线阵探头)</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支持频谱自动测量</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存储</w:t>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内置固态硬盘：≥120GB</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多种导出图像格式：动态图像、静态图像以PC格式直接导出，无需特殊软件即能。在普通PC 机上直接观看图像。导出、备份图像数据资料同时，可进行实时检查，不影响检查操作。</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附件配置</w:t>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至少3把探头，探头防水级别≥IPx7级。</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同品牌可升降台车一台。</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hint="eastAsia" w:ascii="仿宋" w:hAnsi="仿宋" w:eastAsia="仿宋" w:cs="仿宋"/>
                <w:b w:val="0"/>
                <w:bCs w:val="0"/>
                <w:sz w:val="24"/>
                <w:szCs w:val="24"/>
                <w:lang w:val="en-US" w:eastAsia="zh-CN"/>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专用旅行箱，可装载主机、探头及相关备件。</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hint="eastAsia" w:ascii="仿宋" w:hAnsi="仿宋" w:eastAsia="仿宋" w:cs="仿宋"/>
                <w:b w:val="0"/>
                <w:bCs w:val="0"/>
                <w:sz w:val="24"/>
                <w:szCs w:val="24"/>
                <w:lang w:val="en-US" w:eastAsia="zh-CN"/>
              </w:rPr>
            </w:pPr>
          </w:p>
        </w:tc>
        <w:tc>
          <w:tcPr>
            <w:tcW w:w="2040" w:type="dxa"/>
          </w:tcPr>
          <w:p>
            <w:pPr>
              <w:spacing w:line="320" w:lineRule="exact"/>
              <w:rPr>
                <w:rFonts w:hint="eastAsia" w:ascii="仿宋" w:hAnsi="仿宋" w:eastAsia="仿宋" w:cs="仿宋"/>
                <w:b w:val="0"/>
                <w:bCs w:val="0"/>
                <w:sz w:val="24"/>
                <w:szCs w:val="24"/>
                <w:lang w:val="en-US" w:eastAsia="zh-CN"/>
              </w:rPr>
            </w:pPr>
          </w:p>
        </w:tc>
        <w:tc>
          <w:tcPr>
            <w:tcW w:w="1980" w:type="dxa"/>
          </w:tcPr>
          <w:p>
            <w:pPr>
              <w:spacing w:line="320" w:lineRule="exact"/>
              <w:rPr>
                <w:rFonts w:hint="eastAsia" w:ascii="仿宋" w:hAnsi="仿宋" w:eastAsia="仿宋" w:cs="仿宋"/>
                <w:b w:val="0"/>
                <w:bCs w:val="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8"/>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DCF66A6"/>
    <w:multiLevelType w:val="singleLevel"/>
    <w:tmpl w:val="4DCF66A6"/>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153F2F"/>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style4"/>
    <w:basedOn w:val="1"/>
    <w:next w:val="4"/>
    <w:qFormat/>
    <w:uiPriority w:val="0"/>
    <w:pPr>
      <w:widowControl/>
      <w:spacing w:before="280" w:after="280"/>
    </w:pPr>
    <w:rPr>
      <w:rFonts w:ascii="宋体" w:hAnsi="Times New Roman" w:eastAsia="宋体" w:cs="Times New Roman"/>
      <w:sz w:val="18"/>
    </w:rPr>
  </w:style>
  <w:style w:type="paragraph" w:customStyle="1" w:styleId="4">
    <w:name w:val="2"/>
    <w:next w:val="1"/>
    <w:qFormat/>
    <w:uiPriority w:val="0"/>
    <w:pPr>
      <w:widowControl w:val="0"/>
      <w:jc w:val="both"/>
    </w:pPr>
    <w:rPr>
      <w:rFonts w:ascii="Calibri" w:hAnsi="Calibri" w:eastAsia="宋体" w:cs="Times New Roman"/>
      <w:sz w:val="21"/>
      <w:szCs w:val="22"/>
      <w:lang w:val="en-US" w:eastAsia="zh-CN" w:bidi="ar-SA"/>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Body Text First Indent"/>
    <w:basedOn w:val="2"/>
    <w:unhideWhenUsed/>
    <w:qFormat/>
    <w:uiPriority w:val="99"/>
    <w:pPr>
      <w:ind w:firstLine="420" w:firstLineChars="100"/>
    </w:pPr>
    <w:rPr>
      <w:rFonts w:ascii="Times New Roman" w:hAnsi="Times New Roman"/>
      <w:kern w:val="0"/>
      <w:sz w:val="20"/>
      <w:szCs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6"/>
    <w:semiHidden/>
    <w:qFormat/>
    <w:uiPriority w:val="99"/>
    <w:rPr>
      <w:sz w:val="18"/>
      <w:szCs w:val="18"/>
    </w:rPr>
  </w:style>
  <w:style w:type="character" w:customStyle="1" w:styleId="13">
    <w:name w:val="页脚 Char"/>
    <w:basedOn w:val="11"/>
    <w:link w:val="5"/>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 w:type="paragraph" w:customStyle="1" w:styleId="17">
    <w:name w:val="列出段落1"/>
    <w:basedOn w:val="1"/>
    <w:qFormat/>
    <w:uiPriority w:val="34"/>
    <w:pPr>
      <w:ind w:firstLine="420" w:firstLineChars="200"/>
    </w:p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2</TotalTime>
  <ScaleCrop>false</ScaleCrop>
  <LinksUpToDate>false</LinksUpToDate>
  <CharactersWithSpaces>1386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Administrator</cp:lastModifiedBy>
  <dcterms:modified xsi:type="dcterms:W3CDTF">2023-11-17T00:26:34Z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