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hAnsi="宋体"/>
          <w:b/>
          <w:sz w:val="32"/>
          <w:szCs w:val="32"/>
          <w:u w:val="single"/>
        </w:rPr>
        <w:t>深层肌肉刺激仪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2361"/>
        <w:gridCol w:w="64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36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6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ascii="仿宋" w:hAnsi="仿宋" w:eastAsia="仿宋"/>
                <w:b w:val="0"/>
                <w:bCs/>
                <w:szCs w:val="21"/>
              </w:rPr>
            </w:pPr>
            <w:r>
              <w:rPr>
                <w:rFonts w:hint="eastAsia" w:ascii="仿宋" w:hAnsi="仿宋" w:eastAsia="仿宋"/>
                <w:b w:val="0"/>
                <w:bCs/>
                <w:szCs w:val="21"/>
              </w:rPr>
              <w:t>电源：交流220V±22V、50Hz±1Hz。</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ascii="仿宋" w:hAnsi="仿宋" w:eastAsia="仿宋"/>
                <w:b w:val="0"/>
                <w:bCs/>
                <w:szCs w:val="21"/>
              </w:rPr>
            </w:pPr>
            <w:r>
              <w:rPr>
                <w:rFonts w:hint="eastAsia" w:ascii="仿宋" w:hAnsi="仿宋" w:eastAsia="仿宋"/>
                <w:b w:val="0"/>
                <w:bCs/>
                <w:szCs w:val="21"/>
              </w:rPr>
              <w:t>额定输入功率：70VA。</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ascii="仿宋" w:hAnsi="仿宋" w:eastAsia="仿宋"/>
                <w:b w:val="0"/>
                <w:bCs/>
                <w:szCs w:val="21"/>
              </w:rPr>
            </w:pPr>
            <w:r>
              <w:rPr>
                <w:rFonts w:hint="eastAsia" w:ascii="仿宋" w:hAnsi="仿宋" w:eastAsia="仿宋"/>
                <w:b w:val="0"/>
                <w:bCs/>
                <w:szCs w:val="21"/>
              </w:rPr>
              <w:t>肘关节活动支架长度可调范围：0～150mm，允差±10%。</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ascii="仿宋" w:hAnsi="仿宋" w:eastAsia="仿宋"/>
                <w:b w:val="0"/>
                <w:bCs/>
                <w:szCs w:val="21"/>
              </w:rPr>
            </w:pPr>
            <w:r>
              <w:rPr>
                <w:rFonts w:hint="eastAsia" w:ascii="仿宋" w:hAnsi="仿宋" w:eastAsia="仿宋"/>
                <w:b w:val="0"/>
                <w:bCs/>
                <w:szCs w:val="21"/>
              </w:rPr>
              <w:t>肩上臂支架调整范围：0～200mm，允差±10%。</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ascii="仿宋" w:hAnsi="仿宋" w:eastAsia="仿宋"/>
                <w:b w:val="0"/>
                <w:bCs/>
                <w:szCs w:val="21"/>
              </w:rPr>
            </w:pPr>
            <w:r>
              <w:rPr>
                <w:rFonts w:hint="eastAsia" w:ascii="仿宋" w:hAnsi="仿宋" w:eastAsia="仿宋"/>
                <w:b w:val="0"/>
                <w:bCs/>
                <w:szCs w:val="21"/>
              </w:rPr>
              <w:t>肩前臂支架调整范围：0～280mm，允差±10%。</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ascii="仿宋" w:hAnsi="仿宋" w:eastAsia="仿宋"/>
                <w:b w:val="0"/>
                <w:bCs/>
                <w:szCs w:val="21"/>
              </w:rPr>
            </w:pPr>
            <w:r>
              <w:rPr>
                <w:rFonts w:hint="eastAsia" w:ascii="仿宋" w:hAnsi="仿宋" w:eastAsia="仿宋"/>
                <w:b w:val="0"/>
                <w:bCs/>
                <w:szCs w:val="21"/>
              </w:rPr>
              <w:t>前臂可握手座调节范围：0～280mm，允差±10%。</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ascii="仿宋" w:hAnsi="仿宋" w:eastAsia="仿宋"/>
                <w:b w:val="0"/>
                <w:bCs/>
                <w:szCs w:val="21"/>
              </w:rPr>
            </w:pPr>
            <w:r>
              <w:rPr>
                <w:rFonts w:hint="eastAsia" w:ascii="仿宋" w:hAnsi="仿宋" w:eastAsia="仿宋"/>
                <w:b w:val="0"/>
                <w:bCs/>
                <w:szCs w:val="21"/>
              </w:rPr>
              <w:t>移动支架高度调节范围：0～290mm，允差±10%。</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ascii="仿宋" w:hAnsi="仿宋" w:eastAsia="仿宋"/>
                <w:b w:val="0"/>
                <w:bCs/>
                <w:szCs w:val="21"/>
              </w:rPr>
            </w:pPr>
            <w:r>
              <w:rPr>
                <w:rFonts w:hint="eastAsia" w:ascii="仿宋" w:hAnsi="仿宋" w:eastAsia="仿宋"/>
                <w:b w:val="0"/>
                <w:bCs/>
                <w:szCs w:val="21"/>
              </w:rPr>
              <w:t>被动训练力矩：20N·m，允差±10%。</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额定载荷：50N。</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康复器关节活动角度调节范围：0°～125°，其中0°～123°时，级差3°，123°～125°时，级差2°，角度不大于50°时，允差±5°，角度大于50°时，允差±10%。</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康复器角速度：最小角速度为3.0°/s，最大角速度为4.4°/s，允差±20%，分8档调节，级差为0.2°/s。</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康复器运动时间：0～240min范围调节，级差10min，允差±30s。</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活动仪设有线控开关，安全可靠。</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意外断电：电源中断及恢复通电后，固定肢体的支架保持在停止时的状态。</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运动角度、速度、时间均数码控制。</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LCD背光屏幕液晶显示，数据清晰。</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17</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具有腕关节训练功能。</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18</w:t>
            </w:r>
          </w:p>
        </w:tc>
        <w:tc>
          <w:tcPr>
            <w:tcW w:w="1134" w:type="dxa"/>
          </w:tcPr>
          <w:p>
            <w:pPr>
              <w:spacing w:line="320" w:lineRule="exact"/>
              <w:rPr>
                <w:rFonts w:ascii="仿宋" w:hAnsi="仿宋" w:eastAsia="仿宋"/>
                <w:b w:val="0"/>
                <w:bCs/>
                <w:szCs w:val="21"/>
              </w:rPr>
            </w:pPr>
          </w:p>
        </w:tc>
        <w:tc>
          <w:tcPr>
            <w:tcW w:w="2361" w:type="dxa"/>
          </w:tcPr>
          <w:p>
            <w:pPr>
              <w:spacing w:line="320" w:lineRule="exact"/>
              <w:rPr>
                <w:rFonts w:hint="eastAsia" w:ascii="仿宋" w:hAnsi="仿宋" w:eastAsia="仿宋"/>
                <w:b w:val="0"/>
                <w:bCs/>
                <w:szCs w:val="21"/>
              </w:rPr>
            </w:pPr>
            <w:r>
              <w:rPr>
                <w:rFonts w:hint="eastAsia" w:ascii="仿宋" w:hAnsi="仿宋" w:eastAsia="仿宋"/>
                <w:b w:val="0"/>
                <w:bCs/>
                <w:szCs w:val="21"/>
              </w:rPr>
              <w:t>设备功能：对患者上肢（肩、肘、腕）进行被动训练</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19</w:t>
            </w:r>
          </w:p>
        </w:tc>
        <w:tc>
          <w:tcPr>
            <w:tcW w:w="1134" w:type="dxa"/>
          </w:tcPr>
          <w:p>
            <w:pPr>
              <w:spacing w:line="320" w:lineRule="exact"/>
              <w:rPr>
                <w:rFonts w:ascii="仿宋" w:hAnsi="仿宋" w:eastAsia="仿宋"/>
                <w:b w:val="0"/>
                <w:bCs/>
                <w:szCs w:val="21"/>
              </w:rPr>
            </w:pPr>
          </w:p>
        </w:tc>
        <w:tc>
          <w:tcPr>
            <w:tcW w:w="236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20</w:t>
            </w:r>
          </w:p>
        </w:tc>
        <w:tc>
          <w:tcPr>
            <w:tcW w:w="1134" w:type="dxa"/>
          </w:tcPr>
          <w:p>
            <w:pPr>
              <w:spacing w:line="320" w:lineRule="exact"/>
              <w:rPr>
                <w:rFonts w:ascii="仿宋" w:hAnsi="仿宋" w:eastAsia="仿宋"/>
                <w:b w:val="0"/>
                <w:bCs/>
                <w:szCs w:val="21"/>
              </w:rPr>
            </w:pPr>
          </w:p>
        </w:tc>
        <w:tc>
          <w:tcPr>
            <w:tcW w:w="236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21</w:t>
            </w:r>
          </w:p>
        </w:tc>
        <w:tc>
          <w:tcPr>
            <w:tcW w:w="1134" w:type="dxa"/>
          </w:tcPr>
          <w:p>
            <w:pPr>
              <w:spacing w:line="320" w:lineRule="exact"/>
              <w:rPr>
                <w:rFonts w:ascii="仿宋" w:hAnsi="仿宋" w:eastAsia="仿宋"/>
                <w:b w:val="0"/>
                <w:bCs/>
                <w:szCs w:val="21"/>
              </w:rPr>
            </w:pPr>
          </w:p>
        </w:tc>
        <w:tc>
          <w:tcPr>
            <w:tcW w:w="236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64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I4NmVhMGU2ZjhjZmIwNjNjNmJmZTc0MGE4N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240358"/>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5</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2023-08-14T08:04:58Z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41F41F355C1E415FBAF3091FA8EC35CD_13</vt:lpwstr>
  </property>
  <property fmtid="{D5CDD505-2E9C-101B-9397-08002B2CF9AE}" pid="4" name="commondata">
    <vt:lpwstr>eyJoZGlkIjoiNzljOTE0MDRlMmUyY2M3ZGQ4Nzk0OWRiOWI1OGE3ZmYifQ==</vt:lpwstr>
  </property>
</Properties>
</file>