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红光治疗仪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9"/>
        <w:gridCol w:w="975"/>
        <w:gridCol w:w="3051"/>
        <w:gridCol w:w="921"/>
        <w:gridCol w:w="724"/>
        <w:gridCol w:w="1677"/>
        <w:gridCol w:w="1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6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24"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67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67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7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2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24" w:type="dxa"/>
            <w:vMerge w:val="continue"/>
          </w:tcPr>
          <w:p>
            <w:pPr>
              <w:spacing w:line="320" w:lineRule="exact"/>
              <w:rPr>
                <w:rFonts w:ascii="仿宋" w:hAnsi="仿宋" w:eastAsia="仿宋"/>
                <w:b w:val="0"/>
                <w:bCs/>
                <w:szCs w:val="21"/>
              </w:rPr>
            </w:pPr>
          </w:p>
        </w:tc>
        <w:tc>
          <w:tcPr>
            <w:tcW w:w="1677" w:type="dxa"/>
            <w:vMerge w:val="continue"/>
          </w:tcPr>
          <w:p>
            <w:pPr>
              <w:spacing w:line="320" w:lineRule="exact"/>
              <w:rPr>
                <w:rFonts w:ascii="仿宋" w:hAnsi="仿宋" w:eastAsia="仿宋"/>
                <w:b w:val="0"/>
                <w:bCs/>
                <w:szCs w:val="21"/>
              </w:rPr>
            </w:pPr>
          </w:p>
        </w:tc>
        <w:tc>
          <w:tcPr>
            <w:tcW w:w="1678"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输出光波长：主光源（红光）：616nm-640nm;中心波长630nm</w:t>
            </w:r>
          </w:p>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辅光源（蓝光）：442nm-465nm:中心波长460nm</w:t>
            </w:r>
          </w:p>
        </w:tc>
        <w:tc>
          <w:tcPr>
            <w:tcW w:w="921" w:type="dxa"/>
          </w:tcPr>
          <w:p>
            <w:pPr>
              <w:spacing w:line="320" w:lineRule="exact"/>
              <w:jc w:val="center"/>
              <w:rPr>
                <w:rFonts w:hint="eastAsia" w:ascii="仿宋" w:hAnsi="仿宋" w:eastAsia="仿宋"/>
                <w:b w:val="0"/>
                <w:bCs/>
                <w:szCs w:val="21"/>
                <w:lang w:eastAsia="zh-CN"/>
              </w:rPr>
            </w:pPr>
            <w:bookmarkStart w:id="0" w:name="_GoBack"/>
            <w:bookmarkEnd w:id="0"/>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光源类型：高光功率多芯片集成半导体固态冷光源</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最大光输出功率：＞15W(红光：11w 蓝光：9w)</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光功率密度：输出窗口处＞770mW/c㎡(实测为1436mW/c㎡);离照射部位</w:t>
            </w:r>
          </w:p>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5cm处＞250mW/c㎡</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光斑直径：距离窗口100mm处的光斑直径≥237mm</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有效照射距离：≤300mm</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升降装置：电动升降系统、500mm三维立体空间可调控</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最大有效治疗照射面积：450c㎡</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治疗仪定时时间范围：1-60min;步距1min;误差±10%</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一次定时完成后系统自动报警提示</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显示方式：人机界面（8寸彩色触摸屏）</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输入功率：500VA</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熔断器规格：3A</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安全分类：I类B型</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工作方式：连续加载</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619" w:type="dxa"/>
          </w:tcPr>
          <w:p>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975" w:type="dxa"/>
          </w:tcPr>
          <w:p>
            <w:pPr>
              <w:spacing w:line="320" w:lineRule="exact"/>
              <w:jc w:val="center"/>
              <w:rPr>
                <w:rFonts w:hint="eastAsia" w:ascii="仿宋" w:hAnsi="仿宋" w:eastAsia="仿宋"/>
                <w:b w:val="0"/>
                <w:bCs/>
                <w:szCs w:val="21"/>
              </w:rPr>
            </w:pPr>
          </w:p>
        </w:tc>
        <w:tc>
          <w:tcPr>
            <w:tcW w:w="305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电 源：AC220V±10%/5011z±11lz17、工作环境：环境温度 5℃-40℃;相对湿度 ≤80%</w:t>
            </w:r>
          </w:p>
        </w:tc>
        <w:tc>
          <w:tcPr>
            <w:tcW w:w="921" w:type="dxa"/>
          </w:tcPr>
          <w:p>
            <w:pPr>
              <w:spacing w:line="320" w:lineRule="exact"/>
              <w:jc w:val="center"/>
              <w:rPr>
                <w:rFonts w:hint="eastAsia" w:ascii="仿宋" w:hAnsi="仿宋" w:eastAsia="仿宋"/>
                <w:b w:val="0"/>
                <w:bCs/>
                <w:szCs w:val="21"/>
                <w:lang w:eastAsia="zh-CN"/>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975" w:type="dxa"/>
          </w:tcPr>
          <w:p>
            <w:pPr>
              <w:spacing w:line="320" w:lineRule="exact"/>
              <w:rPr>
                <w:rFonts w:ascii="仿宋" w:hAnsi="仿宋" w:eastAsia="仿宋"/>
                <w:b w:val="0"/>
                <w:bCs/>
                <w:szCs w:val="21"/>
              </w:rPr>
            </w:pPr>
          </w:p>
        </w:tc>
        <w:tc>
          <w:tcPr>
            <w:tcW w:w="305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921" w:type="dxa"/>
          </w:tcPr>
          <w:p>
            <w:pPr>
              <w:spacing w:line="320" w:lineRule="exact"/>
              <w:rPr>
                <w:rFonts w:ascii="仿宋" w:hAnsi="仿宋" w:eastAsia="仿宋"/>
                <w:b w:val="0"/>
                <w:bCs/>
                <w:szCs w:val="21"/>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975" w:type="dxa"/>
          </w:tcPr>
          <w:p>
            <w:pPr>
              <w:spacing w:line="320" w:lineRule="exact"/>
              <w:rPr>
                <w:rFonts w:ascii="仿宋" w:hAnsi="仿宋" w:eastAsia="仿宋"/>
                <w:b w:val="0"/>
                <w:bCs/>
                <w:szCs w:val="21"/>
              </w:rPr>
            </w:pPr>
          </w:p>
        </w:tc>
        <w:tc>
          <w:tcPr>
            <w:tcW w:w="3051" w:type="dxa"/>
            <w:vAlign w:val="top"/>
          </w:tcPr>
          <w:p>
            <w:pPr>
              <w:pStyle w:val="11"/>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921" w:type="dxa"/>
          </w:tcPr>
          <w:p>
            <w:pPr>
              <w:spacing w:line="320" w:lineRule="exact"/>
              <w:rPr>
                <w:rFonts w:ascii="仿宋" w:hAnsi="仿宋" w:eastAsia="仿宋"/>
                <w:b w:val="0"/>
                <w:bCs/>
                <w:szCs w:val="21"/>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975" w:type="dxa"/>
          </w:tcPr>
          <w:p>
            <w:pPr>
              <w:spacing w:line="320" w:lineRule="exact"/>
              <w:rPr>
                <w:rFonts w:ascii="仿宋" w:hAnsi="仿宋" w:eastAsia="仿宋"/>
                <w:b w:val="0"/>
                <w:bCs/>
                <w:szCs w:val="21"/>
              </w:rPr>
            </w:pPr>
          </w:p>
        </w:tc>
        <w:tc>
          <w:tcPr>
            <w:tcW w:w="305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921" w:type="dxa"/>
          </w:tcPr>
          <w:p>
            <w:pPr>
              <w:spacing w:line="320" w:lineRule="exact"/>
              <w:rPr>
                <w:rFonts w:ascii="仿宋" w:hAnsi="仿宋" w:eastAsia="仿宋"/>
                <w:b w:val="0"/>
                <w:bCs/>
                <w:szCs w:val="21"/>
              </w:rPr>
            </w:pPr>
          </w:p>
        </w:tc>
        <w:tc>
          <w:tcPr>
            <w:tcW w:w="724" w:type="dxa"/>
          </w:tcPr>
          <w:p>
            <w:pPr>
              <w:spacing w:line="320" w:lineRule="exact"/>
              <w:rPr>
                <w:rFonts w:ascii="仿宋" w:hAnsi="仿宋" w:eastAsia="仿宋"/>
                <w:b w:val="0"/>
                <w:bCs/>
                <w:szCs w:val="21"/>
              </w:rPr>
            </w:pPr>
          </w:p>
        </w:tc>
        <w:tc>
          <w:tcPr>
            <w:tcW w:w="1677" w:type="dxa"/>
          </w:tcPr>
          <w:p>
            <w:pPr>
              <w:spacing w:line="320" w:lineRule="exact"/>
              <w:rPr>
                <w:rFonts w:ascii="仿宋" w:hAnsi="仿宋" w:eastAsia="仿宋"/>
                <w:b w:val="0"/>
                <w:bCs/>
                <w:szCs w:val="21"/>
              </w:rPr>
            </w:pPr>
          </w:p>
        </w:tc>
        <w:tc>
          <w:tcPr>
            <w:tcW w:w="1678"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3060" w:type="dxa"/>
          </w:tcPr>
          <w:p>
            <w:pPr>
              <w:spacing w:line="320" w:lineRule="exact"/>
              <w:rPr>
                <w:rFonts w:ascii="仿宋" w:hAnsi="仿宋" w:eastAsia="仿宋"/>
                <w:b w:val="0"/>
                <w:bCs/>
                <w:szCs w:val="21"/>
              </w:rPr>
            </w:pPr>
            <w:r>
              <w:rPr>
                <w:rFonts w:hint="eastAsia" w:ascii="仿宋" w:hAnsi="仿宋" w:eastAsia="仿宋"/>
                <w:b w:val="0"/>
                <w:bCs/>
                <w:szCs w:val="21"/>
              </w:rPr>
              <w:t>输出导线</w:t>
            </w:r>
          </w:p>
        </w:tc>
        <w:tc>
          <w:tcPr>
            <w:tcW w:w="1110" w:type="dxa"/>
          </w:tcPr>
          <w:p>
            <w:pPr>
              <w:spacing w:line="320" w:lineRule="exact"/>
              <w:rPr>
                <w:rFonts w:ascii="仿宋" w:hAnsi="仿宋" w:eastAsia="仿宋"/>
                <w:b w:val="0"/>
                <w:bCs/>
                <w:szCs w:val="21"/>
              </w:rPr>
            </w:pPr>
            <w:r>
              <w:rPr>
                <w:rFonts w:hint="eastAsia" w:ascii="仿宋" w:hAnsi="仿宋" w:eastAsia="仿宋"/>
                <w:b w:val="0"/>
                <w:bCs/>
                <w:szCs w:val="21"/>
              </w:rPr>
              <w:t>6根</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3060" w:type="dxa"/>
          </w:tcPr>
          <w:p>
            <w:pPr>
              <w:spacing w:line="320" w:lineRule="exact"/>
              <w:rPr>
                <w:rFonts w:ascii="仿宋" w:hAnsi="仿宋" w:eastAsia="仿宋"/>
                <w:b w:val="0"/>
                <w:bCs/>
                <w:szCs w:val="21"/>
              </w:rPr>
            </w:pPr>
            <w:r>
              <w:rPr>
                <w:rFonts w:hint="eastAsia" w:ascii="仿宋" w:hAnsi="仿宋" w:eastAsia="仿宋"/>
                <w:b w:val="0"/>
                <w:bCs/>
                <w:szCs w:val="21"/>
              </w:rPr>
              <w:t>皮肤电极（尺寸：50mm*50mm)</w:t>
            </w:r>
          </w:p>
        </w:tc>
        <w:tc>
          <w:tcPr>
            <w:tcW w:w="1110" w:type="dxa"/>
          </w:tcPr>
          <w:p>
            <w:pPr>
              <w:spacing w:line="320" w:lineRule="exact"/>
              <w:rPr>
                <w:rFonts w:ascii="仿宋" w:hAnsi="仿宋" w:eastAsia="仿宋"/>
                <w:b w:val="0"/>
                <w:bCs/>
                <w:szCs w:val="21"/>
              </w:rPr>
            </w:pPr>
            <w:r>
              <w:rPr>
                <w:rFonts w:hint="eastAsia" w:ascii="仿宋" w:hAnsi="仿宋" w:eastAsia="仿宋"/>
                <w:b w:val="0"/>
                <w:bCs/>
                <w:szCs w:val="21"/>
              </w:rPr>
              <w:t>6副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3060" w:type="dxa"/>
          </w:tcPr>
          <w:p>
            <w:pPr>
              <w:spacing w:line="320" w:lineRule="exact"/>
              <w:rPr>
                <w:rFonts w:ascii="仿宋" w:hAnsi="仿宋" w:eastAsia="仿宋"/>
                <w:b w:val="0"/>
                <w:bCs/>
                <w:szCs w:val="21"/>
              </w:rPr>
            </w:pPr>
            <w:r>
              <w:rPr>
                <w:rFonts w:hint="eastAsia" w:ascii="仿宋" w:hAnsi="仿宋" w:eastAsia="仿宋"/>
                <w:b w:val="0"/>
                <w:bCs/>
                <w:szCs w:val="21"/>
              </w:rPr>
              <w:t>毫针电极金属夹（尺寸：≤28mm)</w:t>
            </w:r>
          </w:p>
        </w:tc>
        <w:tc>
          <w:tcPr>
            <w:tcW w:w="1110" w:type="dxa"/>
          </w:tcPr>
          <w:p>
            <w:pPr>
              <w:spacing w:line="320" w:lineRule="exact"/>
              <w:rPr>
                <w:rFonts w:ascii="仿宋" w:hAnsi="仿宋" w:eastAsia="仿宋"/>
                <w:b w:val="0"/>
                <w:bCs/>
                <w:szCs w:val="21"/>
              </w:rPr>
            </w:pPr>
            <w:r>
              <w:rPr>
                <w:rFonts w:hint="eastAsia" w:ascii="仿宋" w:hAnsi="仿宋" w:eastAsia="仿宋"/>
                <w:b w:val="0"/>
                <w:bCs/>
                <w:szCs w:val="21"/>
              </w:rPr>
              <w:t>6副</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3060" w:type="dxa"/>
          </w:tcPr>
          <w:p>
            <w:pPr>
              <w:spacing w:line="320" w:lineRule="exact"/>
              <w:rPr>
                <w:rFonts w:hint="eastAsia" w:ascii="仿宋" w:hAnsi="仿宋" w:eastAsia="仿宋"/>
                <w:b w:val="0"/>
                <w:bCs/>
                <w:szCs w:val="21"/>
              </w:rPr>
            </w:pPr>
            <w:r>
              <w:rPr>
                <w:rFonts w:hint="eastAsia" w:ascii="仿宋" w:hAnsi="仿宋" w:eastAsia="仿宋"/>
                <w:b w:val="0"/>
                <w:bCs/>
                <w:szCs w:val="21"/>
              </w:rPr>
              <w:t>合格证</w:t>
            </w:r>
          </w:p>
        </w:tc>
        <w:tc>
          <w:tcPr>
            <w:tcW w:w="1110" w:type="dxa"/>
          </w:tcPr>
          <w:p>
            <w:pPr>
              <w:spacing w:line="320" w:lineRule="exact"/>
              <w:rPr>
                <w:rFonts w:hint="eastAsia" w:ascii="仿宋" w:hAnsi="仿宋" w:eastAsia="仿宋"/>
                <w:b w:val="0"/>
                <w:bCs/>
                <w:szCs w:val="21"/>
              </w:rPr>
            </w:pPr>
            <w:r>
              <w:rPr>
                <w:rFonts w:hint="eastAsia" w:ascii="仿宋" w:hAnsi="仿宋" w:eastAsia="仿宋"/>
                <w:b w:val="0"/>
                <w:bCs/>
                <w:szCs w:val="21"/>
              </w:rPr>
              <w:t>1张</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3060" w:type="dxa"/>
          </w:tcPr>
          <w:p>
            <w:pPr>
              <w:spacing w:line="320" w:lineRule="exact"/>
              <w:rPr>
                <w:rFonts w:hint="eastAsia" w:ascii="仿宋" w:hAnsi="仿宋" w:eastAsia="仿宋"/>
                <w:b w:val="0"/>
                <w:bCs/>
                <w:szCs w:val="21"/>
              </w:rPr>
            </w:pPr>
            <w:r>
              <w:rPr>
                <w:rFonts w:hint="eastAsia" w:ascii="仿宋" w:hAnsi="仿宋" w:eastAsia="仿宋"/>
                <w:b w:val="0"/>
                <w:bCs/>
                <w:szCs w:val="21"/>
              </w:rPr>
              <w:t>产品保修卡</w:t>
            </w:r>
          </w:p>
        </w:tc>
        <w:tc>
          <w:tcPr>
            <w:tcW w:w="1110" w:type="dxa"/>
          </w:tcPr>
          <w:p>
            <w:pPr>
              <w:spacing w:line="320" w:lineRule="exact"/>
              <w:rPr>
                <w:rFonts w:hint="eastAsia" w:ascii="仿宋" w:hAnsi="仿宋" w:eastAsia="仿宋"/>
                <w:b w:val="0"/>
                <w:bCs/>
                <w:szCs w:val="21"/>
              </w:rPr>
            </w:pPr>
            <w:r>
              <w:rPr>
                <w:rFonts w:hint="eastAsia" w:ascii="仿宋" w:hAnsi="仿宋" w:eastAsia="仿宋"/>
                <w:b w:val="0"/>
                <w:bCs/>
                <w:szCs w:val="21"/>
              </w:rPr>
              <w:t>1份</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3060" w:type="dxa"/>
          </w:tcPr>
          <w:p>
            <w:pPr>
              <w:spacing w:line="320" w:lineRule="exact"/>
              <w:rPr>
                <w:rFonts w:hint="eastAsia" w:ascii="仿宋" w:hAnsi="仿宋" w:eastAsia="仿宋"/>
                <w:b w:val="0"/>
                <w:bCs/>
                <w:szCs w:val="21"/>
              </w:rPr>
            </w:pPr>
            <w:r>
              <w:rPr>
                <w:rFonts w:hint="eastAsia" w:ascii="仿宋" w:hAnsi="仿宋" w:eastAsia="仿宋"/>
                <w:b w:val="0"/>
                <w:bCs/>
                <w:szCs w:val="21"/>
              </w:rPr>
              <w:t>使用说明书</w:t>
            </w:r>
          </w:p>
        </w:tc>
        <w:tc>
          <w:tcPr>
            <w:tcW w:w="111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1本</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272D4C95"/>
    <w:rsid w:val="272D4C95"/>
    <w:rsid w:val="6757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 w:type="paragraph" w:customStyle="1" w:styleId="11">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2023-09-14T03:34:00Z</dcterms:created>
  <dc:creator>睡不着</dc:creator>
  <cp:lastModifiedBy>今晚打老虎จุ๊บ</cp:lastModifiedBy>
  <dcterms:modified xsi:type="dcterms:W3CDTF">2023-09-14T06:39:28Z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7CE751CF964A43D69CB8DE207EC8DED6_11</vt:lpwstr>
  </property>
</Properties>
</file>