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sz w:val="36"/>
          <w:szCs w:val="36"/>
          <w:u w:val="single"/>
        </w:rPr>
        <w:t>正置荧光显微镜</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sz w:val="24"/>
                <w:szCs w:val="24"/>
              </w:rPr>
              <w:t>荧光激发光源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光源输出:LED光源无衰减输出&gt;40,000小时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稳定性质:使用寿命内光强稳定、无衰减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激发光波长范围:满足紫外蓝光（340-380nm波长）和紫外光（350-490nm波长），适用于真菌和抗酸杆酸的荧光染色</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光源启动后响应时间（达到100%预设强度）纳秒级，即开即用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光强衰退指示器:声音报警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冷光源，电能几乎100%转化为光能，不产热，高度环保，不含汞有毒物质，不含有害紫外线。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透射光源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类型:卤钨灯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平均使用时长:≥1000小时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光源调节:可连续调节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光学系统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光学系统:无限远色差校正光学系统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物镜转换器:手动，4档，可同时装载4个物镜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平场消色差物镜:10×、20×、40×、100×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目镜2个:10×宽视野目镜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摄像系统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图像设备:彩色300万CMOS,分辨率2048*1536有效像素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配套软件系统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镜下荧光图像实时显示，所见即所得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支持多路图像并行处理，支持普通拍摄和高分辨率拍摄功能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历史报告的有效管理，按时间和病人分类，随时查看同一病人的全部病例信息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支持多种基于照片的标记批注方式，可以方便地表示图像中的重点关注部位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可与lis相连，准确快速的生成图文报告</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0A7C8"/>
    <w:multiLevelType w:val="singleLevel"/>
    <w:tmpl w:val="CB90A7C8"/>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A525A"/>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0</TotalTime>
  <ScaleCrop>false</ScaleCrop>
  <LinksUpToDate>false</LinksUpToDate>
  <CharactersWithSpaces>1512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2023-09-06T08:44:52Z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