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硬质胆道镜系统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1"/>
        <w:gridCol w:w="1127"/>
        <w:gridCol w:w="2016"/>
        <w:gridCol w:w="1055"/>
        <w:gridCol w:w="804"/>
        <w:gridCol w:w="2014"/>
        <w:gridCol w:w="19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胆道镜</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内窥镜镜管外径（mm）：Φ4.65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内窥镜工作长度（mm）：≥251mm；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器械通道直径（mm）：≥Φ2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视向角：＜10º，视场角：＞60º；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全数字高清摄像系统（含摄像头）</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CMOS摄像系统,采用最新CMOS芯片技术，自摄像头起即作全数字化信号传输，16:9数字化图像采集和高清图像显示；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摄像头含CMOS数字化处理芯片，可便捷更换，即插即用，无需返厂摄像主机调试；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1080 x 1920逐行扫描全高清数字化真实像素，实时影像传输速度为6GHz；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语言界面：全中文菜单界面；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摄像主机与光源之间含MIS总线接口，可用摄像头远程控制LED光源开关并 调节光源亮度，可远程遥控白平衡、亮度、锐度、颜色饱和度等各种现实参数，可远程遥控各种手术模式；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去手术烟雾功能、去纤维网格化功能、血管显影功能、噪点消除功能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摄像主机具备自动排查坏点，并消除噪点、白点、坏点功能，显示屏没有坏 点，白点或盲点。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含2个USB接口，前端接入USB可储存图像和病人数据，后端可接入USB医 用键盘输入病人信息和遥控手术。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两个DVI高清输出接口，两个HD-SDI输出接口，一个远程升级服务网线接口， 两个USB接口，一个MIS-BUS总线接口，两个远程遥控输入和输出接口。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视频输出格式：1920X1080像素，210万像素，逐行扫描：每秒60帧，全 高清摄像头，画面稳定，无闪烁干扰，长期观测无疲劳感；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摄像头2倍光学变焦（14-28）, 3倍数字变焦，4米长线，拥有调焦与变焦 双重功能（摄像头配：调焦环一变焦环），适用于任何参数的硬镜与软镜；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11种可选手术模式：胸腹腔镜、经皮肾镜、输尿管硬镜、输尿管软镜，宫 腔镜，关节镜，膀胱镜，耳鼻喉镜，耳鼻喉软镜，神经内镜，心脏手术。适用于 1-10mm的硬镜及纤维软镜。同时可根据客户需求自定义并存储两种个性化手术模式；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适用于手术：泌尿科手术、妇科手术、外科手术、心脏手术、关节骨科手术、 耳鼻喉科手术、胃结肠手术、神经外科手术、脊柱外科手术；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三种摄像头可选，变焦，固定焦距和90度摄像头；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量化电频≥10bit,最低光敏度0.91ux,信噪比≥51db,电子快门速度： 1/50-1/10000 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一键调节白平衡，并带有白平衡自动记忆功能。白平衡范围：3200-6900K；</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自动补光功能，当窥镜位置变化时自动调节光亮度，以保证图像整体效果不变；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可选5种窗口功能，选择CPU集中处理区域；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规格：290 X 100 X 385mm。重量：4. 9kg。摄像头180g,轻巧且操作面板简单，使用方便；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安全认证：IEC、CSA、UL认证，EN60601 CF一类认证，面板采用新型防水材料。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LED冷光源系统（含导光束）</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使用寿命≥5000小时;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LED灯光学集中灯泡，色温可达5350K；</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MIS总线接口，可通过摄像头远程遥控开关光源和调节光源亮度；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低功耗，避免不必要的热量产生；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LCD大屏显示光源强度的百分比，光源的明暗度调节范围为5 - 100%；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含自动休眠模式，降低光源损耗；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可配用不同品牌的导光束，连接不同品牌的内窥镜产品。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显示器</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32英寸数字化平面液晶医用显示器采用高亮度LED背光技术，清晰稳定；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分辨率：1920X1080,提供全高清图像，真实细腻；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多种功能菜单，可任意调节图像大小、颜色、光亮度、对比度等；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配有：DVI、S-Video、VGA等多种信号接口，兼容多源视频设备，使用场景广泛；</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采用无风扇散热设计，降低无菌环境内空气污染物扩散的风险；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屏幕高宽比：16:9；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可视角度：≥178°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亮度：400cd/m2典型值；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对比度：1000:1 （典型值）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色域：≥16.7Milion （8-bit）；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响应时间：≤8ms；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延时：≤20ms；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重量：≤21.31bs/9.7kg；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56277D7"/>
    <w:multiLevelType w:val="singleLevel"/>
    <w:tmpl w:val="156277D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BC2CA2"/>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Body Text First Indent"/>
    <w:basedOn w:val="3"/>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2023-10-13T07:04:38Z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