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sz w:val="28"/>
          <w:szCs w:val="28"/>
          <w:u w:val="single"/>
        </w:rPr>
        <w:t>血栓抽吸系统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设备为外周负压吸引原理的外周血栓抽吸系统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极限负压值：99KPa</w:t>
            </w:r>
            <w:r>
              <w:rPr>
                <w:rFonts w:hint="eastAsia" w:ascii="仿宋" w:hAnsi="仿宋" w:eastAsia="仿宋" w:cs="仿宋"/>
                <w:b w:val="0"/>
                <w:bCs w:val="0"/>
                <w:sz w:val="24"/>
                <w:szCs w:val="24"/>
                <w:lang w:val="en-US" w:eastAsia="zh-CN"/>
              </w:rPr>
              <w:sym w:font="Symbol" w:char="F0B1"/>
            </w:r>
            <w:r>
              <w:rPr>
                <w:rFonts w:hint="eastAsia" w:ascii="仿宋" w:hAnsi="仿宋" w:eastAsia="仿宋" w:cs="仿宋"/>
                <w:b w:val="0"/>
                <w:bCs w:val="0"/>
                <w:sz w:val="24"/>
                <w:szCs w:val="24"/>
                <w:lang w:val="en-US" w:eastAsia="zh-CN"/>
              </w:rPr>
              <w:t>5KPa,不大于一个大气压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负压调节范围：负压应能在0KPa～极限负压范围内任意调节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自由气流流量：不小于20L/min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工作噪声：不应超过70dB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收集罐容积：1000ml</w:t>
            </w:r>
            <w:r>
              <w:rPr>
                <w:rFonts w:hint="eastAsia" w:ascii="仿宋" w:hAnsi="仿宋" w:eastAsia="仿宋" w:cs="仿宋"/>
                <w:b w:val="0"/>
                <w:bCs w:val="0"/>
                <w:sz w:val="24"/>
                <w:szCs w:val="24"/>
                <w:lang w:val="en-US" w:eastAsia="zh-CN"/>
              </w:rPr>
              <w:sym w:font="Symbol" w:char="F0B1"/>
            </w:r>
            <w:r>
              <w:rPr>
                <w:rFonts w:hint="eastAsia" w:ascii="仿宋" w:hAnsi="仿宋" w:eastAsia="仿宋" w:cs="仿宋"/>
                <w:b w:val="0"/>
                <w:bCs w:val="0"/>
                <w:sz w:val="24"/>
                <w:szCs w:val="24"/>
                <w:lang w:val="en-US" w:eastAsia="zh-CN"/>
              </w:rPr>
              <w:t>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收集管防溢流：收集罐应设置有防溢流装置，主机正常工作中或正常工作后不应有液体进入负压泵内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泄露：设备在工作或工作后，均不应有漏液现象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额定电压：220VAC</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额定功率：50HZ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熔断器：5A/250VAC/快熔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电机与泵描述：无油式旋转泵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0CC39"/>
    <w:multiLevelType w:val="singleLevel"/>
    <w:tmpl w:val="B3A0CC39"/>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905649"/>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2023-07-03T09:00:55Z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