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ascii="仿宋" w:hAnsi="仿宋" w:eastAsia="仿宋" w:cs="仿宋"/>
          <w:b/>
          <w:bCs/>
          <w:color w:val="000000"/>
          <w:kern w:val="0"/>
          <w:sz w:val="31"/>
          <w:szCs w:val="31"/>
          <w:u w:val="single"/>
          <w:lang w:val="en-US" w:eastAsia="zh-CN" w:bidi="ar"/>
        </w:rPr>
        <w:t>电针仪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电源：内部电源DC9V;电源适配器（输入AC220V±22V 50Hz±1Hz;输出 DC9V)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输入功率：10. 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输出脉冲波形：非对称双向脉冲波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输出脉冲路数：六路输出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最大输出功率：0. 3VA(250Ω负载阻抗下）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输出脉冲频率：1-100Hz可调，允差为±15%</w:t>
            </w:r>
          </w:p>
          <w:p>
            <w:pPr>
              <w:spacing w:line="320" w:lineRule="exact"/>
              <w:rPr>
                <w:rFonts w:hint="eastAsia" w:ascii="仿宋" w:hAnsi="仿宋" w:eastAsia="仿宋"/>
                <w:b w:val="0"/>
                <w:bCs/>
                <w:szCs w:val="21"/>
              </w:rPr>
            </w:pPr>
            <w:r>
              <w:rPr>
                <w:rFonts w:hint="eastAsia" w:ascii="仿宋" w:hAnsi="仿宋" w:eastAsia="仿宋"/>
                <w:b w:val="0"/>
                <w:bCs/>
                <w:szCs w:val="21"/>
              </w:rPr>
              <w:t>工作模式：连续波工作模式：连续</w:t>
            </w:r>
          </w:p>
          <w:p>
            <w:pPr>
              <w:spacing w:line="320" w:lineRule="exact"/>
              <w:rPr>
                <w:rFonts w:hint="eastAsia" w:ascii="仿宋" w:hAnsi="仿宋" w:eastAsia="仿宋"/>
                <w:b w:val="0"/>
                <w:bCs/>
                <w:szCs w:val="21"/>
              </w:rPr>
            </w:pPr>
            <w:r>
              <w:rPr>
                <w:rFonts w:hint="eastAsia" w:ascii="仿宋" w:hAnsi="仿宋" w:eastAsia="仿宋"/>
                <w:b w:val="0"/>
                <w:bCs/>
                <w:szCs w:val="21"/>
              </w:rPr>
              <w:t>断续波工作模式：工作15s,停5s</w:t>
            </w:r>
          </w:p>
          <w:p>
            <w:pPr>
              <w:spacing w:line="320" w:lineRule="exact"/>
              <w:rPr>
                <w:rFonts w:hint="eastAsia" w:ascii="仿宋" w:hAnsi="仿宋" w:eastAsia="仿宋"/>
                <w:b w:val="0"/>
                <w:bCs/>
                <w:szCs w:val="21"/>
              </w:rPr>
            </w:pPr>
            <w:r>
              <w:rPr>
                <w:rFonts w:hint="eastAsia" w:ascii="仿宋" w:hAnsi="仿宋" w:eastAsia="仿宋"/>
                <w:b w:val="0"/>
                <w:bCs/>
                <w:szCs w:val="21"/>
              </w:rPr>
              <w:t>疏密波工作模式：疏波频率与密波频率之比是1:5,疏波工作5s,密波工作10s(断续波、疏密</w:t>
            </w:r>
          </w:p>
          <w:p>
            <w:pPr>
              <w:spacing w:line="320" w:lineRule="exact"/>
              <w:rPr>
                <w:rFonts w:ascii="仿宋" w:hAnsi="仿宋" w:eastAsia="仿宋"/>
                <w:b w:val="0"/>
                <w:bCs/>
                <w:szCs w:val="21"/>
              </w:rPr>
            </w:pPr>
            <w:r>
              <w:rPr>
                <w:rFonts w:hint="eastAsia" w:ascii="仿宋" w:hAnsi="仿宋" w:eastAsia="仿宋"/>
                <w:b w:val="0"/>
                <w:bCs/>
                <w:szCs w:val="21"/>
              </w:rPr>
              <w:t>波时间允差为±15%)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输出电流的限制：≤10mA(250Ω负载阻抗下）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b w:val="0"/>
                <w:bCs/>
                <w:szCs w:val="21"/>
              </w:rPr>
              <w:t>输出直流分量：0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输出脉冲宽度：0. 2ms±30%(EMC检测基本性能）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体积：210mmx 100mmx 300mm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rPr>
            </w:pPr>
            <w:r>
              <w:rPr>
                <w:rFonts w:hint="eastAsia" w:ascii="仿宋" w:hAnsi="仿宋" w:eastAsia="仿宋"/>
                <w:b w:val="0"/>
                <w:bCs/>
                <w:szCs w:val="21"/>
              </w:rPr>
              <w:t>重量：</w:t>
            </w:r>
            <w:r>
              <w:rPr>
                <w:rFonts w:hint="eastAsia" w:ascii="仿宋" w:hAnsi="仿宋" w:eastAsia="仿宋"/>
                <w:b w:val="0"/>
                <w:bCs/>
                <w:szCs w:val="21"/>
                <w:lang w:eastAsia="zh-CN"/>
              </w:rPr>
              <w:t>≥</w:t>
            </w:r>
            <w:r>
              <w:rPr>
                <w:rFonts w:hint="eastAsia" w:ascii="仿宋" w:hAnsi="仿宋" w:eastAsia="仿宋"/>
                <w:b w:val="0"/>
                <w:bCs/>
                <w:szCs w:val="21"/>
              </w:rPr>
              <w:t>0. 7kg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输出导线</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6根</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皮肤电极（尺寸：50mm*50mm)</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毫针电极金属夹（尺寸：≤28mm)</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合格证</w:t>
            </w:r>
          </w:p>
        </w:tc>
        <w:tc>
          <w:tcPr>
            <w:tcW w:w="1110" w:type="dxa"/>
          </w:tcPr>
          <w:p>
            <w:pPr>
              <w:spacing w:line="320" w:lineRule="exact"/>
              <w:rPr>
                <w:rFonts w:hint="eastAsia" w:ascii="仿宋" w:hAnsi="仿宋" w:eastAsia="仿宋"/>
                <w:b w:val="0"/>
                <w:bCs/>
                <w:szCs w:val="21"/>
              </w:rPr>
            </w:pPr>
            <w:r>
              <w:rPr>
                <w:rFonts w:hint="eastAsia" w:ascii="仿宋" w:hAnsi="仿宋" w:eastAsia="仿宋"/>
                <w:b w:val="0"/>
                <w:bCs/>
                <w:szCs w:val="21"/>
              </w:rPr>
              <w:t>1张</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产品保修卡</w:t>
            </w:r>
          </w:p>
        </w:tc>
        <w:tc>
          <w:tcPr>
            <w:tcW w:w="1110" w:type="dxa"/>
          </w:tcPr>
          <w:p>
            <w:pPr>
              <w:spacing w:line="320" w:lineRule="exact"/>
              <w:rPr>
                <w:rFonts w:hint="eastAsia" w:ascii="仿宋" w:hAnsi="仿宋" w:eastAsia="仿宋"/>
                <w:b w:val="0"/>
                <w:bCs/>
                <w:szCs w:val="21"/>
              </w:rPr>
            </w:pPr>
            <w:r>
              <w:rPr>
                <w:rFonts w:hint="eastAsia" w:ascii="仿宋" w:hAnsi="仿宋" w:eastAsia="仿宋"/>
                <w:b w:val="0"/>
                <w:bCs/>
                <w:szCs w:val="21"/>
              </w:rPr>
              <w:t>1份</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使用说明书</w:t>
            </w:r>
          </w:p>
        </w:tc>
        <w:tc>
          <w:tcPr>
            <w:tcW w:w="111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1本</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5844FF"/>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02D5B"/>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12</TotalTime>
  <ScaleCrop>false</ScaleCrop>
  <LinksUpToDate>false</LinksUpToDate>
  <CharactersWithSpaces>1512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2023-09-14T06:41:19Z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9060C949E26C418AA713BB593093F6E0_13</vt:lpwstr>
  </property>
  <property fmtid="{D5CDD505-2E9C-101B-9397-08002B2CF9AE}" pid="4" name="commondata">
    <vt:lpwstr>eyJoZGlkIjoiNzljOTE0MDRlMmUyY2M3ZGQ4Nzk0OWRiOWI1OGE3ZmYifQ==</vt:lpwstr>
  </property>
</Properties>
</file>