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六安市中医院新生儿奶粉</w:t>
      </w:r>
      <w:r>
        <w:rPr>
          <w:rFonts w:hint="eastAsia" w:ascii="仿宋_GB2312" w:eastAsia="仿宋_GB2312"/>
          <w:b/>
          <w:bCs/>
          <w:sz w:val="28"/>
          <w:szCs w:val="32"/>
        </w:rPr>
        <w:t>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六安市中医院新生儿奶粉项目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/>
                <w:lang w:val="en-US" w:eastAsia="zh-CN"/>
              </w:rPr>
              <w:t>安徽鑫铎商贸有限公司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</w:t>
      </w:r>
      <w:bookmarkStart w:id="0" w:name="_GoBack"/>
      <w:bookmarkEnd w:id="0"/>
      <w:r>
        <w:rPr>
          <w:rFonts w:ascii="仿宋_GB2312" w:eastAsia="仿宋_GB2312"/>
          <w:sz w:val="28"/>
          <w:szCs w:val="32"/>
        </w:rPr>
        <w:t xml:space="preserve">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12745C43"/>
    <w:rsid w:val="3D4440B4"/>
    <w:rsid w:val="56363402"/>
    <w:rsid w:val="664972AF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9</TotalTime>
  <ScaleCrop>false</ScaleCrop>
  <LinksUpToDate>false</LinksUpToDate>
  <CharactersWithSpaces>310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2023-08-07T02:44:39Z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87469A0D74F54C2B99C301A27F5378E6</vt:lpwstr>
  </property>
</Properties>
</file>