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亚低温治疗仪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1148"/>
        <w:gridCol w:w="3432"/>
        <w:gridCol w:w="711"/>
        <w:gridCol w:w="700"/>
        <w:gridCol w:w="687"/>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5"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1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56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758"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6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5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5"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1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566" w:type="dxa"/>
          </w:tcPr>
          <w:p>
            <w:pPr>
              <w:spacing w:line="320" w:lineRule="exact"/>
              <w:rPr>
                <w:rFonts w:hint="eastAsia"/>
                <w:sz w:val="30"/>
                <w:szCs w:val="30"/>
                <w:lang w:eastAsia="zh-CN"/>
              </w:rPr>
            </w:pPr>
          </w:p>
          <w:p>
            <w:pPr>
              <w:spacing w:line="320" w:lineRule="exact"/>
              <w:rPr>
                <w:rFonts w:ascii="仿宋" w:hAnsi="仿宋" w:eastAsia="仿宋"/>
                <w:b w:val="0"/>
                <w:bCs/>
                <w:szCs w:val="21"/>
              </w:rPr>
            </w:pPr>
            <w:r>
              <w:rPr>
                <w:rFonts w:hint="eastAsia"/>
                <w:sz w:val="30"/>
                <w:szCs w:val="30"/>
                <w:lang w:eastAsia="zh-CN"/>
              </w:rPr>
              <w:t>设备用途</w:t>
            </w: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24"/>
                <w:szCs w:val="24"/>
                <w:lang w:val="en-US" w:eastAsia="zh-CN" w:bidi="ar-SA"/>
              </w:rPr>
            </w:pPr>
            <w:r>
              <w:rPr>
                <w:rFonts w:hint="eastAsia"/>
                <w:sz w:val="30"/>
                <w:szCs w:val="30"/>
                <w:lang w:eastAsia="zh-CN"/>
              </w:rPr>
              <w:t>脑外伤、脑出血、颅内血肿、高热惊厥、脑梗塞、开颅手术后等重症患者的亚低温治疗，患者手术后的护理及康复。</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hint="eastAsia" w:ascii="仿宋" w:hAnsi="仿宋" w:eastAsia="仿宋"/>
                <w:b w:val="0"/>
                <w:bCs/>
                <w:szCs w:val="21"/>
                <w:lang w:eastAsia="zh-CN"/>
              </w:rPr>
            </w:pPr>
          </w:p>
        </w:tc>
        <w:tc>
          <w:tcPr>
            <w:tcW w:w="735" w:type="dxa"/>
          </w:tcPr>
          <w:p>
            <w:pPr>
              <w:spacing w:line="320" w:lineRule="exact"/>
              <w:rPr>
                <w:rFonts w:hint="eastAsia" w:ascii="仿宋" w:hAnsi="仿宋" w:eastAsia="仿宋"/>
                <w:b w:val="0"/>
                <w:bCs/>
                <w:szCs w:val="21"/>
                <w:lang w:eastAsia="zh-CN"/>
              </w:rPr>
            </w:pPr>
          </w:p>
        </w:tc>
        <w:tc>
          <w:tcPr>
            <w:tcW w:w="1312"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566" w:type="dxa"/>
          </w:tcPr>
          <w:p>
            <w:pPr>
              <w:spacing w:line="320" w:lineRule="exact"/>
              <w:rPr>
                <w:rFonts w:ascii="仿宋" w:hAnsi="仿宋" w:eastAsia="仿宋"/>
                <w:b w:val="0"/>
                <w:bCs/>
                <w:szCs w:val="21"/>
              </w:rPr>
            </w:pPr>
            <w:r>
              <w:rPr>
                <w:rFonts w:hint="eastAsia"/>
                <w:sz w:val="30"/>
                <w:szCs w:val="30"/>
                <w:lang w:eastAsia="zh-CN"/>
              </w:rPr>
              <w:t>电源（AC）</w:t>
            </w: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kern w:val="2"/>
                <w:sz w:val="24"/>
                <w:szCs w:val="24"/>
                <w:lang w:val="en-US" w:eastAsia="zh-CN" w:bidi="ar-SA"/>
              </w:rPr>
            </w:pPr>
            <w:r>
              <w:rPr>
                <w:rFonts w:hint="eastAsia"/>
                <w:sz w:val="30"/>
                <w:szCs w:val="30"/>
                <w:lang w:eastAsia="zh-CN"/>
              </w:rPr>
              <w:t>220V±10%   50Hz±1Hz</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566" w:type="dxa"/>
          </w:tcPr>
          <w:p>
            <w:pPr>
              <w:spacing w:line="320" w:lineRule="exact"/>
              <w:rPr>
                <w:rFonts w:ascii="仿宋" w:hAnsi="仿宋" w:eastAsia="仿宋"/>
                <w:b w:val="0"/>
                <w:bCs/>
                <w:szCs w:val="21"/>
              </w:rPr>
            </w:pPr>
            <w:r>
              <w:rPr>
                <w:rFonts w:hint="eastAsia"/>
                <w:sz w:val="30"/>
                <w:szCs w:val="30"/>
                <w:lang w:eastAsia="zh-CN"/>
              </w:rPr>
              <w:t>制冷方式</w:t>
            </w: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24"/>
                <w:szCs w:val="24"/>
                <w:lang w:val="en-US" w:eastAsia="zh-CN" w:bidi="ar-SA"/>
              </w:rPr>
            </w:pPr>
            <w:r>
              <w:rPr>
                <w:rFonts w:hint="eastAsia"/>
                <w:sz w:val="30"/>
                <w:szCs w:val="30"/>
                <w:lang w:eastAsia="zh-CN"/>
              </w:rPr>
              <w:t>采用全无氟压缩机制冷技术，性能稳定，可长时间不间断连续使用。</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jc w:val="center"/>
              <w:rPr>
                <w:rFonts w:hint="eastAsia" w:ascii="仿宋" w:hAnsi="仿宋" w:eastAsia="仿宋"/>
                <w:b w:val="0"/>
                <w:bCs/>
                <w:szCs w:val="21"/>
                <w:lang w:eastAsia="zh-CN"/>
              </w:rPr>
            </w:pPr>
          </w:p>
        </w:tc>
        <w:tc>
          <w:tcPr>
            <w:tcW w:w="566" w:type="dxa"/>
          </w:tcPr>
          <w:p>
            <w:pPr>
              <w:spacing w:line="320" w:lineRule="exact"/>
              <w:rPr>
                <w:rFonts w:ascii="仿宋" w:hAnsi="仿宋" w:eastAsia="仿宋"/>
                <w:b w:val="0"/>
                <w:bCs/>
                <w:szCs w:val="21"/>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采用快接装置，带自锁，防止液体外流喷溅，配备双通道接口，毯帽可同时使用，也可分开独立使用。</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566" w:type="dxa"/>
          </w:tcPr>
          <w:p>
            <w:pPr>
              <w:spacing w:line="320" w:lineRule="exact"/>
              <w:rPr>
                <w:rFonts w:ascii="仿宋" w:hAnsi="仿宋" w:eastAsia="仿宋"/>
                <w:b w:val="0"/>
                <w:bCs/>
                <w:szCs w:val="21"/>
              </w:rPr>
            </w:pPr>
            <w:r>
              <w:rPr>
                <w:rFonts w:hint="eastAsia"/>
                <w:sz w:val="30"/>
                <w:szCs w:val="30"/>
                <w:lang w:eastAsia="zh-CN"/>
              </w:rPr>
              <w:t>智能报警功能</w:t>
            </w: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系统故障报警，水温超温报警，传感器脱落或损坏报警，缺水报警。</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6</w:t>
            </w:r>
          </w:p>
        </w:tc>
        <w:tc>
          <w:tcPr>
            <w:tcW w:w="566" w:type="dxa"/>
          </w:tcPr>
          <w:p>
            <w:pPr>
              <w:spacing w:line="320" w:lineRule="exact"/>
              <w:rPr>
                <w:rFonts w:ascii="仿宋" w:hAnsi="仿宋" w:eastAsia="仿宋"/>
                <w:b w:val="0"/>
                <w:bCs/>
                <w:szCs w:val="21"/>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软帽、冰毯采用SPVC材质，独特的蜂窝状设计，水循环更通畅。表面柔软，可任意折叠、卷曲、清洗、消毒，并配有同规格毯罩，易拆洗，美观、舒适。</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trPr>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7</w:t>
            </w:r>
          </w:p>
        </w:tc>
        <w:tc>
          <w:tcPr>
            <w:tcW w:w="566" w:type="dxa"/>
          </w:tcPr>
          <w:p>
            <w:pPr>
              <w:spacing w:line="320" w:lineRule="exact"/>
              <w:rPr>
                <w:rFonts w:ascii="仿宋" w:hAnsi="仿宋" w:eastAsia="仿宋"/>
                <w:b w:val="0"/>
                <w:bCs/>
                <w:szCs w:val="21"/>
              </w:rPr>
            </w:pPr>
          </w:p>
        </w:tc>
        <w:tc>
          <w:tcPr>
            <w:tcW w:w="3758" w:type="dxa"/>
          </w:tcPr>
          <w:p>
            <w:pPr>
              <w:keepNext w:val="0"/>
              <w:keepLines w:val="0"/>
              <w:pageBreakBefore w:val="0"/>
              <w:widowControl w:val="0"/>
              <w:numPr>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液晶彩色触摸显示屏，显示清晰。降温速度空载状态≥</w:t>
            </w:r>
            <w:r>
              <w:rPr>
                <w:rFonts w:hint="eastAsia"/>
                <w:sz w:val="30"/>
                <w:szCs w:val="30"/>
                <w:lang w:val="en-US" w:eastAsia="zh-CN"/>
              </w:rPr>
              <w:t>1</w:t>
            </w:r>
            <w:r>
              <w:rPr>
                <w:rFonts w:hint="eastAsia"/>
                <w:sz w:val="30"/>
                <w:szCs w:val="30"/>
                <w:lang w:eastAsia="zh-CN"/>
              </w:rPr>
              <w:t>℃/m</w:t>
            </w:r>
            <w:bookmarkStart w:id="0" w:name="_GoBack"/>
            <w:bookmarkEnd w:id="0"/>
            <w:r>
              <w:rPr>
                <w:rFonts w:hint="eastAsia"/>
                <w:sz w:val="30"/>
                <w:szCs w:val="30"/>
                <w:lang w:eastAsia="zh-CN"/>
              </w:rPr>
              <w:t xml:space="preserve">in。 </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8</w:t>
            </w:r>
          </w:p>
        </w:tc>
        <w:tc>
          <w:tcPr>
            <w:tcW w:w="566" w:type="dxa"/>
          </w:tcPr>
          <w:p>
            <w:pPr>
              <w:spacing w:line="320" w:lineRule="exact"/>
              <w:rPr>
                <w:rFonts w:ascii="仿宋" w:hAnsi="仿宋" w:eastAsia="仿宋"/>
                <w:b w:val="0"/>
                <w:bCs/>
                <w:szCs w:val="21"/>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降温冰毯、软帽温度设定范围：5～35℃连续可调节，控温精度</w:t>
            </w:r>
            <w:r>
              <w:rPr>
                <w:rFonts w:hint="eastAsia"/>
                <w:sz w:val="30"/>
                <w:szCs w:val="30"/>
                <w:lang w:val="en-US" w:eastAsia="zh-CN"/>
              </w:rPr>
              <w:t>±0.1℃</w:t>
            </w:r>
            <w:r>
              <w:rPr>
                <w:rFonts w:hint="eastAsia"/>
                <w:sz w:val="30"/>
                <w:szCs w:val="30"/>
                <w:lang w:eastAsia="zh-CN"/>
              </w:rPr>
              <w:t>。</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9</w:t>
            </w:r>
          </w:p>
        </w:tc>
        <w:tc>
          <w:tcPr>
            <w:tcW w:w="566" w:type="dxa"/>
          </w:tcPr>
          <w:p>
            <w:pPr>
              <w:spacing w:line="320" w:lineRule="exact"/>
              <w:rPr>
                <w:rFonts w:ascii="仿宋" w:hAnsi="仿宋" w:eastAsia="仿宋"/>
                <w:b w:val="0"/>
                <w:bCs/>
                <w:szCs w:val="21"/>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体温控温范围：30～40℃连续可调节，控温精度</w:t>
            </w:r>
            <w:r>
              <w:rPr>
                <w:rFonts w:hint="eastAsia"/>
                <w:sz w:val="30"/>
                <w:szCs w:val="30"/>
                <w:lang w:val="en-US" w:eastAsia="zh-CN"/>
              </w:rPr>
              <w:t>±0.1℃</w:t>
            </w:r>
            <w:r>
              <w:rPr>
                <w:rFonts w:hint="eastAsia"/>
                <w:sz w:val="30"/>
                <w:szCs w:val="30"/>
                <w:lang w:eastAsia="zh-CN"/>
              </w:rPr>
              <w:t>。</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566" w:type="dxa"/>
          </w:tcPr>
          <w:p>
            <w:pPr>
              <w:spacing w:line="320" w:lineRule="exact"/>
              <w:rPr>
                <w:rFonts w:hint="eastAsia" w:ascii="仿宋" w:hAnsi="仿宋" w:eastAsia="仿宋" w:cs="仿宋"/>
                <w:kern w:val="2"/>
                <w:sz w:val="24"/>
                <w:szCs w:val="24"/>
                <w:lang w:val="en-US" w:eastAsia="zh-CN" w:bidi="ar-SA"/>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kern w:val="2"/>
                <w:sz w:val="24"/>
                <w:szCs w:val="24"/>
                <w:lang w:val="en-US" w:eastAsia="zh-CN" w:bidi="ar-SA"/>
              </w:rPr>
            </w:pPr>
            <w:r>
              <w:rPr>
                <w:rFonts w:hint="eastAsia"/>
                <w:sz w:val="30"/>
                <w:szCs w:val="30"/>
                <w:lang w:eastAsia="zh-CN"/>
              </w:rPr>
              <w:t>水温及水位直接显示，一目了然</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566" w:type="dxa"/>
          </w:tcPr>
          <w:p>
            <w:pPr>
              <w:spacing w:line="320" w:lineRule="exact"/>
              <w:rPr>
                <w:rFonts w:hint="eastAsia" w:ascii="仿宋" w:hAnsi="仿宋" w:eastAsia="仿宋" w:cs="仿宋"/>
                <w:kern w:val="2"/>
                <w:sz w:val="24"/>
                <w:szCs w:val="24"/>
                <w:lang w:val="en-US" w:eastAsia="zh-CN" w:bidi="ar-SA"/>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整机功耗：小于800VA</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566" w:type="dxa"/>
          </w:tcPr>
          <w:p>
            <w:pPr>
              <w:spacing w:line="320" w:lineRule="exact"/>
              <w:rPr>
                <w:rFonts w:hint="eastAsia" w:ascii="仿宋" w:hAnsi="仿宋" w:eastAsia="仿宋" w:cs="仿宋"/>
                <w:kern w:val="2"/>
                <w:sz w:val="24"/>
                <w:szCs w:val="24"/>
                <w:lang w:val="en-US" w:eastAsia="zh-CN" w:bidi="ar-SA"/>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eastAsia="zh-CN"/>
              </w:rPr>
              <w:t>噪音：≤55dB</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566" w:type="dxa"/>
          </w:tcPr>
          <w:p>
            <w:pPr>
              <w:spacing w:line="320" w:lineRule="exact"/>
              <w:rPr>
                <w:rFonts w:hint="eastAsia" w:ascii="仿宋" w:hAnsi="仿宋" w:eastAsia="仿宋" w:cs="仿宋"/>
                <w:kern w:val="2"/>
                <w:sz w:val="24"/>
                <w:szCs w:val="24"/>
                <w:lang w:val="en-US" w:eastAsia="zh-CN" w:bidi="ar-SA"/>
              </w:rPr>
            </w:pP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sz w:val="30"/>
                <w:szCs w:val="30"/>
                <w:lang w:val="en-US" w:eastAsia="zh-CN"/>
              </w:rPr>
              <w:t>设备整机保修不低于三年，包含主机，毯帽（人为扎破除外），毯帽及温度探头单独分项报价方便后期维修更换。</w:t>
            </w: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sz w:val="30"/>
                <w:szCs w:val="30"/>
                <w:lang w:eastAsia="zh-CN"/>
              </w:rPr>
              <w:t>主要配置</w:t>
            </w:r>
          </w:p>
        </w:tc>
        <w:tc>
          <w:tcPr>
            <w:tcW w:w="3758"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eastAsia="zh-CN"/>
              </w:rPr>
            </w:pPr>
            <w:r>
              <w:rPr>
                <w:rFonts w:hint="eastAsia"/>
                <w:sz w:val="30"/>
                <w:szCs w:val="30"/>
                <w:lang w:eastAsia="zh-CN"/>
              </w:rPr>
              <w:t>主机一台、冰毯一条，软帽一套体温探头至少两套</w:t>
            </w:r>
          </w:p>
          <w:p>
            <w:pPr>
              <w:spacing w:line="360" w:lineRule="auto"/>
              <w:jc w:val="left"/>
              <w:rPr>
                <w:rFonts w:hint="eastAsia" w:ascii="仿宋" w:hAnsi="仿宋" w:eastAsia="仿宋" w:cs="仿宋"/>
                <w:kern w:val="2"/>
                <w:sz w:val="24"/>
                <w:szCs w:val="24"/>
                <w:lang w:val="en-US" w:eastAsia="zh-CN" w:bidi="ar-SA"/>
              </w:rPr>
            </w:pPr>
          </w:p>
        </w:tc>
        <w:tc>
          <w:tcPr>
            <w:tcW w:w="764"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12A9B"/>
    <w:rsid w:val="0F966E56"/>
    <w:rsid w:val="0F97236E"/>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1584</Words>
  <Characters>1668</Characters>
  <Lines>6</Lines>
  <Paragraphs>1</Paragraphs>
  <TotalTime>0</TotalTime>
  <ScaleCrop>false</ScaleCrop>
  <LinksUpToDate>false</LinksUpToDate>
  <CharactersWithSpaces>1820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2023-08-02T01:52:07Z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