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2" w:firstLineChars="100"/>
        <w:jc w:val="center"/>
        <w:rPr>
          <w:rStyle w:val="8"/>
          <w:rFonts w:hint="eastAsia" w:ascii="仿宋_GB2312" w:hAnsi="仿宋_GB2312" w:eastAsia="仿宋_GB2312" w:cs="仿宋_GB2312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sz w:val="48"/>
          <w:szCs w:val="48"/>
          <w:lang w:eastAsia="zh-CN"/>
        </w:rPr>
        <w:t>六安市中医院防爆柜零星</w:t>
      </w:r>
      <w:r>
        <w:rPr>
          <w:rStyle w:val="8"/>
          <w:rFonts w:hint="eastAsia" w:ascii="仿宋_GB2312" w:hAnsi="仿宋_GB2312" w:eastAsia="仿宋_GB2312" w:cs="仿宋_GB2312"/>
          <w:sz w:val="48"/>
          <w:szCs w:val="48"/>
        </w:rPr>
        <w:t>询价文件</w:t>
      </w:r>
    </w:p>
    <w:p>
      <w:pPr>
        <w:rPr>
          <w:rFonts w:hint="eastAsia"/>
        </w:rPr>
      </w:pP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根据&lt;&lt;中华人民共和国政府采购法&gt;&gt;等相关规定,六安市中医院就下列所需货物服务进行询价采购。此次所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购物品</w:t>
      </w:r>
      <w:r>
        <w:rPr>
          <w:rFonts w:hint="eastAsia" w:ascii="仿宋_GB2312" w:hAnsi="仿宋_GB2312" w:eastAsia="仿宋_GB2312" w:cs="仿宋_GB2312"/>
          <w:sz w:val="30"/>
          <w:szCs w:val="30"/>
        </w:rPr>
        <w:t>售后依据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30"/>
          <w:szCs w:val="30"/>
        </w:rPr>
        <w:t>条款。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一、项目名称：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防爆柜</w:t>
      </w:r>
      <w:r>
        <w:rPr>
          <w:rFonts w:hint="eastAsia" w:ascii="仿宋_GB2312" w:hAnsi="仿宋_GB2312" w:eastAsia="仿宋_GB2312" w:cs="仿宋_GB2312"/>
          <w:sz w:val="30"/>
          <w:szCs w:val="30"/>
        </w:rPr>
        <w:t>询价文件</w:t>
      </w:r>
    </w:p>
    <w:p>
      <w:pPr>
        <w:rPr>
          <w:rFonts w:hint="default" w:ascii="微软雅黑" w:hAnsi="微软雅黑" w:eastAsia="微软雅黑"/>
          <w:kern w:val="0"/>
          <w:sz w:val="2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二、项目编号：</w:t>
      </w:r>
      <w:r>
        <w:rPr>
          <w:rFonts w:hint="eastAsia" w:ascii="仿宋_GB2312" w:hAnsi="仿宋_GB2312" w:eastAsia="仿宋_GB2312"/>
          <w:sz w:val="30"/>
          <w:szCs w:val="24"/>
          <w:lang w:val="zh-CN"/>
        </w:rPr>
        <w:t>LASZYY-zwklx</w:t>
      </w:r>
      <w:r>
        <w:rPr>
          <w:rFonts w:hint="eastAsia" w:ascii="微软雅黑" w:hAnsi="微软雅黑" w:eastAsia="微软雅黑"/>
          <w:kern w:val="0"/>
          <w:sz w:val="22"/>
          <w:szCs w:val="24"/>
          <w:lang w:val="zh-CN"/>
        </w:rPr>
        <w:t>202</w:t>
      </w:r>
      <w:r>
        <w:rPr>
          <w:rFonts w:hint="eastAsia" w:ascii="微软雅黑" w:hAnsi="微软雅黑" w:eastAsia="微软雅黑"/>
          <w:kern w:val="0"/>
          <w:sz w:val="22"/>
          <w:szCs w:val="24"/>
          <w:lang w:val="en-US" w:eastAsia="zh-CN"/>
        </w:rPr>
        <w:t>3019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三、拟购数量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:防爆柜1个，</w:t>
      </w:r>
      <w:r>
        <w:rPr>
          <w:rFonts w:hint="eastAsia" w:ascii="仿宋_GB2312" w:hAnsi="仿宋_GB2312" w:eastAsia="仿宋_GB2312" w:cs="仿宋_GB2312"/>
          <w:sz w:val="30"/>
          <w:szCs w:val="30"/>
        </w:rPr>
        <w:t>本年度内按需供货并遵照成交单价据实结算。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四、报价清单</w:t>
      </w:r>
    </w:p>
    <w:tbl>
      <w:tblPr>
        <w:tblStyle w:val="4"/>
        <w:tblW w:w="9454" w:type="dxa"/>
        <w:tblInd w:w="-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4195"/>
        <w:gridCol w:w="915"/>
        <w:gridCol w:w="108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</w:p>
        </w:tc>
        <w:tc>
          <w:tcPr>
            <w:tcW w:w="41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规格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数量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单价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保质期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07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45加仑（黄色双门）</w:t>
            </w:r>
          </w:p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-20955</wp:posOffset>
                  </wp:positionH>
                  <wp:positionV relativeFrom="paragraph">
                    <wp:posOffset>236855</wp:posOffset>
                  </wp:positionV>
                  <wp:extent cx="1216660" cy="1536700"/>
                  <wp:effectExtent l="0" t="0" r="2540" b="6350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660" cy="153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9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sz w:val="24"/>
                <w:szCs w:val="24"/>
              </w:rPr>
              <w:t>用途：易燃液体储存柜，存储酒精、天那水、汽油、丙酮等易燃液体及化学品。</w:t>
            </w: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sz w:val="24"/>
                <w:szCs w:val="24"/>
              </w:rPr>
              <w:t>整体采用优质冷轧钢板，双层防火结构，层板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为</w:t>
            </w:r>
            <w:r>
              <w:rPr>
                <w:rFonts w:hint="eastAsia" w:ascii="宋体" w:hAnsi="宋体" w:cs="宋体"/>
                <w:sz w:val="24"/>
                <w:szCs w:val="24"/>
              </w:rPr>
              <w:t>可调式镀锌层板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，层板可每隔 65mm 间距自由调节高度， 增加空间使用率；可选配 PP 聚丙烯托盘,托盘具有耐强酸碱腐蚀的功能；</w:t>
            </w:r>
            <w:r>
              <w:rPr>
                <w:rFonts w:hint="eastAsia" w:ascii="宋体" w:hAnsi="宋体" w:cs="宋体"/>
                <w:sz w:val="24"/>
                <w:szCs w:val="24"/>
              </w:rPr>
              <w:t>可承托钢制安全罐，两层钢板之间间隔38MM的绝缘层，内部填充防火棉防火性能更佳。</w:t>
            </w: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sz w:val="24"/>
                <w:szCs w:val="24"/>
              </w:rPr>
              <w:t>底部50MM高度防漏液槽防止化学品液体外溢。双人双锁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，贴有</w:t>
            </w:r>
            <w:r>
              <w:rPr>
                <w:rFonts w:hint="eastAsia" w:ascii="宋体" w:hAnsi="宋体" w:cs="宋体"/>
                <w:sz w:val="24"/>
                <w:szCs w:val="24"/>
              </w:rPr>
              <w:t>专业规范的警示标签，标有两种语言的高可见度标签，耐腐蚀。标签反光，在火灾情况下具有高可见性。</w:t>
            </w: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宋体" w:hAnsi="宋体" w:cs="宋体"/>
                <w:sz w:val="24"/>
                <w:szCs w:val="24"/>
              </w:rPr>
              <w:t>柜子内外酸洗磷化处理后都喷涂有环氧树脂静电亮光塑粉，保持高光洁度，最大限度降低腐蚀和湿气影响；</w:t>
            </w:r>
          </w:p>
          <w:p>
            <w:p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5、柜身设有静电接地传导端口，方便连接静电接地导线；</w:t>
            </w:r>
          </w:p>
          <w:p>
            <w:p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6、可根据客户要求定制特殊尺寸柜子以满足现场要求。</w:t>
            </w:r>
          </w:p>
          <w:p>
            <w:pPr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7、设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有防闭火装置的双透气孔，预防火灾隐患；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1个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454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报价应包含税票运输及人工费用，保质期内免费维修</w:t>
            </w:r>
            <w:r>
              <w:rPr>
                <w:rFonts w:hint="eastAsia"/>
                <w:sz w:val="24"/>
                <w:szCs w:val="32"/>
                <w:lang w:eastAsia="zh-CN"/>
              </w:rPr>
              <w:t>，终身维护</w:t>
            </w:r>
            <w:r>
              <w:rPr>
                <w:rFonts w:hint="eastAsia"/>
                <w:sz w:val="24"/>
                <w:szCs w:val="3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454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单位盖章：                       总计：      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32"/>
              </w:rPr>
              <w:t xml:space="preserve">大写：（   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32"/>
              </w:rPr>
              <w:t xml:space="preserve">  ）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六、报价文件接收：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1.报价文件递交截止时间：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下</w:t>
      </w:r>
      <w:r>
        <w:rPr>
          <w:rFonts w:hint="eastAsia" w:ascii="仿宋_GB2312" w:hAnsi="仿宋_GB2312" w:eastAsia="仿宋_GB2312" w:cs="仿宋_GB2312"/>
          <w:sz w:val="30"/>
          <w:szCs w:val="30"/>
        </w:rPr>
        <w:t>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0"/>
          <w:szCs w:val="30"/>
        </w:rPr>
        <w:t>: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0 整，如第一询价中标方所送货物质量存在问题，影响我方正常使用。我方有权退货并选择第二询价中标方进行供货。在使用过程中因乙方产品质量问题导致我方人员受伤，其一切责任及费用均由乙方承担并有权退货。</w:t>
      </w:r>
    </w:p>
    <w:p>
      <w:pPr>
        <w:ind w:firstLine="600" w:firstLineChars="200"/>
        <w:rPr>
          <w:rFonts w:ascii="仿宋" w:hAnsi="仿宋" w:eastAsia="仿宋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2.报价文件送达地址：</w:t>
      </w:r>
      <w:r>
        <w:rPr>
          <w:rFonts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ascii="仿宋_GB2312" w:hAnsi="仿宋_GB2312" w:eastAsia="仿宋_GB2312" w:cs="仿宋_GB2312"/>
          <w:sz w:val="30"/>
          <w:szCs w:val="30"/>
        </w:rPr>
        <w:instrText xml:space="preserve"> HYPERLINK "mailto: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六安市中医院</w:instrText>
      </w:r>
      <w:r>
        <w:rPr>
          <w:rFonts w:ascii="仿宋_GB2312" w:hAnsi="仿宋_GB2312" w:eastAsia="仿宋_GB2312" w:cs="仿宋_GB2312"/>
          <w:sz w:val="30"/>
          <w:szCs w:val="30"/>
        </w:rPr>
        <w:instrText xml:space="preserve">19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楼总务科或以电子版的形式发至</w:instrText>
      </w:r>
      <w:r>
        <w:rPr>
          <w:rFonts w:hint="eastAsia" w:ascii="仿宋" w:hAnsi="仿宋" w:eastAsia="仿宋"/>
          <w:sz w:val="24"/>
        </w:rPr>
        <w:instrText xml:space="preserve">zyyzwk2020@126.com</w:instrText>
      </w:r>
      <w:r>
        <w:rPr>
          <w:rFonts w:ascii="仿宋_GB2312" w:hAnsi="仿宋_GB2312" w:eastAsia="仿宋_GB2312" w:cs="仿宋_GB2312"/>
          <w:sz w:val="30"/>
          <w:szCs w:val="30"/>
        </w:rPr>
        <w:instrText xml:space="preserve">" </w:instrText>
      </w:r>
      <w:r>
        <w:rPr>
          <w:rFonts w:ascii="仿宋_GB2312" w:hAnsi="仿宋_GB2312" w:eastAsia="仿宋_GB2312" w:cs="仿宋_GB2312"/>
          <w:sz w:val="30"/>
          <w:szCs w:val="30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sz w:val="30"/>
          <w:szCs w:val="30"/>
        </w:rPr>
        <w:t>六安市中医院</w:t>
      </w:r>
      <w:r>
        <w:rPr>
          <w:rStyle w:val="7"/>
          <w:rFonts w:ascii="仿宋_GB2312" w:hAnsi="仿宋_GB2312" w:eastAsia="仿宋_GB2312" w:cs="仿宋_GB2312"/>
          <w:sz w:val="30"/>
          <w:szCs w:val="30"/>
        </w:rPr>
        <w:t>19</w:t>
      </w:r>
      <w:r>
        <w:rPr>
          <w:rStyle w:val="7"/>
          <w:rFonts w:hint="eastAsia" w:ascii="仿宋_GB2312" w:hAnsi="仿宋_GB2312" w:eastAsia="仿宋_GB2312" w:cs="仿宋_GB2312"/>
          <w:sz w:val="30"/>
          <w:szCs w:val="30"/>
        </w:rPr>
        <w:t>楼总务科或以电子版的形式发至</w:t>
      </w:r>
      <w:r>
        <w:rPr>
          <w:rStyle w:val="7"/>
          <w:rFonts w:hint="eastAsia" w:ascii="仿宋" w:hAnsi="仿宋" w:eastAsia="仿宋"/>
          <w:sz w:val="24"/>
        </w:rPr>
        <w:t>zyyzwk2020@126.com</w:t>
      </w:r>
      <w:r>
        <w:rPr>
          <w:rFonts w:ascii="仿宋_GB2312" w:hAnsi="仿宋_GB2312" w:eastAsia="仿宋_GB2312" w:cs="仿宋_GB2312"/>
          <w:sz w:val="30"/>
          <w:szCs w:val="30"/>
        </w:rPr>
        <w:fldChar w:fldCharType="end"/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七、联系事项：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联系人：六安市中医院总务科  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张老师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联系方式：0564-3597279  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 xml:space="preserve">      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六安市中医院</w:t>
      </w:r>
    </w:p>
    <w:p>
      <w:pPr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kMjlkOTM0YzExMGZlMjNhMzBhMGI5MWNmYTM3YjQifQ=="/>
  </w:docVars>
  <w:rsids>
    <w:rsidRoot w:val="519C424C"/>
    <w:rsid w:val="0BE83000"/>
    <w:rsid w:val="16E75A7B"/>
    <w:rsid w:val="462E094B"/>
    <w:rsid w:val="4FDE2072"/>
    <w:rsid w:val="519C424C"/>
    <w:rsid w:val="7423420D"/>
    <w:rsid w:val="7D59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qFormat/>
    <w:uiPriority w:val="0"/>
    <w:rPr>
      <w:color w:val="000000"/>
      <w:u w:val="none"/>
    </w:rPr>
  </w:style>
  <w:style w:type="character" w:customStyle="1" w:styleId="8">
    <w:name w:val="标题 2 字符"/>
    <w:link w:val="2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429</Words>
  <Characters>532</Characters>
  <Lines>0</Lines>
  <Paragraphs>0</Paragraphs>
  <TotalTime>2</TotalTime>
  <ScaleCrop>false</ScaleCrop>
  <LinksUpToDate>false</LinksUpToDate>
  <CharactersWithSpaces>650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2023-02-10T07:11:00Z</dcterms:created>
  <dc:creator>张淼</dc:creator>
  <cp:lastModifiedBy>张淼</cp:lastModifiedBy>
  <dcterms:modified xsi:type="dcterms:W3CDTF">2023-07-12T06:57:50Z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7D646843342E4A2AA332D142FBD30691</vt:lpwstr>
  </property>
</Properties>
</file>