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联影</w:t>
      </w:r>
      <w:r>
        <w:rPr>
          <w:rFonts w:hint="eastAsia" w:asciiTheme="majorEastAsia" w:hAnsiTheme="majorEastAsia" w:eastAsiaTheme="majorEastAsia"/>
          <w:b/>
          <w:sz w:val="32"/>
          <w:szCs w:val="32"/>
          <w:u w:val="single"/>
          <w:lang w:val="en-US" w:eastAsia="zh-CN"/>
        </w:rPr>
        <w:t>CT</w:t>
      </w:r>
      <w:r>
        <w:rPr>
          <w:rFonts w:hint="eastAsia" w:asciiTheme="majorEastAsia" w:hAnsiTheme="majorEastAsia" w:eastAsiaTheme="majorEastAsia"/>
          <w:b/>
          <w:sz w:val="32"/>
          <w:szCs w:val="32"/>
          <w:u w:val="single"/>
          <w:lang w:eastAsia="zh-CN"/>
        </w:rPr>
        <w:t>保修服务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r>
        <w:rPr>
          <w:rFonts w:hint="eastAsia" w:ascii="仿宋" w:hAnsi="仿宋" w:eastAsia="仿宋"/>
          <w:szCs w:val="21"/>
          <w:u w:val="single"/>
          <w:lang w:eastAsia="zh-CN"/>
        </w:rPr>
        <w:t>一、全保</w:t>
      </w:r>
      <w:r>
        <w:rPr>
          <w:rFonts w:hint="eastAsia" w:ascii="仿宋" w:hAnsi="仿宋" w:eastAsia="仿宋"/>
          <w:szCs w:val="21"/>
          <w:u w:val="single"/>
          <w:lang w:val="en-US" w:eastAsia="zh-CN"/>
        </w:rPr>
        <w:t xml:space="preserve">             元         </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rPr>
        <w:t>laszyyygb@163.com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5年，保修范围不包含须定期更换零部件，须定期更换零部件报价清单如下...；二是将须定期更换零部件变为耗材，恶意降低货物价格，提高耗材价（或直接提高耗材报价）。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735"/>
        <w:gridCol w:w="3630"/>
        <w:gridCol w:w="945"/>
        <w:gridCol w:w="705"/>
        <w:gridCol w:w="97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7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3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63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05" w:type="dxa"/>
            <w:vMerge w:val="continue"/>
          </w:tcPr>
          <w:p>
            <w:pPr>
              <w:spacing w:line="320" w:lineRule="exact"/>
              <w:rPr>
                <w:rFonts w:ascii="仿宋" w:hAnsi="仿宋" w:eastAsia="仿宋"/>
                <w:b w:val="0"/>
                <w:bCs/>
                <w:szCs w:val="21"/>
              </w:rPr>
            </w:pPr>
          </w:p>
        </w:tc>
        <w:tc>
          <w:tcPr>
            <w:tcW w:w="97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维保形式</w:t>
            </w: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全保，在保修服务期内免费提供所有保修所需配件及需不定期更换的耗品（含各种人为或非人为因素导致的故障，故意恶性损坏的除外）；</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bookmarkStart w:id="0" w:name="_GoBack" w:colFirst="2" w:colLast="2"/>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维保期限</w:t>
            </w:r>
          </w:p>
        </w:tc>
        <w:tc>
          <w:tcPr>
            <w:tcW w:w="3630" w:type="dxa"/>
            <w:vAlign w:val="top"/>
          </w:tcPr>
          <w:p>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en-US" w:eastAsia="zh-CN"/>
              </w:rPr>
              <w:t>本次招标服务是为期</w:t>
            </w:r>
            <w:r>
              <w:rPr>
                <w:rFonts w:hint="eastAsia" w:ascii="仿宋" w:hAnsi="仿宋" w:eastAsia="仿宋"/>
                <w:b w:val="0"/>
                <w:bCs/>
                <w:color w:val="auto"/>
                <w:szCs w:val="21"/>
                <w:highlight w:val="none"/>
                <w:lang w:val="en-US" w:eastAsia="zh-CN"/>
              </w:rPr>
              <w:t>五</w:t>
            </w:r>
            <w:r>
              <w:rPr>
                <w:rFonts w:hint="eastAsia" w:ascii="仿宋" w:hAnsi="仿宋" w:eastAsia="仿宋"/>
                <w:b w:val="0"/>
                <w:bCs/>
                <w:color w:val="auto"/>
                <w:szCs w:val="21"/>
                <w:lang w:val="en-US" w:eastAsia="zh-CN"/>
              </w:rPr>
              <w:t>年的全保。合同一年一考核， 第一年度合同期满前二月，对中标单位进行评价，评价合格自动续签合同，合同要素不变，保修数量用以临床科室签字确认单结算。</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zh-CN"/>
              </w:rPr>
              <w:t>服务内容</w:t>
            </w:r>
          </w:p>
        </w:tc>
        <w:tc>
          <w:tcPr>
            <w:tcW w:w="3630" w:type="dxa"/>
            <w:vAlign w:val="top"/>
          </w:tcPr>
          <w:p>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en-US" w:eastAsia="zh-CN"/>
              </w:rPr>
              <w:t>CT型号：联影UCT530 CT 。</w:t>
            </w:r>
            <w:r>
              <w:rPr>
                <w:rFonts w:hint="eastAsia" w:ascii="仿宋" w:hAnsi="仿宋" w:eastAsia="仿宋"/>
                <w:b w:val="0"/>
                <w:bCs/>
                <w:color w:val="auto"/>
                <w:szCs w:val="21"/>
                <w:lang w:val="zh-CN"/>
              </w:rPr>
              <w:t>提供CT全保服务，全保范围包括但不限于球管、探测器、诊断床、工作站主机及副台、高压发生器、配电柜及网络等所有的维修配件、人工、税金等涉及到的所有费用，包含不限次数的现场检修，定期维护保养。</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人员资质</w:t>
            </w:r>
          </w:p>
        </w:tc>
        <w:tc>
          <w:tcPr>
            <w:tcW w:w="3630" w:type="dxa"/>
            <w:vAlign w:val="top"/>
          </w:tcPr>
          <w:p>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zh-CN"/>
              </w:rPr>
              <w:t>投标方有不少于2位有资质的工程师（具有联影原厂培训考核合格的服务资质证，提供资质证书原件扫描件及单位自</w:t>
            </w:r>
            <w:r>
              <w:rPr>
                <w:rFonts w:hint="eastAsia" w:ascii="仿宋" w:hAnsi="仿宋" w:eastAsia="仿宋"/>
                <w:b w:val="0"/>
                <w:bCs/>
                <w:color w:val="auto"/>
                <w:szCs w:val="21"/>
                <w:lang w:val="en-US" w:eastAsia="zh-CN"/>
              </w:rPr>
              <w:t>2022年12月1日以来连续3个月为其</w:t>
            </w:r>
            <w:r>
              <w:rPr>
                <w:rFonts w:hint="eastAsia" w:ascii="仿宋" w:hAnsi="仿宋" w:eastAsia="仿宋"/>
                <w:b w:val="0"/>
                <w:bCs/>
                <w:color w:val="auto"/>
                <w:szCs w:val="21"/>
                <w:lang w:val="zh-CN"/>
              </w:rPr>
              <w:t>缴纳的社保证明）</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p>
        </w:tc>
        <w:tc>
          <w:tcPr>
            <w:tcW w:w="3630" w:type="dxa"/>
            <w:vAlign w:val="top"/>
          </w:tcPr>
          <w:p>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zh-CN"/>
              </w:rPr>
              <w:t>投标方零备件仓库分布情况, 仓库面积≥300平方，提供证明材料</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配件保障</w:t>
            </w:r>
          </w:p>
        </w:tc>
        <w:tc>
          <w:tcPr>
            <w:tcW w:w="3630" w:type="dxa"/>
            <w:vAlign w:val="top"/>
          </w:tcPr>
          <w:p>
            <w:pPr>
              <w:spacing w:line="320" w:lineRule="exact"/>
              <w:jc w:val="left"/>
              <w:rPr>
                <w:rFonts w:hint="eastAsia" w:ascii="仿宋" w:hAnsi="仿宋" w:eastAsia="仿宋"/>
                <w:b w:val="0"/>
                <w:bCs/>
                <w:color w:val="auto"/>
                <w:szCs w:val="21"/>
                <w:lang w:val="zh-CN"/>
              </w:rPr>
            </w:pPr>
            <w:r>
              <w:rPr>
                <w:rFonts w:hint="eastAsia" w:ascii="仿宋" w:hAnsi="仿宋" w:eastAsia="仿宋"/>
                <w:b w:val="0"/>
                <w:bCs/>
                <w:color w:val="auto"/>
                <w:szCs w:val="21"/>
                <w:lang w:val="zh-CN"/>
              </w:rPr>
              <w:t>投标方必须具备充足以及及时的备件供应能力：</w:t>
            </w:r>
          </w:p>
          <w:p>
            <w:pPr>
              <w:spacing w:line="320" w:lineRule="exact"/>
              <w:jc w:val="left"/>
              <w:rPr>
                <w:rFonts w:hint="eastAsia" w:ascii="仿宋" w:hAnsi="仿宋" w:eastAsia="仿宋"/>
                <w:b w:val="0"/>
                <w:bCs/>
                <w:color w:val="auto"/>
                <w:szCs w:val="21"/>
                <w:lang w:val="zh-CN"/>
              </w:rPr>
            </w:pPr>
            <w:r>
              <w:rPr>
                <w:rFonts w:hint="eastAsia" w:ascii="仿宋" w:hAnsi="仿宋" w:eastAsia="仿宋"/>
                <w:b w:val="0"/>
                <w:bCs/>
                <w:color w:val="auto"/>
                <w:szCs w:val="21"/>
                <w:lang w:val="zh-CN"/>
              </w:rPr>
              <w:t>1、更换的配件必须是符合国家相关法规的且为合法生产企业生产合格的零配件。更换后应满足设备正常运行，确保不会给原设备带来安全隐患。（提供承诺函）</w:t>
            </w:r>
          </w:p>
          <w:p>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zh-CN"/>
              </w:rPr>
              <w:t>2、具有全新球管、探测器和高压发生器等更换能力，更换的备件必须为正规渠道采购的符合整机要求的全新产品，且能与设备完全适配，满足设备使用要求。需提供备件正规渠道来源证明或原设备制造商供货协议（包含球管、探测器、高压发生器等所有备件）</w:t>
            </w:r>
            <w:r>
              <w:rPr>
                <w:rFonts w:hint="eastAsia" w:ascii="仿宋" w:hAnsi="仿宋" w:eastAsia="仿宋"/>
                <w:b w:val="0"/>
                <w:bCs/>
                <w:color w:val="auto"/>
                <w:szCs w:val="21"/>
              </w:rPr>
              <w:t>3、</w:t>
            </w:r>
            <w:r>
              <w:rPr>
                <w:rFonts w:hint="eastAsia" w:ascii="仿宋" w:hAnsi="仿宋" w:eastAsia="仿宋"/>
                <w:b w:val="0"/>
                <w:bCs/>
                <w:color w:val="auto"/>
                <w:szCs w:val="21"/>
                <w:lang w:val="zh-CN"/>
              </w:rPr>
              <w:t>投标方须具有</w:t>
            </w:r>
            <w:r>
              <w:rPr>
                <w:rFonts w:hint="eastAsia" w:ascii="仿宋" w:hAnsi="仿宋" w:eastAsia="仿宋"/>
                <w:b w:val="0"/>
                <w:bCs/>
                <w:color w:val="auto"/>
                <w:szCs w:val="21"/>
                <w:lang w:val="en-US" w:eastAsia="zh-CN"/>
              </w:rPr>
              <w:t>UCT530</w:t>
            </w:r>
            <w:r>
              <w:rPr>
                <w:rFonts w:hint="eastAsia" w:ascii="仿宋" w:hAnsi="仿宋" w:eastAsia="仿宋"/>
                <w:b w:val="0"/>
                <w:bCs/>
                <w:color w:val="auto"/>
                <w:szCs w:val="21"/>
                <w:lang w:val="zh-CN"/>
              </w:rPr>
              <w:t>系列设备维修及球管、探测器检测、校正相关工具和仪器。球管高压检测工具≥1套，提供X射线剂量监测，符合出厂标准。球管安装校验需按原厂标准完成(焦点中心校正；自动曝光校正；X光剂量校正)。提供证明材料</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质量保障</w:t>
            </w:r>
          </w:p>
          <w:p>
            <w:pPr>
              <w:spacing w:line="320" w:lineRule="exact"/>
              <w:jc w:val="center"/>
              <w:rPr>
                <w:rFonts w:hint="eastAsia" w:ascii="仿宋" w:hAnsi="仿宋" w:eastAsia="仿宋"/>
                <w:b w:val="0"/>
                <w:bCs/>
                <w:szCs w:val="21"/>
              </w:rPr>
            </w:pPr>
          </w:p>
        </w:tc>
        <w:tc>
          <w:tcPr>
            <w:tcW w:w="3630" w:type="dxa"/>
            <w:vAlign w:val="top"/>
          </w:tcPr>
          <w:p>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zh-CN"/>
              </w:rPr>
              <w:t>定期保养维护：投标人应至少每半年进行一次全面维护保养，应包括且不仅限于机器清洁除尘、性能测试及校准、必要的机械或电气的检查，使用指导，以及非紧急性质的补救维修，确保系统能按照制造商的产品规格运行的维修，并出具保养报告。提供相应承诺函（格式自拟，但须包含上述内容）。</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响应保障</w:t>
            </w:r>
          </w:p>
        </w:tc>
        <w:tc>
          <w:tcPr>
            <w:tcW w:w="3630" w:type="dxa"/>
            <w:vAlign w:val="top"/>
          </w:tcPr>
          <w:p>
            <w:pPr>
              <w:spacing w:line="320" w:lineRule="exact"/>
              <w:jc w:val="left"/>
              <w:rPr>
                <w:rFonts w:hint="eastAsia" w:ascii="仿宋" w:hAnsi="仿宋" w:eastAsia="仿宋"/>
                <w:b w:val="0"/>
                <w:bCs/>
                <w:color w:val="auto"/>
                <w:szCs w:val="21"/>
                <w:lang w:val="en-US" w:eastAsia="zh-CN"/>
              </w:rPr>
            </w:pPr>
            <w:r>
              <w:rPr>
                <w:rFonts w:hint="eastAsia" w:ascii="仿宋" w:hAnsi="仿宋" w:eastAsia="仿宋"/>
                <w:b w:val="0"/>
                <w:bCs/>
                <w:color w:val="auto"/>
                <w:szCs w:val="21"/>
                <w:lang w:val="zh-CN"/>
              </w:rPr>
              <w:t>及时响应：具备400客户服务专线电话，24小时*365天有工程师接听甲方拨打400电话后1小时内，乙方工程师应回电协助甲方人员即时诊断故障解决问题。在电话支持不能解决甲方故障的情况下，乙方应派遣工程师赴现场维修相关设备，工程师应不超过24小时内到达现场。如诊断出需要更换零备件后，常规零备件到达医院的时间最长不超过48小时（仓库全365天响应）。提供相应承诺函。中标人对约定范围内的维保设备故障无法解决时，招标人有权直接委托厂家售后或其他第三方进行维修，由此产生的一切费用由中标单位负责。提供相应承诺函（格式自拟，但须包含上述内容）。</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其他约定</w:t>
            </w:r>
          </w:p>
        </w:tc>
        <w:tc>
          <w:tcPr>
            <w:tcW w:w="3630" w:type="dxa"/>
            <w:vAlign w:val="top"/>
          </w:tcPr>
          <w:p>
            <w:pPr>
              <w:spacing w:line="320" w:lineRule="exact"/>
              <w:jc w:val="left"/>
              <w:rPr>
                <w:rFonts w:hint="eastAsia" w:ascii="仿宋" w:hAnsi="仿宋" w:eastAsia="仿宋"/>
                <w:b w:val="0"/>
                <w:bCs/>
                <w:color w:val="auto"/>
                <w:szCs w:val="21"/>
                <w:lang w:val="zh-CN"/>
              </w:rPr>
            </w:pPr>
            <w:r>
              <w:rPr>
                <w:rFonts w:hint="eastAsia" w:ascii="仿宋" w:hAnsi="仿宋" w:eastAsia="仿宋"/>
                <w:b w:val="0"/>
                <w:bCs/>
                <w:color w:val="auto"/>
                <w:szCs w:val="21"/>
                <w:lang w:val="zh-CN"/>
              </w:rPr>
              <w:t>开机率：投标方应保证所维保设备的年工作日开机率达到96%（一年按照365天核定），未达到按照1:3比例顺延保修期时间。提供承诺函（格式自拟，但须包含上述内容）。</w:t>
            </w:r>
          </w:p>
          <w:p>
            <w:pPr>
              <w:spacing w:line="320" w:lineRule="exact"/>
              <w:jc w:val="left"/>
              <w:rPr>
                <w:rFonts w:hint="eastAsia" w:ascii="仿宋" w:hAnsi="仿宋" w:eastAsia="仿宋"/>
                <w:b w:val="0"/>
                <w:bCs/>
                <w:color w:val="auto"/>
                <w:szCs w:val="21"/>
                <w:lang w:val="en-US" w:eastAsia="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color w:val="auto"/>
                <w:szCs w:val="21"/>
                <w:lang w:val="zh-CN"/>
              </w:rPr>
            </w:pPr>
            <w:r>
              <w:rPr>
                <w:rFonts w:hint="eastAsia" w:ascii="仿宋" w:hAnsi="仿宋" w:eastAsia="仿宋"/>
                <w:b w:val="0"/>
                <w:bCs/>
                <w:color w:val="auto"/>
                <w:szCs w:val="21"/>
                <w:lang w:val="zh-CN"/>
              </w:rPr>
              <w:t>在过去的服务项目中未发生导致设备重大损坏的维修事故，须投标方提供承诺函（格式自拟，但须包含上述内容）。</w:t>
            </w:r>
          </w:p>
          <w:p>
            <w:pPr>
              <w:spacing w:line="320" w:lineRule="exact"/>
              <w:jc w:val="left"/>
              <w:rPr>
                <w:rFonts w:hint="default" w:ascii="仿宋" w:hAnsi="仿宋" w:eastAsia="仿宋"/>
                <w:b w:val="0"/>
                <w:bCs/>
                <w:color w:val="auto"/>
                <w:szCs w:val="21"/>
                <w:lang w:val="en-US" w:eastAsia="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default" w:ascii="仿宋" w:hAnsi="仿宋" w:eastAsia="仿宋"/>
                <w:b w:val="0"/>
                <w:bCs/>
                <w:color w:val="auto"/>
                <w:szCs w:val="21"/>
                <w:lang w:val="en-US" w:eastAsia="zh-CN"/>
              </w:rPr>
            </w:pPr>
            <w:r>
              <w:rPr>
                <w:rFonts w:hint="eastAsia" w:ascii="仿宋" w:hAnsi="仿宋" w:eastAsia="仿宋"/>
                <w:b w:val="0"/>
                <w:bCs/>
                <w:color w:val="auto"/>
                <w:szCs w:val="21"/>
                <w:lang w:val="zh-CN"/>
              </w:rPr>
              <w:t>投标人在实施过程中必须建立健全的设备保养制度，提供维保工作记录，工单应一式叁份，采购人设备管理部门和设备使用科室以及投标人各一份。</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color w:val="auto"/>
                <w:szCs w:val="21"/>
                <w:lang w:val="zh-CN"/>
              </w:rPr>
            </w:pPr>
            <w:r>
              <w:rPr>
                <w:rFonts w:hint="eastAsia" w:ascii="仿宋" w:hAnsi="仿宋" w:eastAsia="仿宋"/>
                <w:b w:val="0"/>
                <w:bCs/>
                <w:color w:val="auto"/>
                <w:szCs w:val="21"/>
                <w:lang w:val="zh-CN"/>
              </w:rPr>
              <w:t>投标人应提供完善的服务响应方案，其中：维保方案包含专项组织机构、现场管理制度、驻场工程师标准作业程序、质量保障措施、维修维护计划及应急预案等。</w:t>
            </w:r>
          </w:p>
          <w:p>
            <w:pPr>
              <w:spacing w:line="320" w:lineRule="exact"/>
              <w:jc w:val="left"/>
              <w:rPr>
                <w:rFonts w:hint="eastAsia" w:ascii="仿宋" w:hAnsi="仿宋" w:eastAsia="仿宋"/>
                <w:b w:val="0"/>
                <w:bCs/>
                <w:color w:val="auto"/>
                <w:szCs w:val="21"/>
                <w:lang w:val="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color w:val="auto"/>
                <w:szCs w:val="21"/>
                <w:lang w:val="zh-CN"/>
              </w:rPr>
            </w:pPr>
            <w:r>
              <w:rPr>
                <w:rFonts w:hint="eastAsia" w:ascii="仿宋" w:hAnsi="仿宋" w:eastAsia="仿宋"/>
                <w:b w:val="0"/>
                <w:bCs/>
                <w:color w:val="auto"/>
                <w:szCs w:val="21"/>
                <w:lang w:val="zh-CN"/>
              </w:rPr>
              <w:t>协助医院设备科按国家主管部门要求对所维保设备进行每年度 1 次的质控检测评估，并出具评估报告。</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color w:val="auto"/>
                <w:szCs w:val="21"/>
                <w:lang w:val="zh-CN"/>
              </w:rPr>
            </w:pPr>
            <w:r>
              <w:rPr>
                <w:rFonts w:hint="eastAsia" w:ascii="仿宋" w:hAnsi="仿宋" w:eastAsia="仿宋"/>
                <w:b w:val="0"/>
                <w:bCs/>
                <w:color w:val="auto"/>
                <w:szCs w:val="21"/>
                <w:lang w:val="zh-CN"/>
              </w:rPr>
              <w:t>院方依据临床客户满意度调查表每半年做一次满意度评分，90 分以上时为优秀；80-90分属于合格，需要提升服务能力；70-80 分，进行谈话整改；60-70 分，进行谈话整改并按2%处罚服务费；60 分以下时，进行谈话未整改的，院方有权随时终止合同并追究责任扣罚履约保证金。</w:t>
            </w:r>
          </w:p>
          <w:p>
            <w:pPr>
              <w:spacing w:line="320" w:lineRule="exact"/>
              <w:jc w:val="left"/>
              <w:rPr>
                <w:rFonts w:hint="eastAsia" w:ascii="仿宋" w:hAnsi="仿宋" w:eastAsia="仿宋"/>
                <w:b w:val="0"/>
                <w:bCs/>
                <w:color w:val="auto"/>
                <w:szCs w:val="21"/>
                <w:lang w:val="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color w:val="auto"/>
                <w:szCs w:val="21"/>
                <w:lang w:val="zh-CN"/>
              </w:rPr>
            </w:pPr>
            <w:r>
              <w:rPr>
                <w:rFonts w:hint="eastAsia" w:ascii="仿宋" w:hAnsi="仿宋" w:eastAsia="仿宋"/>
                <w:b w:val="0"/>
                <w:bCs/>
                <w:color w:val="auto"/>
                <w:szCs w:val="21"/>
                <w:lang w:val="zh-CN"/>
              </w:rPr>
              <w:t>经非中标公司的第三方鉴定机构鉴定后，中标公司在维修过程中，造成医院设备设施损坏、医疗责任事故等，由中标单位承担损失及赔偿。</w:t>
            </w:r>
          </w:p>
          <w:p>
            <w:pPr>
              <w:spacing w:line="320" w:lineRule="exact"/>
              <w:jc w:val="left"/>
              <w:rPr>
                <w:rFonts w:hint="eastAsia" w:ascii="仿宋" w:hAnsi="仿宋" w:eastAsia="仿宋"/>
                <w:b w:val="0"/>
                <w:bCs/>
                <w:color w:val="auto"/>
                <w:szCs w:val="21"/>
                <w:lang w:val="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color w:val="auto"/>
                <w:szCs w:val="21"/>
                <w:lang w:val="zh-CN"/>
              </w:rPr>
            </w:pPr>
            <w:r>
              <w:rPr>
                <w:rFonts w:hint="eastAsia" w:ascii="仿宋" w:hAnsi="仿宋" w:eastAsia="仿宋"/>
                <w:b w:val="0"/>
                <w:bCs/>
                <w:color w:val="auto"/>
                <w:szCs w:val="21"/>
                <w:lang w:val="zh-CN"/>
              </w:rPr>
              <w:t>投标人须提交一份正在提供同品牌CT（</w:t>
            </w:r>
            <w:r>
              <w:rPr>
                <w:rFonts w:hint="eastAsia" w:ascii="仿宋" w:hAnsi="仿宋" w:eastAsia="仿宋"/>
                <w:b w:val="0"/>
                <w:bCs/>
                <w:color w:val="auto"/>
                <w:szCs w:val="21"/>
                <w:lang w:val="en-US" w:eastAsia="zh-CN"/>
              </w:rPr>
              <w:t>要求数量</w:t>
            </w:r>
            <w:r>
              <w:rPr>
                <w:rFonts w:hint="eastAsia" w:ascii="仿宋" w:hAnsi="仿宋" w:eastAsia="仿宋"/>
                <w:b w:val="0"/>
                <w:bCs/>
                <w:color w:val="auto"/>
                <w:szCs w:val="21"/>
                <w:lang w:val="zh-CN"/>
              </w:rPr>
              <w:t>T≥1</w:t>
            </w:r>
            <w:r>
              <w:rPr>
                <w:rFonts w:hint="eastAsia" w:ascii="仿宋" w:hAnsi="仿宋" w:eastAsia="仿宋"/>
                <w:b w:val="0"/>
                <w:bCs/>
                <w:color w:val="auto"/>
                <w:szCs w:val="21"/>
                <w:lang w:val="en-US" w:eastAsia="zh-CN"/>
              </w:rPr>
              <w:t>）</w:t>
            </w:r>
            <w:r>
              <w:rPr>
                <w:rFonts w:hint="eastAsia" w:ascii="仿宋" w:hAnsi="仿宋" w:eastAsia="仿宋"/>
                <w:b w:val="0"/>
                <w:bCs/>
                <w:color w:val="auto"/>
                <w:szCs w:val="21"/>
                <w:lang w:val="zh-CN"/>
              </w:rPr>
              <w:t>设备全保服务的业绩合同原件扫描件（遮盖或不清晰或不全面按无效业绩，原件待成交后备查）。</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color w:val="auto"/>
                <w:szCs w:val="21"/>
                <w:lang w:val="zh-CN"/>
              </w:rPr>
            </w:pPr>
            <w:r>
              <w:rPr>
                <w:rFonts w:hint="eastAsia" w:ascii="仿宋" w:hAnsi="仿宋" w:eastAsia="仿宋"/>
                <w:b w:val="0"/>
                <w:bCs/>
                <w:color w:val="auto"/>
                <w:szCs w:val="21"/>
                <w:lang w:val="zh-CN"/>
              </w:rPr>
              <w:t>中标人在维保期间须提供软件免费升级和培训服务，培训效果须满足临床需求，否则院方有权邀请其他供应商提供升级培训服务，由此造成与软件免费升级和培训服务有关的差价、措施费等费用由中标人承担，此损失先在中标人履约保证金中承担（中标人自扣除之日起</w:t>
            </w:r>
            <w:r>
              <w:rPr>
                <w:rFonts w:hint="eastAsia" w:ascii="仿宋" w:hAnsi="仿宋" w:eastAsia="仿宋"/>
                <w:b w:val="0"/>
                <w:bCs/>
                <w:color w:val="auto"/>
                <w:szCs w:val="21"/>
                <w:lang w:val="en-US" w:eastAsia="zh-CN"/>
              </w:rPr>
              <w:t>5个日历天内足额补齐履约保证金，否则视同中标人自愿解除合同，院方不予退还剩余履约保证金</w:t>
            </w:r>
            <w:r>
              <w:rPr>
                <w:rFonts w:hint="eastAsia" w:ascii="仿宋" w:hAnsi="仿宋" w:eastAsia="仿宋"/>
                <w:b w:val="0"/>
                <w:bCs/>
                <w:color w:val="auto"/>
                <w:szCs w:val="21"/>
                <w:lang w:val="zh-CN"/>
              </w:rPr>
              <w:t>），履约保证金不足的则在中标人货款中扣除。</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color w:val="auto"/>
                <w:szCs w:val="21"/>
                <w:lang w:val="zh-CN"/>
              </w:rPr>
            </w:pPr>
            <w:r>
              <w:rPr>
                <w:rFonts w:hint="eastAsia" w:ascii="仿宋" w:hAnsi="仿宋" w:eastAsia="仿宋"/>
                <w:b w:val="0"/>
                <w:bCs/>
                <w:color w:val="auto"/>
                <w:szCs w:val="21"/>
                <w:lang w:val="zh-CN"/>
              </w:rPr>
              <w:t>投标报价须为交钥匙价格（即在采购期限【</w:t>
            </w:r>
            <w:r>
              <w:rPr>
                <w:rFonts w:hint="eastAsia" w:ascii="仿宋" w:hAnsi="仿宋" w:eastAsia="仿宋"/>
                <w:b w:val="0"/>
                <w:bCs/>
                <w:color w:val="auto"/>
                <w:szCs w:val="21"/>
                <w:lang w:val="en-US" w:eastAsia="zh-CN"/>
              </w:rPr>
              <w:t>5</w:t>
            </w:r>
            <w:r>
              <w:rPr>
                <w:rFonts w:hint="eastAsia" w:ascii="仿宋" w:hAnsi="仿宋" w:eastAsia="仿宋"/>
                <w:b w:val="0"/>
                <w:bCs/>
                <w:color w:val="auto"/>
                <w:szCs w:val="21"/>
                <w:lang w:val="zh-CN"/>
              </w:rPr>
              <w:t>年】内，报价须包含设备正常运行所必须的一切费用，采购人不支付任何费用，中标人对设备正常运行负兜底责任）。</w:t>
            </w:r>
            <w:r>
              <w:rPr>
                <w:rFonts w:hint="eastAsia" w:ascii="仿宋" w:hAnsi="仿宋" w:eastAsia="仿宋"/>
                <w:b w:val="0"/>
                <w:bCs/>
                <w:color w:val="auto"/>
                <w:szCs w:val="21"/>
                <w:lang w:val="zh-CN"/>
              </w:rPr>
              <w:tab/>
            </w:r>
            <w:r>
              <w:rPr>
                <w:rFonts w:hint="eastAsia" w:ascii="仿宋" w:hAnsi="仿宋" w:eastAsia="仿宋"/>
                <w:b w:val="0"/>
                <w:bCs/>
                <w:color w:val="auto"/>
                <w:szCs w:val="21"/>
                <w:lang w:val="zh-CN"/>
              </w:rPr>
              <w:tab/>
            </w:r>
          </w:p>
          <w:p>
            <w:pPr>
              <w:spacing w:line="320" w:lineRule="exact"/>
              <w:jc w:val="left"/>
              <w:rPr>
                <w:rFonts w:hint="eastAsia" w:ascii="仿宋" w:hAnsi="仿宋" w:eastAsia="仿宋"/>
                <w:b w:val="0"/>
                <w:bCs/>
                <w:color w:val="auto"/>
                <w:szCs w:val="21"/>
                <w:lang w:val="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wYjQzOTAxZGNlM2UwMTJhZTkyMTgxYWJkNjI2ZW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47358D"/>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C80DF9"/>
    <w:rsid w:val="18D4649C"/>
    <w:rsid w:val="18D56FD4"/>
    <w:rsid w:val="193F0899"/>
    <w:rsid w:val="1A0260CE"/>
    <w:rsid w:val="1A652E65"/>
    <w:rsid w:val="1A7937AC"/>
    <w:rsid w:val="1A8F6DD6"/>
    <w:rsid w:val="1AC057F3"/>
    <w:rsid w:val="1B101758"/>
    <w:rsid w:val="1B9F31F9"/>
    <w:rsid w:val="1BC6399B"/>
    <w:rsid w:val="1BD75F88"/>
    <w:rsid w:val="1BD91B12"/>
    <w:rsid w:val="1BEF2AA3"/>
    <w:rsid w:val="1C160160"/>
    <w:rsid w:val="1C9571A6"/>
    <w:rsid w:val="1D2B387D"/>
    <w:rsid w:val="1D3A482F"/>
    <w:rsid w:val="1D5D0BCD"/>
    <w:rsid w:val="1DA42EB1"/>
    <w:rsid w:val="1DCB4504"/>
    <w:rsid w:val="1DE06805"/>
    <w:rsid w:val="1DF36129"/>
    <w:rsid w:val="1DF93C7B"/>
    <w:rsid w:val="1E41352B"/>
    <w:rsid w:val="1EA53CFF"/>
    <w:rsid w:val="1F186F98"/>
    <w:rsid w:val="1FCB2AEC"/>
    <w:rsid w:val="1FDF6783"/>
    <w:rsid w:val="1FFF7EF5"/>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270E9"/>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8F08F6"/>
    <w:rsid w:val="3DAC214A"/>
    <w:rsid w:val="3DBA0CE8"/>
    <w:rsid w:val="3DC926AD"/>
    <w:rsid w:val="3E291783"/>
    <w:rsid w:val="3E702692"/>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25649C"/>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2EF6977"/>
    <w:rsid w:val="53054F9F"/>
    <w:rsid w:val="53351597"/>
    <w:rsid w:val="53633748"/>
    <w:rsid w:val="537C69F3"/>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C8678C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220310"/>
    <w:rsid w:val="613D6F0C"/>
    <w:rsid w:val="61563EDB"/>
    <w:rsid w:val="61606110"/>
    <w:rsid w:val="616B2C59"/>
    <w:rsid w:val="618B5A4F"/>
    <w:rsid w:val="61C35ECC"/>
    <w:rsid w:val="6200624D"/>
    <w:rsid w:val="622412A8"/>
    <w:rsid w:val="622946DA"/>
    <w:rsid w:val="624152A8"/>
    <w:rsid w:val="62717F29"/>
    <w:rsid w:val="62C959F4"/>
    <w:rsid w:val="63027DAA"/>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235639"/>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587B0E"/>
    <w:rsid w:val="758A45B5"/>
    <w:rsid w:val="759D5A90"/>
    <w:rsid w:val="75A1160C"/>
    <w:rsid w:val="75F0684F"/>
    <w:rsid w:val="75F56E68"/>
    <w:rsid w:val="768840AF"/>
    <w:rsid w:val="76A81B2B"/>
    <w:rsid w:val="76C5112B"/>
    <w:rsid w:val="76EA5E9C"/>
    <w:rsid w:val="771C3B7F"/>
    <w:rsid w:val="77570EBD"/>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2937</Words>
  <Characters>3039</Characters>
  <Lines>6</Lines>
  <Paragraphs>1</Paragraphs>
  <TotalTime>0</TotalTime>
  <ScaleCrop>false</ScaleCrop>
  <LinksUpToDate>false</LinksUpToDate>
  <CharactersWithSpaces>3249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胡绪飞</cp:lastModifiedBy>
  <dcterms:modified xsi:type="dcterms:W3CDTF">2023-06-28T00:41:37Z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