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六安市中医院开水器采购</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trike/>
          <w:dstrike w:val="0"/>
          <w:szCs w:val="21"/>
        </w:rPr>
        <w:t>、医疗器械注册证号</w:t>
      </w:r>
      <w:r>
        <w:rPr>
          <w:rFonts w:hint="eastAsia" w:ascii="仿宋" w:hAnsi="仿宋" w:eastAsia="仿宋"/>
          <w:szCs w:val="21"/>
        </w:rPr>
        <w:t>及</w:t>
      </w:r>
      <w:r>
        <w:rPr>
          <w:rFonts w:hint="eastAsia" w:ascii="仿宋" w:hAnsi="仿宋" w:eastAsia="仿宋"/>
          <w:color w:val="FF0000"/>
          <w:sz w:val="28"/>
          <w:szCs w:val="28"/>
        </w:rPr>
        <w:t>最低报价</w:t>
      </w:r>
      <w:r>
        <w:rPr>
          <w:rFonts w:hint="eastAsia" w:ascii="仿宋" w:hAnsi="仿宋" w:eastAsia="仿宋"/>
          <w:color w:val="FF0000"/>
          <w:sz w:val="28"/>
          <w:szCs w:val="28"/>
          <w:lang w:eastAsia="zh-CN"/>
        </w:rPr>
        <w:t>（请务必对此项目进行报价，包括各种配件，否则视为无效参与文件。</w:t>
      </w:r>
      <w:r>
        <w:rPr>
          <w:rFonts w:hint="eastAsia" w:ascii="仿宋" w:hAnsi="仿宋" w:eastAsia="仿宋"/>
          <w:szCs w:val="21"/>
        </w:rPr>
        <w:t>报价要求</w:t>
      </w:r>
      <w:r>
        <w:rPr>
          <w:rFonts w:hint="eastAsia" w:ascii="仿宋" w:hAnsi="仿宋" w:eastAsia="仿宋"/>
          <w:szCs w:val="21"/>
          <w:lang w:eastAsia="zh-CN"/>
        </w:rPr>
        <w:t>：</w:t>
      </w:r>
      <w:r>
        <w:rPr>
          <w:rFonts w:hint="eastAsia" w:ascii="仿宋" w:hAnsi="仿宋" w:eastAsia="仿宋"/>
          <w:szCs w:val="21"/>
        </w:rPr>
        <w:t>1、报价包括开水器的采购、运输、安装、调试及安装的所有费用和国家规定的保险、利润、税金等。2、如提供的产品为分体式，报价须包含底座部分。</w:t>
      </w:r>
      <w:r>
        <w:rPr>
          <w:rFonts w:hint="eastAsia" w:ascii="仿宋" w:hAnsi="仿宋" w:eastAsia="仿宋"/>
          <w:color w:val="FF0000"/>
          <w:sz w:val="28"/>
          <w:szCs w:val="28"/>
          <w:lang w:eastAsia="zh-CN"/>
        </w:rPr>
        <w:t>）</w:t>
      </w:r>
      <w:r>
        <w:rPr>
          <w:rFonts w:hint="eastAsia" w:ascii="仿宋" w:hAnsi="仿宋" w:eastAsia="仿宋"/>
          <w:szCs w:val="21"/>
        </w:rPr>
        <w:t>：</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u w:val="single"/>
        </w:rPr>
        <w:t>招标办</w:t>
      </w:r>
      <w:r>
        <w:rPr>
          <w:rFonts w:hint="eastAsia" w:ascii="仿宋" w:hAnsi="仿宋" w:eastAsia="仿宋"/>
          <w:strike/>
          <w:dstrike w:val="0"/>
          <w:szCs w:val="21"/>
        </w:rPr>
        <w:t>：2523245199@qq.com</w:t>
      </w:r>
      <w:r>
        <w:rPr>
          <w:rFonts w:hint="eastAsia" w:ascii="仿宋" w:hAnsi="仿宋" w:eastAsia="仿宋"/>
          <w:strike/>
          <w:dstrike w:val="0"/>
          <w:szCs w:val="21"/>
          <w:u w:val="single"/>
        </w:rPr>
        <w:t>和</w:t>
      </w:r>
      <w:r>
        <w:rPr>
          <w:rFonts w:hint="eastAsia" w:ascii="仿宋" w:hAnsi="仿宋" w:eastAsia="仿宋"/>
          <w:szCs w:val="21"/>
          <w:u w:val="single"/>
        </w:rPr>
        <w:t>归口科室</w:t>
      </w:r>
      <w:r>
        <w:rPr>
          <w:rFonts w:hint="eastAsia" w:ascii="仿宋" w:hAnsi="仿宋" w:eastAsia="仿宋"/>
          <w:szCs w:val="21"/>
        </w:rPr>
        <w:t>【设备科□、信息科□、总务科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hint="eastAsia" w:ascii="仿宋" w:hAnsi="仿宋" w:eastAsia="仿宋"/>
          <w:b/>
          <w:szCs w:val="21"/>
        </w:rPr>
      </w:pPr>
      <w:r>
        <w:rPr>
          <w:rFonts w:hint="eastAsia" w:ascii="仿宋" w:hAnsi="仿宋" w:eastAsia="仿宋"/>
          <w:b/>
          <w:szCs w:val="21"/>
        </w:rPr>
        <w:t>拟购项目初步参数结构如下：</w:t>
      </w:r>
    </w:p>
    <w:p>
      <w:pPr>
        <w:spacing w:line="320" w:lineRule="exact"/>
        <w:ind w:firstLine="560" w:firstLineChars="200"/>
        <w:rPr>
          <w:rFonts w:hint="eastAsia" w:ascii="仿宋" w:hAnsi="仿宋" w:eastAsia="仿宋" w:cs="仿宋"/>
          <w:b/>
          <w:szCs w:val="21"/>
          <w:lang w:val="en-US"/>
        </w:rPr>
      </w:pPr>
      <w:r>
        <w:rPr>
          <w:rFonts w:hint="eastAsia" w:ascii="仿宋" w:hAnsi="仿宋" w:eastAsia="仿宋"/>
          <w:sz w:val="28"/>
          <w:szCs w:val="28"/>
        </w:rPr>
        <w:t>初步拟采购35台，其中双开水3</w:t>
      </w:r>
      <w:r>
        <w:rPr>
          <w:rFonts w:ascii="仿宋" w:hAnsi="仿宋" w:eastAsia="仿宋"/>
          <w:sz w:val="28"/>
          <w:szCs w:val="28"/>
        </w:rPr>
        <w:t>2</w:t>
      </w:r>
      <w:r>
        <w:rPr>
          <w:rFonts w:hint="eastAsia" w:ascii="仿宋" w:hAnsi="仿宋" w:eastAsia="仿宋"/>
          <w:sz w:val="28"/>
          <w:szCs w:val="28"/>
        </w:rPr>
        <w:t>台，一开一温开水3台。</w:t>
      </w:r>
      <w:r>
        <w:rPr>
          <w:rFonts w:hint="eastAsia" w:ascii="仿宋" w:hAnsi="仿宋" w:eastAsia="仿宋"/>
          <w:sz w:val="28"/>
          <w:szCs w:val="28"/>
          <w:lang w:val="en-US" w:eastAsia="zh-CN"/>
        </w:rPr>
        <w:t>以下各类参数如响应请在响应情况上注明“响应”两字。如不响应，可在建议修改指标中提出修改意见。所报饮水机后期需要定期更换配件及所需维修耗材请在附件表里填写。</w:t>
      </w:r>
    </w:p>
    <w:p>
      <w:pPr>
        <w:spacing w:line="320" w:lineRule="exact"/>
        <w:rPr>
          <w:rFonts w:hint="eastAsia" w:ascii="仿宋" w:hAnsi="仿宋" w:eastAsia="仿宋"/>
          <w:b/>
          <w:szCs w:val="21"/>
        </w:rPr>
      </w:pP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5"/>
        <w:gridCol w:w="945"/>
        <w:gridCol w:w="3720"/>
        <w:gridCol w:w="1830"/>
        <w:gridCol w:w="1995"/>
        <w:gridCol w:w="11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1830" w:type="dxa"/>
            <w:vMerge w:val="restart"/>
          </w:tcPr>
          <w:p>
            <w:pPr>
              <w:spacing w:line="320" w:lineRule="exact"/>
              <w:jc w:val="center"/>
              <w:rPr>
                <w:rFonts w:hint="eastAsia" w:ascii="仿宋" w:hAnsi="仿宋" w:eastAsia="仿宋"/>
                <w:b/>
                <w:szCs w:val="21"/>
                <w:lang w:eastAsia="zh-CN"/>
              </w:rPr>
            </w:pPr>
            <w:r>
              <w:rPr>
                <w:rFonts w:hint="eastAsia" w:ascii="仿宋" w:hAnsi="仿宋" w:eastAsia="仿宋"/>
                <w:b/>
                <w:szCs w:val="21"/>
              </w:rPr>
              <w:t>响应情况</w:t>
            </w:r>
            <w:r>
              <w:rPr>
                <w:rFonts w:hint="eastAsia" w:ascii="仿宋" w:hAnsi="仿宋" w:eastAsia="仿宋"/>
                <w:b/>
                <w:szCs w:val="21"/>
                <w:lang w:eastAsia="zh-CN"/>
              </w:rPr>
              <w:t>（请在每栏标注“响应”或“不响应”，不响应的需在建议修改指标中注明</w:t>
            </w:r>
          </w:p>
        </w:tc>
        <w:tc>
          <w:tcPr>
            <w:tcW w:w="199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13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945"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720"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1830" w:type="dxa"/>
            <w:vMerge w:val="continue"/>
          </w:tcPr>
          <w:p>
            <w:pPr>
              <w:spacing w:line="320" w:lineRule="exact"/>
              <w:rPr>
                <w:rFonts w:ascii="仿宋" w:hAnsi="仿宋" w:eastAsia="仿宋"/>
                <w:szCs w:val="21"/>
              </w:rPr>
            </w:pPr>
          </w:p>
        </w:tc>
        <w:tc>
          <w:tcPr>
            <w:tcW w:w="1995" w:type="dxa"/>
            <w:vMerge w:val="continue"/>
          </w:tcPr>
          <w:p>
            <w:pPr>
              <w:spacing w:line="320" w:lineRule="exact"/>
              <w:rPr>
                <w:rFonts w:ascii="仿宋" w:hAnsi="仿宋" w:eastAsia="仿宋"/>
                <w:szCs w:val="21"/>
              </w:rPr>
            </w:pPr>
          </w:p>
        </w:tc>
        <w:tc>
          <w:tcPr>
            <w:tcW w:w="113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945" w:type="dxa"/>
          </w:tcPr>
          <w:p>
            <w:pPr>
              <w:spacing w:line="320" w:lineRule="exact"/>
              <w:rPr>
                <w:rFonts w:hint="eastAsia" w:ascii="仿宋" w:hAnsi="仿宋" w:eastAsia="仿宋"/>
                <w:szCs w:val="21"/>
              </w:rPr>
            </w:pPr>
            <w:r>
              <w:rPr>
                <w:rFonts w:hint="eastAsia" w:ascii="仿宋" w:hAnsi="仿宋" w:eastAsia="仿宋"/>
                <w:szCs w:val="21"/>
              </w:rPr>
              <w:t>资质要求</w:t>
            </w:r>
          </w:p>
          <w:p>
            <w:pPr>
              <w:spacing w:line="320" w:lineRule="exact"/>
              <w:rPr>
                <w:rFonts w:ascii="仿宋" w:hAnsi="仿宋" w:eastAsia="仿宋"/>
                <w:szCs w:val="21"/>
              </w:rPr>
            </w:pPr>
          </w:p>
        </w:tc>
        <w:tc>
          <w:tcPr>
            <w:tcW w:w="3720" w:type="dxa"/>
          </w:tcPr>
          <w:p>
            <w:pPr>
              <w:spacing w:line="320" w:lineRule="exact"/>
              <w:rPr>
                <w:rFonts w:ascii="仿宋" w:hAnsi="仿宋" w:eastAsia="仿宋"/>
                <w:szCs w:val="21"/>
              </w:rPr>
            </w:pPr>
            <w:r>
              <w:rPr>
                <w:rFonts w:hint="eastAsia" w:ascii="仿宋" w:hAnsi="仿宋" w:eastAsia="仿宋"/>
                <w:szCs w:val="21"/>
              </w:rPr>
              <w:t>1、开水器产品制造商须具有《全国工业产品生产许可证》。</w:t>
            </w:r>
          </w:p>
          <w:p>
            <w:pPr>
              <w:spacing w:line="320" w:lineRule="exact"/>
              <w:rPr>
                <w:rFonts w:ascii="仿宋" w:hAnsi="仿宋" w:eastAsia="仿宋"/>
                <w:szCs w:val="21"/>
              </w:rPr>
            </w:pPr>
            <w:r>
              <w:rPr>
                <w:rFonts w:hint="eastAsia" w:ascii="仿宋" w:hAnsi="仿宋" w:eastAsia="仿宋"/>
                <w:szCs w:val="21"/>
              </w:rPr>
              <w:t>2、整机符合GB/T24021-2001要求，通过中国环境标志产品认证（提供与投标产品型号一致的整机中国环境标志产品认证证书）。</w:t>
            </w:r>
          </w:p>
          <w:p>
            <w:pPr>
              <w:spacing w:line="320" w:lineRule="exact"/>
              <w:rPr>
                <w:rFonts w:ascii="仿宋" w:hAnsi="仿宋" w:eastAsia="仿宋"/>
                <w:szCs w:val="21"/>
              </w:rPr>
            </w:pPr>
            <w:r>
              <w:rPr>
                <w:rFonts w:hint="eastAsia" w:ascii="仿宋" w:hAnsi="仿宋" w:eastAsia="仿宋"/>
                <w:szCs w:val="21"/>
              </w:rPr>
              <w:t>3、提供与投标产品型号一致的中国节能产品认证证书。</w:t>
            </w:r>
          </w:p>
          <w:p>
            <w:pPr>
              <w:spacing w:line="320" w:lineRule="exact"/>
              <w:rPr>
                <w:rFonts w:hint="eastAsia" w:ascii="仿宋" w:hAnsi="仿宋" w:eastAsia="仿宋"/>
                <w:szCs w:val="21"/>
              </w:rPr>
            </w:pPr>
            <w:r>
              <w:rPr>
                <w:rFonts w:hint="eastAsia" w:ascii="仿宋" w:hAnsi="仿宋" w:eastAsia="仿宋"/>
                <w:szCs w:val="21"/>
              </w:rPr>
              <w:t>4、提供产品制造商关于步进式加热技术相关专利证书。</w:t>
            </w:r>
          </w:p>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945" w:type="dxa"/>
          </w:tcPr>
          <w:p>
            <w:pPr>
              <w:spacing w:line="320" w:lineRule="exact"/>
              <w:rPr>
                <w:rFonts w:ascii="仿宋" w:hAnsi="仿宋" w:eastAsia="仿宋"/>
                <w:szCs w:val="21"/>
              </w:rPr>
            </w:pPr>
            <w:r>
              <w:rPr>
                <w:rFonts w:hint="eastAsia" w:ascii="仿宋" w:hAnsi="仿宋" w:eastAsia="仿宋"/>
                <w:szCs w:val="21"/>
              </w:rPr>
              <w:t>技术参数</w:t>
            </w:r>
          </w:p>
        </w:tc>
        <w:tc>
          <w:tcPr>
            <w:tcW w:w="3720" w:type="dxa"/>
          </w:tcPr>
          <w:p>
            <w:pPr>
              <w:spacing w:line="320" w:lineRule="exact"/>
              <w:rPr>
                <w:rFonts w:ascii="仿宋" w:hAnsi="仿宋" w:eastAsia="仿宋"/>
                <w:szCs w:val="21"/>
              </w:rPr>
            </w:pPr>
            <w:r>
              <w:rPr>
                <w:rFonts w:hint="eastAsia" w:ascii="仿宋" w:hAnsi="仿宋" w:eastAsia="仿宋"/>
                <w:szCs w:val="21"/>
              </w:rPr>
              <w:t>1、双开水：功率≥6Kw，电压380V</w:t>
            </w:r>
            <w:r>
              <w:rPr>
                <w:rFonts w:ascii="仿宋" w:hAnsi="仿宋" w:eastAsia="仿宋"/>
                <w:szCs w:val="21"/>
              </w:rPr>
              <w:t>~，</w:t>
            </w:r>
            <w:r>
              <w:rPr>
                <w:rFonts w:hint="eastAsia" w:ascii="仿宋" w:hAnsi="仿宋" w:eastAsia="仿宋"/>
                <w:szCs w:val="21"/>
              </w:rPr>
              <w:t>水箱容积≥</w:t>
            </w:r>
            <w:r>
              <w:rPr>
                <w:rFonts w:ascii="仿宋" w:hAnsi="仿宋" w:eastAsia="仿宋"/>
                <w:szCs w:val="21"/>
              </w:rPr>
              <w:t>40</w:t>
            </w:r>
            <w:r>
              <w:rPr>
                <w:rFonts w:hint="eastAsia" w:ascii="仿宋" w:hAnsi="仿宋" w:eastAsia="仿宋"/>
                <w:szCs w:val="21"/>
              </w:rPr>
              <w:t>L，每小时出水量≥</w:t>
            </w:r>
            <w:r>
              <w:rPr>
                <w:rFonts w:ascii="仿宋" w:hAnsi="仿宋" w:eastAsia="仿宋"/>
                <w:szCs w:val="21"/>
              </w:rPr>
              <w:t>90</w:t>
            </w:r>
            <w:r>
              <w:rPr>
                <w:rFonts w:hint="eastAsia" w:ascii="仿宋" w:hAnsi="仿宋" w:eastAsia="仿宋"/>
                <w:szCs w:val="21"/>
              </w:rPr>
              <w:t>L/H，双龙头触摸出水；防水等级≥I</w:t>
            </w:r>
            <w:r>
              <w:rPr>
                <w:rFonts w:ascii="仿宋" w:hAnsi="仿宋" w:eastAsia="仿宋"/>
                <w:szCs w:val="21"/>
              </w:rPr>
              <w:t>PX4</w:t>
            </w:r>
            <w:r>
              <w:rPr>
                <w:rFonts w:hint="eastAsia" w:ascii="仿宋" w:hAnsi="仿宋" w:eastAsia="仿宋"/>
                <w:szCs w:val="21"/>
              </w:rPr>
              <w:t>。采用步进式加热技术，逐层加热逐层补水，进水时具有电磁阀控制，冷热水分离一次沸腾，避免混合水和千沸水，出水即开水，水不开不出水，确保用水卫生和减少能源浪费（提供官方机构颁发的证明文件作为依据）。</w:t>
            </w:r>
          </w:p>
          <w:p>
            <w:pPr>
              <w:spacing w:line="320" w:lineRule="exact"/>
              <w:rPr>
                <w:rFonts w:ascii="仿宋" w:hAnsi="仿宋" w:eastAsia="仿宋"/>
                <w:szCs w:val="21"/>
              </w:rPr>
            </w:pPr>
            <w:r>
              <w:rPr>
                <w:rFonts w:hint="eastAsia" w:ascii="仿宋" w:hAnsi="仿宋" w:eastAsia="仿宋"/>
                <w:szCs w:val="21"/>
              </w:rPr>
              <w:t>2、一开一温开水：功率≥</w:t>
            </w:r>
            <w:r>
              <w:rPr>
                <w:rFonts w:ascii="仿宋" w:hAnsi="仿宋" w:eastAsia="仿宋"/>
                <w:szCs w:val="21"/>
              </w:rPr>
              <w:t>2</w:t>
            </w:r>
            <w:r>
              <w:rPr>
                <w:rFonts w:hint="eastAsia" w:ascii="仿宋" w:hAnsi="仿宋" w:eastAsia="仿宋"/>
                <w:szCs w:val="21"/>
              </w:rPr>
              <w:t>Kw，电压</w:t>
            </w:r>
            <w:r>
              <w:rPr>
                <w:rFonts w:ascii="仿宋" w:hAnsi="仿宋" w:eastAsia="仿宋"/>
                <w:szCs w:val="21"/>
              </w:rPr>
              <w:t>22</w:t>
            </w:r>
            <w:r>
              <w:rPr>
                <w:rFonts w:hint="eastAsia" w:ascii="仿宋" w:hAnsi="仿宋" w:eastAsia="仿宋"/>
                <w:szCs w:val="21"/>
              </w:rPr>
              <w:t>0V</w:t>
            </w:r>
            <w:r>
              <w:rPr>
                <w:rFonts w:ascii="仿宋" w:hAnsi="仿宋" w:eastAsia="仿宋"/>
                <w:szCs w:val="21"/>
              </w:rPr>
              <w:t>~，</w:t>
            </w:r>
            <w:r>
              <w:rPr>
                <w:rFonts w:hint="eastAsia" w:ascii="仿宋" w:hAnsi="仿宋" w:eastAsia="仿宋"/>
                <w:szCs w:val="21"/>
              </w:rPr>
              <w:t>水箱容积≥</w:t>
            </w:r>
            <w:r>
              <w:rPr>
                <w:rFonts w:ascii="仿宋" w:hAnsi="仿宋" w:eastAsia="仿宋"/>
                <w:szCs w:val="21"/>
              </w:rPr>
              <w:t>13</w:t>
            </w:r>
            <w:r>
              <w:rPr>
                <w:rFonts w:hint="eastAsia" w:ascii="仿宋" w:hAnsi="仿宋" w:eastAsia="仿宋"/>
                <w:szCs w:val="21"/>
              </w:rPr>
              <w:t>L，开水≥</w:t>
            </w:r>
            <w:r>
              <w:rPr>
                <w:rFonts w:ascii="仿宋" w:hAnsi="仿宋" w:eastAsia="仿宋"/>
                <w:szCs w:val="21"/>
              </w:rPr>
              <w:t>20</w:t>
            </w:r>
            <w:r>
              <w:rPr>
                <w:rFonts w:hint="eastAsia" w:ascii="仿宋" w:hAnsi="仿宋" w:eastAsia="仿宋"/>
                <w:szCs w:val="21"/>
              </w:rPr>
              <w:t>L/H，温开水≥</w:t>
            </w:r>
            <w:r>
              <w:rPr>
                <w:rFonts w:ascii="仿宋" w:hAnsi="仿宋" w:eastAsia="仿宋"/>
                <w:szCs w:val="21"/>
              </w:rPr>
              <w:t>80</w:t>
            </w:r>
            <w:r>
              <w:rPr>
                <w:rFonts w:hint="eastAsia" w:ascii="仿宋" w:hAnsi="仿宋" w:eastAsia="仿宋"/>
                <w:szCs w:val="21"/>
              </w:rPr>
              <w:t>L/H；双龙头触摸出水；防水等级≥I</w:t>
            </w:r>
            <w:r>
              <w:rPr>
                <w:rFonts w:ascii="仿宋" w:hAnsi="仿宋" w:eastAsia="仿宋"/>
                <w:szCs w:val="21"/>
              </w:rPr>
              <w:t>PX4</w:t>
            </w:r>
            <w:r>
              <w:rPr>
                <w:rFonts w:hint="eastAsia" w:ascii="仿宋" w:hAnsi="仿宋" w:eastAsia="仿宋"/>
                <w:szCs w:val="21"/>
              </w:rPr>
              <w:t>。温开水温度可根据需要设定。采用热交换节能技术，回收开水热能，温开水应为热交换器交换原理，不得采用开水和常温水混合的方式（提供第三方权威机构出具的技术证明文件）。</w:t>
            </w:r>
          </w:p>
          <w:p>
            <w:pPr>
              <w:spacing w:line="320" w:lineRule="exact"/>
              <w:rPr>
                <w:rFonts w:ascii="仿宋" w:hAnsi="仿宋" w:eastAsia="仿宋"/>
                <w:szCs w:val="21"/>
              </w:rPr>
            </w:pPr>
            <w:r>
              <w:rPr>
                <w:rFonts w:ascii="仿宋" w:hAnsi="仿宋" w:eastAsia="仿宋"/>
                <w:szCs w:val="21"/>
              </w:rPr>
              <w:t>3</w:t>
            </w:r>
            <w:r>
              <w:rPr>
                <w:rFonts w:hint="eastAsia" w:ascii="仿宋" w:hAnsi="仿宋" w:eastAsia="仿宋"/>
                <w:szCs w:val="21"/>
              </w:rPr>
              <w:t>、内胆（水箱）、水嘴、波纹管、发热管及热交换器等部件均为304食品级不锈钢材质，符合GB4806.9-2016的要求（提供第三方检测机构出具的检验报告）；须提供投标产品制造商内胆（水箱）和热交换器《涉及饮用水卫生安全产品卫生许可批件》。</w:t>
            </w:r>
          </w:p>
          <w:p>
            <w:pPr>
              <w:spacing w:line="320" w:lineRule="exact"/>
              <w:rPr>
                <w:rFonts w:hint="eastAsia" w:ascii="仿宋" w:hAnsi="仿宋" w:eastAsia="仿宋"/>
                <w:szCs w:val="21"/>
              </w:rPr>
            </w:pPr>
            <w:r>
              <w:rPr>
                <w:rFonts w:ascii="仿宋" w:hAnsi="仿宋" w:eastAsia="仿宋"/>
                <w:szCs w:val="21"/>
              </w:rPr>
              <w:t>4</w:t>
            </w:r>
            <w:r>
              <w:rPr>
                <w:rFonts w:hint="eastAsia" w:ascii="仿宋" w:hAnsi="仿宋" w:eastAsia="仿宋"/>
                <w:szCs w:val="21"/>
              </w:rPr>
              <w:t>、采用304不锈钢水槽，防溅水设计，具备接水防溅结构，防止取水时烫伤，保证饮水安全（具有省级行政部门颁发的技术检验报告和相关技术证明文件）。</w:t>
            </w:r>
          </w:p>
          <w:p>
            <w:pPr>
              <w:spacing w:line="320" w:lineRule="exact"/>
              <w:rPr>
                <w:rFonts w:hint="eastAsia" w:ascii="仿宋" w:hAnsi="仿宋" w:eastAsia="仿宋"/>
                <w:szCs w:val="21"/>
              </w:rPr>
            </w:pPr>
            <w:r>
              <w:rPr>
                <w:rFonts w:hint="eastAsia" w:ascii="仿宋" w:hAnsi="仿宋" w:eastAsia="仿宋"/>
                <w:szCs w:val="21"/>
              </w:rPr>
              <w:t>5、采用全自动数码显示电脑程控系统，可显示时间、温度等信息，可设定每周工作日和每天工作时间，设置自动开关机。</w:t>
            </w:r>
          </w:p>
          <w:p>
            <w:pPr>
              <w:spacing w:line="320" w:lineRule="exact"/>
              <w:rPr>
                <w:rFonts w:hint="eastAsia" w:ascii="仿宋" w:hAnsi="仿宋" w:eastAsia="仿宋"/>
                <w:szCs w:val="21"/>
              </w:rPr>
            </w:pPr>
            <w:r>
              <w:rPr>
                <w:rFonts w:hint="eastAsia" w:ascii="仿宋" w:hAnsi="仿宋" w:eastAsia="仿宋"/>
                <w:szCs w:val="21"/>
              </w:rPr>
              <w:t>6、设备1</w:t>
            </w:r>
            <w:r>
              <w:rPr>
                <w:rFonts w:ascii="仿宋" w:hAnsi="仿宋" w:eastAsia="仿宋"/>
                <w:szCs w:val="21"/>
              </w:rPr>
              <w:t>00%</w:t>
            </w:r>
            <w:r>
              <w:rPr>
                <w:rFonts w:hint="eastAsia" w:ascii="仿宋" w:hAnsi="仿宋" w:eastAsia="仿宋"/>
                <w:szCs w:val="21"/>
              </w:rPr>
              <w:t>开水且水开后自动保温，具备蒸汽热能回收功能。</w:t>
            </w:r>
          </w:p>
          <w:p>
            <w:pPr>
              <w:spacing w:line="320" w:lineRule="exact"/>
              <w:rPr>
                <w:rFonts w:ascii="仿宋" w:hAnsi="仿宋" w:eastAsia="仿宋"/>
                <w:szCs w:val="21"/>
              </w:rPr>
            </w:pPr>
            <w:r>
              <w:rPr>
                <w:rFonts w:hint="eastAsia" w:ascii="仿宋" w:hAnsi="仿宋" w:eastAsia="仿宋"/>
                <w:szCs w:val="21"/>
              </w:rPr>
              <w:t>7、采用微电压无腐蚀电极技术，无电极腐蚀（提供官方机构颁发的证明文件作为依据）。</w:t>
            </w:r>
          </w:p>
          <w:p>
            <w:pPr>
              <w:spacing w:line="320" w:lineRule="exact"/>
              <w:rPr>
                <w:rFonts w:hint="eastAsia" w:ascii="仿宋" w:hAnsi="仿宋" w:eastAsia="仿宋"/>
                <w:szCs w:val="21"/>
              </w:rPr>
            </w:pPr>
            <w:r>
              <w:rPr>
                <w:rFonts w:hint="eastAsia" w:ascii="仿宋" w:hAnsi="仿宋" w:eastAsia="仿宋"/>
                <w:szCs w:val="21"/>
              </w:rPr>
              <w:t>8、下水管为耐高温专用水管，防高温不易老化、不易破损。</w:t>
            </w:r>
          </w:p>
          <w:p>
            <w:pPr>
              <w:spacing w:line="320" w:lineRule="exact"/>
              <w:rPr>
                <w:rFonts w:ascii="仿宋" w:hAnsi="仿宋" w:eastAsia="仿宋"/>
                <w:szCs w:val="21"/>
              </w:rPr>
            </w:pPr>
            <w:r>
              <w:rPr>
                <w:rFonts w:ascii="仿宋" w:hAnsi="仿宋" w:eastAsia="仿宋"/>
                <w:szCs w:val="21"/>
              </w:rPr>
              <w:t>9</w:t>
            </w:r>
            <w:r>
              <w:rPr>
                <w:rFonts w:hint="eastAsia" w:ascii="仿宋" w:hAnsi="仿宋" w:eastAsia="仿宋"/>
                <w:szCs w:val="21"/>
              </w:rPr>
              <w:t>、适用水质：六安市市政自来水</w:t>
            </w:r>
          </w:p>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945" w:type="dxa"/>
          </w:tcPr>
          <w:p>
            <w:pPr>
              <w:spacing w:line="320" w:lineRule="exact"/>
              <w:rPr>
                <w:rFonts w:hint="eastAsia" w:ascii="仿宋" w:hAnsi="仿宋" w:eastAsia="仿宋"/>
                <w:szCs w:val="21"/>
              </w:rPr>
            </w:pPr>
            <w:r>
              <w:rPr>
                <w:rFonts w:hint="eastAsia" w:ascii="仿宋" w:hAnsi="仿宋" w:eastAsia="仿宋"/>
                <w:szCs w:val="21"/>
              </w:rPr>
              <w:t>滤芯要求</w:t>
            </w:r>
          </w:p>
          <w:p>
            <w:pPr>
              <w:spacing w:line="320" w:lineRule="exact"/>
              <w:rPr>
                <w:rFonts w:ascii="仿宋" w:hAnsi="仿宋" w:eastAsia="仿宋"/>
                <w:szCs w:val="21"/>
              </w:rPr>
            </w:pPr>
          </w:p>
        </w:tc>
        <w:tc>
          <w:tcPr>
            <w:tcW w:w="3720" w:type="dxa"/>
          </w:tcPr>
          <w:p>
            <w:pPr>
              <w:spacing w:line="320" w:lineRule="exact"/>
              <w:rPr>
                <w:rFonts w:ascii="仿宋" w:hAnsi="仿宋" w:eastAsia="仿宋"/>
                <w:szCs w:val="21"/>
              </w:rPr>
            </w:pPr>
            <w:r>
              <w:rPr>
                <w:rFonts w:hint="eastAsia" w:ascii="仿宋" w:hAnsi="仿宋" w:eastAsia="仿宋"/>
                <w:szCs w:val="21"/>
              </w:rPr>
              <w:t>1、不低于三级过滤装置（PP棉+活性炭+活性炭或超滤膜）</w:t>
            </w:r>
          </w:p>
          <w:p>
            <w:pPr>
              <w:spacing w:line="320" w:lineRule="exact"/>
              <w:rPr>
                <w:rFonts w:hint="eastAsia" w:ascii="仿宋" w:hAnsi="仿宋" w:eastAsia="仿宋"/>
                <w:szCs w:val="21"/>
              </w:rPr>
            </w:pPr>
            <w:r>
              <w:rPr>
                <w:rFonts w:ascii="仿宋" w:hAnsi="仿宋" w:eastAsia="仿宋"/>
                <w:szCs w:val="21"/>
              </w:rPr>
              <w:t>2</w:t>
            </w:r>
            <w:r>
              <w:rPr>
                <w:rFonts w:hint="eastAsia" w:ascii="仿宋" w:hAnsi="仿宋" w:eastAsia="仿宋"/>
                <w:szCs w:val="21"/>
              </w:rPr>
              <w:t>、提供PP棉、活性炭及超滤膜滤芯的《涉及饮用水卫生安全产品卫生许可批件》作为依据，且与投标开水器品牌一致。</w:t>
            </w:r>
          </w:p>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945" w:type="dxa"/>
          </w:tcPr>
          <w:p>
            <w:pPr>
              <w:spacing w:line="320" w:lineRule="exact"/>
              <w:rPr>
                <w:rFonts w:ascii="仿宋" w:hAnsi="仿宋" w:eastAsia="仿宋"/>
                <w:szCs w:val="21"/>
              </w:rPr>
            </w:pPr>
            <w:r>
              <w:rPr>
                <w:rFonts w:hint="eastAsia" w:ascii="仿宋" w:hAnsi="仿宋" w:eastAsia="仿宋"/>
                <w:szCs w:val="21"/>
              </w:rPr>
              <w:t>安全保护</w:t>
            </w:r>
          </w:p>
        </w:tc>
        <w:tc>
          <w:tcPr>
            <w:tcW w:w="3720" w:type="dxa"/>
          </w:tcPr>
          <w:p>
            <w:pPr>
              <w:spacing w:line="320" w:lineRule="exact"/>
              <w:rPr>
                <w:rFonts w:hint="eastAsia" w:ascii="仿宋" w:hAnsi="仿宋" w:eastAsia="仿宋"/>
                <w:szCs w:val="21"/>
              </w:rPr>
            </w:pPr>
            <w:r>
              <w:rPr>
                <w:rFonts w:ascii="仿宋" w:hAnsi="仿宋" w:eastAsia="仿宋"/>
                <w:szCs w:val="21"/>
              </w:rPr>
              <w:t>1</w:t>
            </w:r>
            <w:r>
              <w:rPr>
                <w:rFonts w:hint="eastAsia" w:ascii="仿宋" w:hAnsi="仿宋" w:eastAsia="仿宋"/>
                <w:szCs w:val="21"/>
              </w:rPr>
              <w:t>、设备具备防漏电、防干烧、防投毒、防开盖、防蒸汽、缺水保护、防溢水、高压保护等功能。</w:t>
            </w:r>
          </w:p>
          <w:p>
            <w:pPr>
              <w:spacing w:line="320" w:lineRule="exact"/>
              <w:rPr>
                <w:rFonts w:ascii="仿宋" w:hAnsi="仿宋" w:eastAsia="仿宋"/>
                <w:szCs w:val="21"/>
              </w:rPr>
            </w:pPr>
            <w:r>
              <w:rPr>
                <w:rFonts w:ascii="仿宋" w:hAnsi="仿宋" w:eastAsia="仿宋"/>
                <w:szCs w:val="21"/>
              </w:rPr>
              <w:t>2</w:t>
            </w:r>
            <w:r>
              <w:rPr>
                <w:rFonts w:hint="eastAsia" w:ascii="仿宋" w:hAnsi="仿宋" w:eastAsia="仿宋"/>
                <w:szCs w:val="21"/>
              </w:rPr>
              <w:t>、采用六面全聚氨酯保温防火保温材料。</w:t>
            </w:r>
          </w:p>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945" w:type="dxa"/>
          </w:tcPr>
          <w:p>
            <w:pPr>
              <w:spacing w:line="320" w:lineRule="exact"/>
              <w:rPr>
                <w:rFonts w:hint="eastAsia" w:ascii="仿宋" w:hAnsi="仿宋" w:eastAsia="仿宋"/>
                <w:szCs w:val="21"/>
              </w:rPr>
            </w:pPr>
            <w:r>
              <w:rPr>
                <w:rFonts w:hint="eastAsia" w:ascii="仿宋" w:hAnsi="仿宋" w:eastAsia="仿宋"/>
                <w:szCs w:val="21"/>
              </w:rPr>
              <w:t>供货要求</w:t>
            </w:r>
          </w:p>
          <w:p>
            <w:pPr>
              <w:spacing w:line="320" w:lineRule="exact"/>
              <w:rPr>
                <w:rFonts w:ascii="仿宋" w:hAnsi="仿宋" w:eastAsia="仿宋"/>
                <w:szCs w:val="21"/>
              </w:rPr>
            </w:pPr>
          </w:p>
        </w:tc>
        <w:tc>
          <w:tcPr>
            <w:tcW w:w="3720" w:type="dxa"/>
          </w:tcPr>
          <w:p>
            <w:pPr>
              <w:spacing w:line="320" w:lineRule="exact"/>
              <w:rPr>
                <w:rFonts w:hint="eastAsia" w:ascii="仿宋" w:hAnsi="仿宋" w:eastAsia="仿宋"/>
                <w:szCs w:val="21"/>
              </w:rPr>
            </w:pPr>
            <w:r>
              <w:rPr>
                <w:rFonts w:hint="eastAsia" w:ascii="仿宋" w:hAnsi="仿宋" w:eastAsia="仿宋"/>
                <w:szCs w:val="21"/>
              </w:rPr>
              <w:t>按需供货、据实结算；合同有效期三年。</w:t>
            </w:r>
          </w:p>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945" w:type="dxa"/>
          </w:tcPr>
          <w:p>
            <w:pPr>
              <w:spacing w:line="320" w:lineRule="exact"/>
              <w:rPr>
                <w:rFonts w:ascii="仿宋" w:hAnsi="仿宋" w:eastAsia="仿宋"/>
                <w:szCs w:val="21"/>
              </w:rPr>
            </w:pPr>
            <w:r>
              <w:rPr>
                <w:rFonts w:hint="eastAsia" w:ascii="仿宋" w:hAnsi="仿宋" w:eastAsia="仿宋"/>
                <w:szCs w:val="21"/>
              </w:rPr>
              <w:t>服务要求</w:t>
            </w:r>
          </w:p>
        </w:tc>
        <w:tc>
          <w:tcPr>
            <w:tcW w:w="3720" w:type="dxa"/>
          </w:tcPr>
          <w:p>
            <w:pPr>
              <w:spacing w:line="320" w:lineRule="exact"/>
              <w:rPr>
                <w:rFonts w:hint="eastAsia" w:ascii="仿宋" w:hAnsi="仿宋" w:eastAsia="仿宋"/>
                <w:szCs w:val="21"/>
              </w:rPr>
            </w:pPr>
            <w:r>
              <w:rPr>
                <w:rFonts w:hint="eastAsia" w:ascii="仿宋" w:hAnsi="仿宋" w:eastAsia="仿宋"/>
                <w:szCs w:val="21"/>
              </w:rPr>
              <w:t>1、本项目交货方式限定为“交钥匙”方式。项目包含产品、产品配件、安装附件、运输、保险、安装、调试、垃圾清运、税费等一切与完成该项目有关的所有费用。</w:t>
            </w:r>
          </w:p>
          <w:p>
            <w:pPr>
              <w:spacing w:line="320" w:lineRule="exact"/>
              <w:rPr>
                <w:rFonts w:ascii="仿宋" w:hAnsi="仿宋" w:eastAsia="仿宋"/>
                <w:szCs w:val="21"/>
              </w:rPr>
            </w:pPr>
            <w:r>
              <w:rPr>
                <w:rFonts w:hint="eastAsia" w:ascii="仿宋" w:hAnsi="仿宋" w:eastAsia="仿宋"/>
                <w:szCs w:val="21"/>
              </w:rPr>
              <w:t>2、产品质保期不低于3年, 质保期内免费维修定期维护，每季度至少全面检修1次，检测漏电保护、清洗水箱内水垢等，要求接到报修后2小时内响应，2</w:t>
            </w:r>
            <w:r>
              <w:rPr>
                <w:rFonts w:ascii="仿宋" w:hAnsi="仿宋" w:eastAsia="仿宋"/>
                <w:szCs w:val="21"/>
              </w:rPr>
              <w:t>4</w:t>
            </w:r>
            <w:r>
              <w:rPr>
                <w:rFonts w:hint="eastAsia" w:ascii="仿宋" w:hAnsi="仿宋" w:eastAsia="仿宋"/>
                <w:szCs w:val="21"/>
              </w:rPr>
              <w:t>小时内到场维修完成。终身维修，质保期外只收取配件成本费。</w:t>
            </w:r>
          </w:p>
          <w:p>
            <w:pPr>
              <w:spacing w:line="320" w:lineRule="exact"/>
              <w:rPr>
                <w:rFonts w:hint="eastAsia" w:ascii="仿宋" w:hAnsi="仿宋" w:eastAsia="仿宋"/>
                <w:szCs w:val="21"/>
              </w:rPr>
            </w:pPr>
            <w:r>
              <w:rPr>
                <w:rFonts w:hint="eastAsia" w:ascii="仿宋" w:hAnsi="仿宋" w:eastAsia="仿宋"/>
                <w:szCs w:val="21"/>
              </w:rPr>
              <w:t>3、投标单位</w:t>
            </w:r>
            <w:r>
              <w:rPr>
                <w:rFonts w:ascii="仿宋" w:hAnsi="仿宋" w:eastAsia="仿宋"/>
                <w:szCs w:val="21"/>
              </w:rPr>
              <w:t>提供</w:t>
            </w:r>
            <w:r>
              <w:rPr>
                <w:rFonts w:hint="eastAsia" w:ascii="仿宋" w:hAnsi="仿宋" w:eastAsia="仿宋"/>
                <w:szCs w:val="21"/>
              </w:rPr>
              <w:t>采购方</w:t>
            </w:r>
            <w:r>
              <w:rPr>
                <w:rFonts w:ascii="仿宋" w:hAnsi="仿宋" w:eastAsia="仿宋"/>
                <w:szCs w:val="21"/>
              </w:rPr>
              <w:t>所有在用开水器（不限品牌）的维修服务，并根据</w:t>
            </w:r>
            <w:r>
              <w:rPr>
                <w:rFonts w:hint="eastAsia" w:ascii="仿宋" w:hAnsi="仿宋" w:eastAsia="仿宋"/>
                <w:szCs w:val="21"/>
              </w:rPr>
              <w:t>开水器配件</w:t>
            </w:r>
            <w:r>
              <w:rPr>
                <w:rFonts w:ascii="仿宋" w:hAnsi="仿宋" w:eastAsia="仿宋"/>
                <w:szCs w:val="21"/>
              </w:rPr>
              <w:t>进行报价</w:t>
            </w:r>
            <w:r>
              <w:rPr>
                <w:rFonts w:hint="eastAsia" w:ascii="仿宋" w:hAnsi="仿宋" w:eastAsia="仿宋"/>
                <w:szCs w:val="21"/>
              </w:rPr>
              <w:t>，维修服务期限为3年。响应文件中须对常规耗材进行报价，且不得高于同类型的市场价，否则后期决算时采购方有权按市场价支付。投标单位须作出售后服务承诺。</w:t>
            </w:r>
          </w:p>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ascii="仿宋" w:hAnsi="仿宋" w:eastAsia="仿宋"/>
                <w:szCs w:val="21"/>
              </w:rPr>
            </w:pPr>
          </w:p>
        </w:tc>
        <w:tc>
          <w:tcPr>
            <w:tcW w:w="945" w:type="dxa"/>
          </w:tcPr>
          <w:p>
            <w:pPr>
              <w:spacing w:line="320" w:lineRule="exact"/>
              <w:rPr>
                <w:rFonts w:ascii="仿宋" w:hAnsi="仿宋" w:eastAsia="仿宋"/>
                <w:szCs w:val="21"/>
              </w:rPr>
            </w:pPr>
          </w:p>
        </w:tc>
        <w:tc>
          <w:tcPr>
            <w:tcW w:w="3720" w:type="dxa"/>
          </w:tcPr>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106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7"/>
        <w:gridCol w:w="1894"/>
        <w:gridCol w:w="1339"/>
        <w:gridCol w:w="1598"/>
        <w:gridCol w:w="1507"/>
        <w:gridCol w:w="2294"/>
        <w:gridCol w:w="14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ascii="仿宋" w:hAnsi="仿宋" w:eastAsia="仿宋"/>
                <w:szCs w:val="21"/>
              </w:rPr>
            </w:pPr>
            <w:r>
              <w:rPr>
                <w:rFonts w:hint="eastAsia" w:ascii="仿宋" w:hAnsi="仿宋" w:eastAsia="仿宋"/>
                <w:szCs w:val="21"/>
              </w:rPr>
              <w:t>序号</w:t>
            </w:r>
          </w:p>
        </w:tc>
        <w:tc>
          <w:tcPr>
            <w:tcW w:w="1894" w:type="dxa"/>
          </w:tcPr>
          <w:p>
            <w:pPr>
              <w:spacing w:line="280" w:lineRule="exact"/>
              <w:rPr>
                <w:rFonts w:ascii="仿宋" w:hAnsi="仿宋" w:eastAsia="仿宋"/>
                <w:szCs w:val="21"/>
              </w:rPr>
            </w:pPr>
            <w:r>
              <w:rPr>
                <w:rFonts w:hint="eastAsia" w:ascii="仿宋" w:hAnsi="仿宋" w:eastAsia="仿宋"/>
                <w:szCs w:val="21"/>
              </w:rPr>
              <w:t>名称</w:t>
            </w:r>
          </w:p>
        </w:tc>
        <w:tc>
          <w:tcPr>
            <w:tcW w:w="1339" w:type="dxa"/>
          </w:tcPr>
          <w:p>
            <w:pPr>
              <w:spacing w:line="280" w:lineRule="exact"/>
              <w:rPr>
                <w:rFonts w:hint="eastAsia" w:ascii="仿宋" w:hAnsi="仿宋" w:eastAsia="仿宋"/>
                <w:szCs w:val="21"/>
              </w:rPr>
            </w:pPr>
            <w:r>
              <w:rPr>
                <w:rFonts w:hint="eastAsia" w:ascii="仿宋" w:hAnsi="仿宋" w:eastAsia="仿宋"/>
                <w:szCs w:val="21"/>
              </w:rPr>
              <w:t>型号</w:t>
            </w:r>
          </w:p>
        </w:tc>
        <w:tc>
          <w:tcPr>
            <w:tcW w:w="1598" w:type="dxa"/>
            <w:vAlign w:val="top"/>
          </w:tcPr>
          <w:p>
            <w:pPr>
              <w:spacing w:line="280" w:lineRule="exact"/>
              <w:rPr>
                <w:rFonts w:hint="eastAsia" w:ascii="仿宋" w:hAnsi="仿宋" w:eastAsia="仿宋" w:cstheme="minorBidi"/>
                <w:kern w:val="2"/>
                <w:sz w:val="21"/>
                <w:szCs w:val="21"/>
                <w:lang w:val="en-US" w:eastAsia="zh-CN" w:bidi="ar-SA"/>
              </w:rPr>
            </w:pPr>
            <w:r>
              <w:rPr>
                <w:rFonts w:hint="eastAsia" w:ascii="仿宋" w:hAnsi="仿宋" w:eastAsia="仿宋"/>
                <w:szCs w:val="21"/>
                <w:lang w:eastAsia="zh-CN"/>
              </w:rPr>
              <w:t>数量</w:t>
            </w:r>
          </w:p>
        </w:tc>
        <w:tc>
          <w:tcPr>
            <w:tcW w:w="1507" w:type="dxa"/>
          </w:tcPr>
          <w:p>
            <w:pPr>
              <w:spacing w:line="280" w:lineRule="exact"/>
              <w:rPr>
                <w:rFonts w:ascii="仿宋" w:hAnsi="仿宋" w:eastAsia="仿宋"/>
                <w:szCs w:val="21"/>
              </w:rPr>
            </w:pPr>
            <w:r>
              <w:rPr>
                <w:rFonts w:hint="eastAsia" w:ascii="仿宋" w:hAnsi="仿宋" w:eastAsia="仿宋"/>
                <w:szCs w:val="21"/>
              </w:rPr>
              <w:t>品牌规格</w:t>
            </w:r>
            <w:bookmarkStart w:id="0" w:name="_GoBack"/>
            <w:bookmarkEnd w:id="0"/>
          </w:p>
        </w:tc>
        <w:tc>
          <w:tcPr>
            <w:tcW w:w="2294" w:type="dxa"/>
          </w:tcPr>
          <w:p>
            <w:pPr>
              <w:spacing w:line="280" w:lineRule="exact"/>
              <w:rPr>
                <w:rFonts w:ascii="仿宋" w:hAnsi="仿宋" w:eastAsia="仿宋"/>
                <w:szCs w:val="21"/>
              </w:rPr>
            </w:pPr>
            <w:r>
              <w:rPr>
                <w:rFonts w:hint="eastAsia" w:ascii="仿宋" w:hAnsi="仿宋" w:eastAsia="仿宋"/>
                <w:szCs w:val="21"/>
              </w:rPr>
              <w:t>价格（元/个）</w:t>
            </w:r>
          </w:p>
        </w:tc>
        <w:tc>
          <w:tcPr>
            <w:tcW w:w="1411" w:type="dxa"/>
          </w:tcPr>
          <w:p>
            <w:pPr>
              <w:spacing w:line="280" w:lineRule="exact"/>
              <w:rPr>
                <w:rFonts w:hint="eastAsia" w:ascii="仿宋" w:hAnsi="仿宋" w:eastAsia="仿宋"/>
                <w:szCs w:val="21"/>
              </w:rPr>
            </w:pPr>
            <w:r>
              <w:rPr>
                <w:rFonts w:hint="eastAsia" w:ascii="仿宋" w:hAnsi="仿宋" w:eastAsia="仿宋"/>
                <w:szCs w:val="21"/>
              </w:rPr>
              <w:t>是否开放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卡接式过滤器</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三组件</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卡接式滤杯</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P</w:t>
            </w:r>
            <w:r>
              <w:rPr>
                <w:rFonts w:ascii="仿宋" w:hAnsi="仿宋" w:eastAsia="仿宋" w:cs="宋体"/>
                <w:color w:val="000000"/>
                <w:kern w:val="0"/>
                <w:sz w:val="24"/>
                <w:szCs w:val="24"/>
                <w:lang w:bidi="ar"/>
              </w:rPr>
              <w:t>P</w:t>
            </w:r>
            <w:r>
              <w:rPr>
                <w:rFonts w:hint="eastAsia" w:ascii="仿宋" w:hAnsi="仿宋" w:eastAsia="仿宋" w:cs="宋体"/>
                <w:color w:val="000000"/>
                <w:kern w:val="0"/>
                <w:sz w:val="24"/>
                <w:szCs w:val="24"/>
                <w:lang w:bidi="ar"/>
              </w:rPr>
              <w:t>棉</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滤芯</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C</w:t>
            </w:r>
            <w:r>
              <w:rPr>
                <w:rFonts w:ascii="仿宋" w:hAnsi="仿宋" w:eastAsia="仿宋" w:cs="宋体"/>
                <w:color w:val="000000"/>
                <w:kern w:val="0"/>
                <w:sz w:val="24"/>
                <w:szCs w:val="24"/>
                <w:lang w:bidi="ar"/>
              </w:rPr>
              <w:t>TO</w:t>
            </w:r>
            <w:r>
              <w:rPr>
                <w:rFonts w:hint="eastAsia" w:ascii="仿宋" w:hAnsi="仿宋" w:eastAsia="仿宋" w:cs="宋体"/>
                <w:color w:val="000000"/>
                <w:kern w:val="0"/>
                <w:sz w:val="24"/>
                <w:szCs w:val="24"/>
                <w:lang w:bidi="ar"/>
              </w:rPr>
              <w:t>活性炭</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滤芯</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U</w:t>
            </w:r>
            <w:r>
              <w:rPr>
                <w:rFonts w:ascii="仿宋" w:hAnsi="仿宋" w:eastAsia="仿宋" w:cs="宋体"/>
                <w:color w:val="000000"/>
                <w:kern w:val="0"/>
                <w:sz w:val="24"/>
                <w:szCs w:val="24"/>
                <w:lang w:bidi="ar"/>
              </w:rPr>
              <w:t>DF</w:t>
            </w:r>
            <w:r>
              <w:rPr>
                <w:rFonts w:hint="eastAsia" w:ascii="仿宋" w:hAnsi="仿宋" w:eastAsia="仿宋" w:cs="宋体"/>
                <w:color w:val="000000"/>
                <w:kern w:val="0"/>
                <w:sz w:val="24"/>
                <w:szCs w:val="24"/>
                <w:lang w:bidi="ar"/>
              </w:rPr>
              <w:t>活性炭</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滤芯</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触控开关</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触摸式</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按钮开关</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按键式</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机械开水龙头</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不锈钢手动式</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套</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9</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热交换器</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开水器专用</w:t>
            </w:r>
          </w:p>
        </w:tc>
        <w:tc>
          <w:tcPr>
            <w:tcW w:w="1598"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套</w:t>
            </w:r>
          </w:p>
        </w:tc>
        <w:tc>
          <w:tcPr>
            <w:tcW w:w="150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下水管</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耐高温</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不锈钢水位探针</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进水电磁阀</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放水电磁阀</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零压电磁阀</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安全阀</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16</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排气阀</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17</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减压阀</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18</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不锈钢波纹管</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1根</w:t>
            </w:r>
          </w:p>
        </w:tc>
        <w:tc>
          <w:tcPr>
            <w:tcW w:w="150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19</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Style w:val="12"/>
                <w:rFonts w:hint="eastAsia" w:ascii="仿宋" w:hAnsi="仿宋" w:eastAsia="仿宋"/>
                <w:sz w:val="24"/>
                <w:szCs w:val="24"/>
                <w:lang w:bidi="ar"/>
              </w:rPr>
              <w:t>不锈钢</w:t>
            </w:r>
            <w:r>
              <w:rPr>
                <w:rFonts w:hint="eastAsia" w:ascii="仿宋" w:hAnsi="仿宋" w:eastAsia="仿宋"/>
                <w:sz w:val="24"/>
                <w:szCs w:val="24"/>
              </w:rPr>
              <w:t>内胆（水箱）</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50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20</w:t>
            </w:r>
          </w:p>
        </w:tc>
        <w:tc>
          <w:tcPr>
            <w:tcW w:w="1894"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不锈钢</w:t>
            </w:r>
            <w:r>
              <w:rPr>
                <w:rFonts w:hint="eastAsia" w:ascii="仿宋" w:hAnsi="仿宋" w:eastAsia="仿宋" w:cs="宋体"/>
                <w:color w:val="000000"/>
                <w:kern w:val="0"/>
                <w:sz w:val="24"/>
                <w:szCs w:val="24"/>
                <w:lang w:bidi="ar"/>
              </w:rPr>
              <w:t>加热管</w:t>
            </w:r>
          </w:p>
        </w:tc>
        <w:tc>
          <w:tcPr>
            <w:tcW w:w="1339"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21</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温度传感器</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22</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控制变压器</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23</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交流接触器</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50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24</w:t>
            </w:r>
          </w:p>
        </w:tc>
        <w:tc>
          <w:tcPr>
            <w:tcW w:w="1894"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液晶智能显示屏</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50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25</w:t>
            </w:r>
          </w:p>
        </w:tc>
        <w:tc>
          <w:tcPr>
            <w:tcW w:w="1894"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电脑主板</w:t>
            </w:r>
          </w:p>
        </w:tc>
        <w:tc>
          <w:tcPr>
            <w:tcW w:w="1339"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98"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507" w:type="dxa"/>
            <w:vAlign w:val="center"/>
          </w:tcPr>
          <w:p>
            <w:pPr>
              <w:widowControl/>
              <w:jc w:val="center"/>
              <w:textAlignment w:val="center"/>
              <w:rPr>
                <w:rFonts w:ascii="仿宋" w:hAnsi="仿宋" w:eastAsia="仿宋" w:cs="Calibri"/>
                <w:color w:val="000000"/>
                <w:kern w:val="2"/>
                <w:sz w:val="24"/>
                <w:szCs w:val="24"/>
                <w:lang w:val="en-US" w:eastAsia="zh-CN" w:bidi="ar-SA"/>
              </w:rPr>
            </w:pPr>
          </w:p>
        </w:tc>
        <w:tc>
          <w:tcPr>
            <w:tcW w:w="2294" w:type="dxa"/>
          </w:tcPr>
          <w:p>
            <w:pPr>
              <w:spacing w:line="280" w:lineRule="exact"/>
              <w:rPr>
                <w:rFonts w:ascii="仿宋" w:hAnsi="仿宋" w:eastAsia="仿宋"/>
                <w:szCs w:val="21"/>
              </w:rPr>
            </w:pPr>
          </w:p>
        </w:tc>
        <w:tc>
          <w:tcPr>
            <w:tcW w:w="1411"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名称</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4"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3"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 </w:t>
      </w: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须定期更换零部件</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3"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4"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4074FB1"/>
    <w:rsid w:val="07CC65A1"/>
    <w:rsid w:val="483B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60"/>
      <w:ind w:firstLine="420" w:firstLineChars="200"/>
    </w:pPr>
    <w:rPr>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character" w:customStyle="1" w:styleId="12">
    <w:name w:val="font41"/>
    <w:qFormat/>
    <w:uiPriority w:val="0"/>
    <w:rPr>
      <w:rFonts w:hint="default" w:ascii="Calibri" w:hAnsi="Calibri" w:cs="Calibri"/>
      <w:color w:val="00000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2291</Words>
  <Characters>2416</Characters>
  <Lines>6</Lines>
  <Paragraphs>1</Paragraphs>
  <TotalTime>0</TotalTime>
  <ScaleCrop>false</ScaleCrop>
  <LinksUpToDate>false</LinksUpToDate>
  <CharactersWithSpaces>2597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2023-06-01T07:15:23Z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E74FD9D1598046BB8F5677F8BA5E371A_12</vt:lpwstr>
  </property>
</Properties>
</file>