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DR放射防护预评价和控制效果评价</w:t>
      </w:r>
      <w:r>
        <w:rPr>
          <w:rFonts w:hint="eastAsia" w:asciiTheme="majorEastAsia" w:hAnsiTheme="majorEastAsia" w:eastAsiaTheme="majorEastAsia"/>
          <w:b/>
          <w:sz w:val="32"/>
          <w:szCs w:val="32"/>
          <w:u w:val="single"/>
          <w:lang w:eastAsia="zh-CN"/>
        </w:rPr>
        <w:t>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rPr>
        <w:t>laszyy</w:t>
      </w:r>
      <w:r>
        <w:rPr>
          <w:rFonts w:hint="eastAsia"/>
          <w:lang w:val="en-US" w:eastAsia="zh-CN"/>
        </w:rPr>
        <w:t>sbk</w:t>
      </w:r>
      <w:bookmarkStart w:id="0" w:name="_GoBack"/>
      <w:bookmarkEnd w:id="0"/>
      <w:r>
        <w:rPr>
          <w:rFonts w:hint="eastAsia"/>
        </w:rPr>
        <w:t>@163.com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35"/>
        <w:gridCol w:w="3630"/>
        <w:gridCol w:w="945"/>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7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5" w:type="dxa"/>
            <w:vMerge w:val="continue"/>
          </w:tcPr>
          <w:p>
            <w:pPr>
              <w:spacing w:line="320" w:lineRule="exact"/>
              <w:rPr>
                <w:rFonts w:ascii="仿宋" w:hAnsi="仿宋" w:eastAsia="仿宋"/>
                <w:b w:val="0"/>
                <w:bCs/>
                <w:szCs w:val="21"/>
              </w:rPr>
            </w:pPr>
          </w:p>
        </w:tc>
        <w:tc>
          <w:tcPr>
            <w:tcW w:w="97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投标人要具有独立法人资格，有履行合同能力并取得CMA资质；</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both"/>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具备安徽省卫计委颁发的《放射卫生技术服务机构资质证书》</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具备安徽省质量技术监督局颁发的《检验检测机构资质认定证书》</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投标单位拟派的项目负责人必须具有放射卫生专业技术职称证书；具有履行合同必需的设备和专业技术能力</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投标人近三年内完成过安徽省至少5例二级以上医院的类似项目业绩（以委托合同为准）；检测报告能满足省、市放射卫生和生态环境督察要求</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检测的项目与国标要求的内容一致（除设备本身不具备外）</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numPr>
                <w:ilvl w:val="0"/>
                <w:numId w:val="0"/>
              </w:num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本次报价包含预控评所有费用，包括专家、检测、车旅费等</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不得将服务项目进行任何形式的转包</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结算方式：医院验收完成后，一次性支付全部费用</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p>
        </w:tc>
        <w:tc>
          <w:tcPr>
            <w:tcW w:w="3630" w:type="dxa"/>
            <w:vAlign w:val="top"/>
          </w:tcPr>
          <w:p>
            <w:pPr>
              <w:spacing w:line="360" w:lineRule="auto"/>
              <w:jc w:val="left"/>
              <w:rPr>
                <w:rFonts w:hint="default" w:ascii="仿宋" w:hAnsi="仿宋" w:eastAsia="仿宋" w:cs="仿宋"/>
                <w:kern w:val="2"/>
                <w:sz w:val="24"/>
                <w:szCs w:val="24"/>
                <w:lang w:val="en-US" w:eastAsia="zh-CN" w:bidi="ar-SA"/>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41B3E"/>
    <w:multiLevelType w:val="singleLevel"/>
    <w:tmpl w:val="70941B3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000000"/>
    <w:rsid w:val="143D3B5B"/>
    <w:rsid w:val="1FE3122F"/>
    <w:rsid w:val="38281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1430</Words>
  <Characters>1481</Characters>
  <Lines>0</Lines>
  <Paragraphs>0</Paragraphs>
  <TotalTime>0</TotalTime>
  <ScaleCrop>false</ScaleCrop>
  <LinksUpToDate>false</LinksUpToDate>
  <CharactersWithSpaces>1627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2022-12-11T06:50:00Z</dcterms:created>
  <dc:creator>Administrator</dc:creator>
  <cp:lastModifiedBy>今晚打老虎จุ๊บ</cp:lastModifiedBy>
  <dcterms:modified xsi:type="dcterms:W3CDTF">2023-03-03T01:06:15Z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1BBF2255867A4A8DBA2F2CDB46BF7E56</vt:lpwstr>
  </property>
</Properties>
</file>