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u w:val="single"/>
          <w:lang w:val="en-US" w:eastAsia="zh-CN"/>
        </w:rPr>
        <w:t>分子病理基因测序仪平台</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w:t>
      </w:r>
      <w:r>
        <w:rPr>
          <w:rFonts w:hint="eastAsia" w:ascii="仿宋" w:hAnsi="仿宋" w:eastAsia="仿宋"/>
          <w:szCs w:val="21"/>
          <w:lang w:eastAsia="zh-CN"/>
        </w:rPr>
        <w:t>是否为中小企业、</w:t>
      </w:r>
      <w:bookmarkStart w:id="0" w:name="_GoBack"/>
      <w:bookmarkEnd w:id="0"/>
      <w:r>
        <w:rPr>
          <w:rFonts w:hint="eastAsia" w:ascii="仿宋" w:hAnsi="仿宋" w:eastAsia="仿宋"/>
          <w:szCs w:val="21"/>
        </w:rPr>
        <w:t>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27"/>
        <w:gridCol w:w="1176"/>
        <w:gridCol w:w="4416"/>
        <w:gridCol w:w="684"/>
        <w:gridCol w:w="581"/>
        <w:gridCol w:w="1079"/>
        <w:gridCol w:w="11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61"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632"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293"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359"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0"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8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948"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769"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632" w:type="dxa"/>
            <w:vMerge w:val="continue"/>
          </w:tcPr>
          <w:p>
            <w:pPr>
              <w:spacing w:line="320" w:lineRule="exact"/>
              <w:rPr>
                <w:rFonts w:ascii="仿宋" w:hAnsi="仿宋" w:eastAsia="仿宋"/>
                <w:b w:val="0"/>
                <w:bCs/>
                <w:szCs w:val="21"/>
              </w:rPr>
            </w:pPr>
          </w:p>
        </w:tc>
        <w:tc>
          <w:tcPr>
            <w:tcW w:w="1293" w:type="dxa"/>
            <w:vMerge w:val="continue"/>
          </w:tcPr>
          <w:p>
            <w:pPr>
              <w:spacing w:line="320" w:lineRule="exact"/>
              <w:rPr>
                <w:rFonts w:ascii="仿宋" w:hAnsi="仿宋" w:eastAsia="仿宋"/>
                <w:b w:val="0"/>
                <w:bCs/>
                <w:szCs w:val="21"/>
              </w:rPr>
            </w:pPr>
          </w:p>
        </w:tc>
        <w:tc>
          <w:tcPr>
            <w:tcW w:w="1359"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0" w:type="dxa"/>
          </w:tcPr>
          <w:p>
            <w:pPr>
              <w:numPr>
                <w:ilvl w:val="0"/>
                <w:numId w:val="2"/>
              </w:numPr>
              <w:spacing w:line="320" w:lineRule="exact"/>
              <w:ind w:left="425" w:leftChars="0" w:hanging="425" w:firstLineChars="0"/>
              <w:rPr>
                <w:rFonts w:ascii="仿宋" w:hAnsi="仿宋" w:eastAsia="仿宋"/>
                <w:b w:val="0"/>
                <w:bCs/>
                <w:szCs w:val="21"/>
              </w:rPr>
            </w:pPr>
          </w:p>
        </w:tc>
        <w:tc>
          <w:tcPr>
            <w:tcW w:w="1084" w:type="dxa"/>
          </w:tcPr>
          <w:p>
            <w:pPr>
              <w:spacing w:line="320" w:lineRule="exact"/>
              <w:rPr>
                <w:rFonts w:hint="eastAsia" w:ascii="仿宋" w:hAnsi="仿宋" w:eastAsia="仿宋" w:cs="仿宋"/>
                <w:kern w:val="2"/>
                <w:sz w:val="24"/>
                <w:szCs w:val="24"/>
                <w:lang w:val="en-US" w:eastAsia="zh-CN" w:bidi="ar-SA"/>
              </w:rPr>
            </w:pPr>
          </w:p>
        </w:tc>
        <w:tc>
          <w:tcPr>
            <w:tcW w:w="3948"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设备性能、特点、应用范围：基于Sanger 测序和毛细管电泳技术，可应用于基因测序和片段分析，如STR片段分析、SNP、AFLP、Fusion、Rearrangement 等。含仪器、装机试剂盒、数据采集软件、数据分析软件（包括测序分析软件和片段分析软件）和配套电脑等，可用于生殖遗传相关的染色体和基因检测、肿瘤个性化用药基因检测、血液病基因检测与 HLA 分型、病原微生物精确分型、疾病易感基因筛查、健康能力和个性特质基因检测等，也支持科研用途的 Sanger 测序和片段分析。</w:t>
            </w:r>
          </w:p>
        </w:tc>
        <w:tc>
          <w:tcPr>
            <w:tcW w:w="769" w:type="dxa"/>
          </w:tcPr>
          <w:p>
            <w:pPr>
              <w:spacing w:line="320" w:lineRule="exact"/>
              <w:rPr>
                <w:rFonts w:ascii="仿宋" w:hAnsi="仿宋" w:eastAsia="仿宋"/>
                <w:b w:val="0"/>
                <w:bCs/>
                <w:szCs w:val="21"/>
              </w:rPr>
            </w:pPr>
          </w:p>
        </w:tc>
        <w:tc>
          <w:tcPr>
            <w:tcW w:w="632" w:type="dxa"/>
          </w:tcPr>
          <w:p>
            <w:pPr>
              <w:spacing w:line="320" w:lineRule="exact"/>
              <w:rPr>
                <w:rFonts w:ascii="仿宋" w:hAnsi="仿宋" w:eastAsia="仿宋"/>
                <w:b w:val="0"/>
                <w:bCs/>
                <w:szCs w:val="21"/>
              </w:rPr>
            </w:pPr>
          </w:p>
        </w:tc>
        <w:tc>
          <w:tcPr>
            <w:tcW w:w="1293" w:type="dxa"/>
          </w:tcPr>
          <w:p>
            <w:pPr>
              <w:spacing w:line="320" w:lineRule="exact"/>
              <w:rPr>
                <w:rFonts w:ascii="仿宋" w:hAnsi="仿宋" w:eastAsia="仿宋"/>
                <w:b w:val="0"/>
                <w:bCs/>
                <w:szCs w:val="21"/>
              </w:rPr>
            </w:pPr>
          </w:p>
        </w:tc>
        <w:tc>
          <w:tcPr>
            <w:tcW w:w="13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0" w:type="dxa"/>
          </w:tcPr>
          <w:p>
            <w:pPr>
              <w:numPr>
                <w:ilvl w:val="0"/>
                <w:numId w:val="2"/>
              </w:numPr>
              <w:spacing w:line="320" w:lineRule="exact"/>
              <w:ind w:left="425" w:leftChars="0" w:hanging="425" w:firstLineChars="0"/>
              <w:rPr>
                <w:rFonts w:ascii="仿宋" w:hAnsi="仿宋" w:eastAsia="仿宋"/>
                <w:b w:val="0"/>
                <w:bCs/>
                <w:szCs w:val="21"/>
              </w:rPr>
            </w:pPr>
          </w:p>
        </w:tc>
        <w:tc>
          <w:tcPr>
            <w:tcW w:w="108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信息安全：</w:t>
            </w:r>
          </w:p>
        </w:tc>
        <w:tc>
          <w:tcPr>
            <w:tcW w:w="3948"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支持接入医院信息系统，符合信息安全规定，数据本地化。</w:t>
            </w:r>
          </w:p>
        </w:tc>
        <w:tc>
          <w:tcPr>
            <w:tcW w:w="769" w:type="dxa"/>
          </w:tcPr>
          <w:p>
            <w:pPr>
              <w:spacing w:line="320" w:lineRule="exact"/>
              <w:rPr>
                <w:rFonts w:ascii="仿宋" w:hAnsi="仿宋" w:eastAsia="仿宋"/>
                <w:b w:val="0"/>
                <w:bCs/>
                <w:szCs w:val="21"/>
              </w:rPr>
            </w:pPr>
          </w:p>
        </w:tc>
        <w:tc>
          <w:tcPr>
            <w:tcW w:w="632" w:type="dxa"/>
          </w:tcPr>
          <w:p>
            <w:pPr>
              <w:spacing w:line="320" w:lineRule="exact"/>
              <w:rPr>
                <w:rFonts w:ascii="仿宋" w:hAnsi="仿宋" w:eastAsia="仿宋"/>
                <w:b w:val="0"/>
                <w:bCs/>
                <w:szCs w:val="21"/>
              </w:rPr>
            </w:pPr>
          </w:p>
        </w:tc>
        <w:tc>
          <w:tcPr>
            <w:tcW w:w="1293" w:type="dxa"/>
          </w:tcPr>
          <w:p>
            <w:pPr>
              <w:spacing w:line="320" w:lineRule="exact"/>
              <w:rPr>
                <w:rFonts w:ascii="仿宋" w:hAnsi="仿宋" w:eastAsia="仿宋"/>
                <w:b w:val="0"/>
                <w:bCs/>
                <w:szCs w:val="21"/>
              </w:rPr>
            </w:pPr>
          </w:p>
        </w:tc>
        <w:tc>
          <w:tcPr>
            <w:tcW w:w="13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0" w:type="dxa"/>
          </w:tcPr>
          <w:p>
            <w:pPr>
              <w:numPr>
                <w:ilvl w:val="0"/>
                <w:numId w:val="2"/>
              </w:numPr>
              <w:spacing w:line="320" w:lineRule="exact"/>
              <w:ind w:left="425" w:leftChars="0" w:hanging="425" w:firstLineChars="0"/>
              <w:rPr>
                <w:rFonts w:ascii="仿宋" w:hAnsi="仿宋" w:eastAsia="仿宋"/>
                <w:b w:val="0"/>
                <w:bCs/>
                <w:szCs w:val="21"/>
              </w:rPr>
            </w:pPr>
          </w:p>
        </w:tc>
        <w:tc>
          <w:tcPr>
            <w:tcW w:w="108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荧光染料数：</w:t>
            </w:r>
          </w:p>
        </w:tc>
        <w:tc>
          <w:tcPr>
            <w:tcW w:w="3948" w:type="dxa"/>
          </w:tcPr>
          <w:p>
            <w:pP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荧光分析能力，可对 DNA 片段进行≥6 种不同荧光染料的多重检测</w:t>
            </w:r>
          </w:p>
        </w:tc>
        <w:tc>
          <w:tcPr>
            <w:tcW w:w="769" w:type="dxa"/>
          </w:tcPr>
          <w:p>
            <w:pPr>
              <w:spacing w:line="320" w:lineRule="exact"/>
              <w:rPr>
                <w:rFonts w:ascii="仿宋" w:hAnsi="仿宋" w:eastAsia="仿宋"/>
                <w:b w:val="0"/>
                <w:bCs/>
                <w:szCs w:val="21"/>
              </w:rPr>
            </w:pPr>
          </w:p>
        </w:tc>
        <w:tc>
          <w:tcPr>
            <w:tcW w:w="632" w:type="dxa"/>
          </w:tcPr>
          <w:p>
            <w:pPr>
              <w:spacing w:line="320" w:lineRule="exact"/>
              <w:rPr>
                <w:rFonts w:ascii="仿宋" w:hAnsi="仿宋" w:eastAsia="仿宋"/>
                <w:b w:val="0"/>
                <w:bCs/>
                <w:szCs w:val="21"/>
              </w:rPr>
            </w:pPr>
          </w:p>
        </w:tc>
        <w:tc>
          <w:tcPr>
            <w:tcW w:w="1293" w:type="dxa"/>
          </w:tcPr>
          <w:p>
            <w:pPr>
              <w:spacing w:line="320" w:lineRule="exact"/>
              <w:rPr>
                <w:rFonts w:ascii="仿宋" w:hAnsi="仿宋" w:eastAsia="仿宋"/>
                <w:b w:val="0"/>
                <w:bCs/>
                <w:szCs w:val="21"/>
              </w:rPr>
            </w:pPr>
          </w:p>
        </w:tc>
        <w:tc>
          <w:tcPr>
            <w:tcW w:w="13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0" w:type="dxa"/>
          </w:tcPr>
          <w:p>
            <w:pPr>
              <w:numPr>
                <w:ilvl w:val="0"/>
                <w:numId w:val="2"/>
              </w:numPr>
              <w:spacing w:line="320" w:lineRule="exact"/>
              <w:ind w:left="425" w:leftChars="0" w:hanging="425" w:firstLineChars="0"/>
              <w:rPr>
                <w:rFonts w:ascii="仿宋" w:hAnsi="仿宋" w:eastAsia="仿宋"/>
                <w:b w:val="0"/>
                <w:bCs/>
                <w:szCs w:val="21"/>
              </w:rPr>
            </w:pPr>
          </w:p>
        </w:tc>
        <w:tc>
          <w:tcPr>
            <w:tcW w:w="108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毛细管通道数：</w:t>
            </w:r>
          </w:p>
        </w:tc>
        <w:tc>
          <w:tcPr>
            <w:tcW w:w="3948"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≥4通道毛细管电泳系统</w:t>
            </w:r>
          </w:p>
        </w:tc>
        <w:tc>
          <w:tcPr>
            <w:tcW w:w="769" w:type="dxa"/>
          </w:tcPr>
          <w:p>
            <w:pPr>
              <w:spacing w:line="320" w:lineRule="exact"/>
              <w:rPr>
                <w:rFonts w:ascii="仿宋" w:hAnsi="仿宋" w:eastAsia="仿宋"/>
                <w:b w:val="0"/>
                <w:bCs/>
                <w:szCs w:val="21"/>
              </w:rPr>
            </w:pPr>
          </w:p>
        </w:tc>
        <w:tc>
          <w:tcPr>
            <w:tcW w:w="632" w:type="dxa"/>
          </w:tcPr>
          <w:p>
            <w:pPr>
              <w:spacing w:line="320" w:lineRule="exact"/>
              <w:rPr>
                <w:rFonts w:ascii="仿宋" w:hAnsi="仿宋" w:eastAsia="仿宋"/>
                <w:b w:val="0"/>
                <w:bCs/>
                <w:szCs w:val="21"/>
              </w:rPr>
            </w:pPr>
          </w:p>
        </w:tc>
        <w:tc>
          <w:tcPr>
            <w:tcW w:w="1293" w:type="dxa"/>
          </w:tcPr>
          <w:p>
            <w:pPr>
              <w:spacing w:line="320" w:lineRule="exact"/>
              <w:rPr>
                <w:rFonts w:ascii="仿宋" w:hAnsi="仿宋" w:eastAsia="仿宋"/>
                <w:b w:val="0"/>
                <w:bCs/>
                <w:szCs w:val="21"/>
              </w:rPr>
            </w:pPr>
          </w:p>
        </w:tc>
        <w:tc>
          <w:tcPr>
            <w:tcW w:w="13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0" w:type="dxa"/>
          </w:tcPr>
          <w:p>
            <w:pPr>
              <w:numPr>
                <w:ilvl w:val="0"/>
                <w:numId w:val="2"/>
              </w:numPr>
              <w:spacing w:line="320" w:lineRule="exact"/>
              <w:ind w:left="425" w:leftChars="0" w:hanging="425" w:firstLineChars="0"/>
              <w:rPr>
                <w:rFonts w:ascii="仿宋" w:hAnsi="仿宋" w:eastAsia="仿宋"/>
                <w:b w:val="0"/>
                <w:bCs/>
                <w:szCs w:val="21"/>
              </w:rPr>
            </w:pPr>
          </w:p>
        </w:tc>
        <w:tc>
          <w:tcPr>
            <w:tcW w:w="108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仪器功能：</w:t>
            </w:r>
          </w:p>
        </w:tc>
        <w:tc>
          <w:tcPr>
            <w:tcW w:w="3948"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片段分析、Sanger 测序</w:t>
            </w:r>
          </w:p>
        </w:tc>
        <w:tc>
          <w:tcPr>
            <w:tcW w:w="769" w:type="dxa"/>
          </w:tcPr>
          <w:p>
            <w:pPr>
              <w:spacing w:line="320" w:lineRule="exact"/>
              <w:rPr>
                <w:rFonts w:ascii="仿宋" w:hAnsi="仿宋" w:eastAsia="仿宋"/>
                <w:b w:val="0"/>
                <w:bCs/>
                <w:szCs w:val="21"/>
              </w:rPr>
            </w:pPr>
          </w:p>
        </w:tc>
        <w:tc>
          <w:tcPr>
            <w:tcW w:w="632" w:type="dxa"/>
          </w:tcPr>
          <w:p>
            <w:pPr>
              <w:spacing w:line="320" w:lineRule="exact"/>
              <w:rPr>
                <w:rFonts w:ascii="仿宋" w:hAnsi="仿宋" w:eastAsia="仿宋"/>
                <w:b w:val="0"/>
                <w:bCs/>
                <w:szCs w:val="21"/>
              </w:rPr>
            </w:pPr>
          </w:p>
        </w:tc>
        <w:tc>
          <w:tcPr>
            <w:tcW w:w="1293" w:type="dxa"/>
          </w:tcPr>
          <w:p>
            <w:pPr>
              <w:spacing w:line="320" w:lineRule="exact"/>
              <w:rPr>
                <w:rFonts w:ascii="仿宋" w:hAnsi="仿宋" w:eastAsia="仿宋"/>
                <w:b w:val="0"/>
                <w:bCs/>
                <w:szCs w:val="21"/>
              </w:rPr>
            </w:pPr>
          </w:p>
        </w:tc>
        <w:tc>
          <w:tcPr>
            <w:tcW w:w="13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0" w:type="dxa"/>
          </w:tcPr>
          <w:p>
            <w:pPr>
              <w:numPr>
                <w:ilvl w:val="0"/>
                <w:numId w:val="2"/>
              </w:numPr>
              <w:spacing w:line="320" w:lineRule="exact"/>
              <w:ind w:left="425" w:leftChars="0" w:hanging="425" w:firstLineChars="0"/>
              <w:rPr>
                <w:rFonts w:ascii="仿宋" w:hAnsi="仿宋" w:eastAsia="仿宋"/>
                <w:b w:val="0"/>
                <w:bCs/>
                <w:szCs w:val="21"/>
              </w:rPr>
            </w:pPr>
          </w:p>
        </w:tc>
        <w:tc>
          <w:tcPr>
            <w:tcW w:w="108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测序读长（bp) ：</w:t>
            </w:r>
          </w:p>
        </w:tc>
        <w:tc>
          <w:tcPr>
            <w:tcW w:w="3948"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单次测序长度 600bp 以上</w:t>
            </w:r>
          </w:p>
        </w:tc>
        <w:tc>
          <w:tcPr>
            <w:tcW w:w="769" w:type="dxa"/>
          </w:tcPr>
          <w:p>
            <w:pPr>
              <w:spacing w:line="320" w:lineRule="exact"/>
              <w:rPr>
                <w:rFonts w:ascii="仿宋" w:hAnsi="仿宋" w:eastAsia="仿宋"/>
                <w:b w:val="0"/>
                <w:bCs/>
                <w:szCs w:val="21"/>
              </w:rPr>
            </w:pPr>
          </w:p>
        </w:tc>
        <w:tc>
          <w:tcPr>
            <w:tcW w:w="632" w:type="dxa"/>
          </w:tcPr>
          <w:p>
            <w:pPr>
              <w:spacing w:line="320" w:lineRule="exact"/>
              <w:rPr>
                <w:rFonts w:ascii="仿宋" w:hAnsi="仿宋" w:eastAsia="仿宋"/>
                <w:b w:val="0"/>
                <w:bCs/>
                <w:szCs w:val="21"/>
              </w:rPr>
            </w:pPr>
          </w:p>
        </w:tc>
        <w:tc>
          <w:tcPr>
            <w:tcW w:w="1293" w:type="dxa"/>
          </w:tcPr>
          <w:p>
            <w:pPr>
              <w:spacing w:line="320" w:lineRule="exact"/>
              <w:rPr>
                <w:rFonts w:ascii="仿宋" w:hAnsi="仿宋" w:eastAsia="仿宋"/>
                <w:b w:val="0"/>
                <w:bCs/>
                <w:szCs w:val="21"/>
              </w:rPr>
            </w:pPr>
          </w:p>
        </w:tc>
        <w:tc>
          <w:tcPr>
            <w:tcW w:w="13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0" w:type="dxa"/>
          </w:tcPr>
          <w:p>
            <w:pPr>
              <w:numPr>
                <w:ilvl w:val="0"/>
                <w:numId w:val="2"/>
              </w:numPr>
              <w:spacing w:line="320" w:lineRule="exact"/>
              <w:ind w:left="425" w:leftChars="0" w:hanging="425" w:firstLineChars="0"/>
              <w:rPr>
                <w:rFonts w:ascii="仿宋" w:hAnsi="仿宋" w:eastAsia="仿宋"/>
                <w:b w:val="0"/>
                <w:bCs/>
                <w:szCs w:val="21"/>
              </w:rPr>
            </w:pPr>
          </w:p>
        </w:tc>
        <w:tc>
          <w:tcPr>
            <w:tcW w:w="108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检测通量：</w:t>
            </w:r>
          </w:p>
        </w:tc>
        <w:tc>
          <w:tcPr>
            <w:tcW w:w="3948"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日均≥40个样本</w:t>
            </w:r>
          </w:p>
        </w:tc>
        <w:tc>
          <w:tcPr>
            <w:tcW w:w="769" w:type="dxa"/>
          </w:tcPr>
          <w:p>
            <w:pPr>
              <w:spacing w:line="320" w:lineRule="exact"/>
              <w:rPr>
                <w:rFonts w:ascii="仿宋" w:hAnsi="仿宋" w:eastAsia="仿宋"/>
                <w:b w:val="0"/>
                <w:bCs/>
                <w:szCs w:val="21"/>
              </w:rPr>
            </w:pPr>
          </w:p>
        </w:tc>
        <w:tc>
          <w:tcPr>
            <w:tcW w:w="632" w:type="dxa"/>
          </w:tcPr>
          <w:p>
            <w:pPr>
              <w:spacing w:line="320" w:lineRule="exact"/>
              <w:rPr>
                <w:rFonts w:ascii="仿宋" w:hAnsi="仿宋" w:eastAsia="仿宋"/>
                <w:b w:val="0"/>
                <w:bCs/>
                <w:szCs w:val="21"/>
              </w:rPr>
            </w:pPr>
          </w:p>
        </w:tc>
        <w:tc>
          <w:tcPr>
            <w:tcW w:w="1293" w:type="dxa"/>
          </w:tcPr>
          <w:p>
            <w:pPr>
              <w:spacing w:line="320" w:lineRule="exact"/>
              <w:rPr>
                <w:rFonts w:ascii="仿宋" w:hAnsi="仿宋" w:eastAsia="仿宋"/>
                <w:b w:val="0"/>
                <w:bCs/>
                <w:szCs w:val="21"/>
              </w:rPr>
            </w:pPr>
          </w:p>
        </w:tc>
        <w:tc>
          <w:tcPr>
            <w:tcW w:w="13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0" w:type="dxa"/>
          </w:tcPr>
          <w:p>
            <w:pPr>
              <w:numPr>
                <w:ilvl w:val="0"/>
                <w:numId w:val="2"/>
              </w:numPr>
              <w:spacing w:line="320" w:lineRule="exact"/>
              <w:ind w:left="425" w:leftChars="0" w:hanging="425" w:firstLineChars="0"/>
              <w:rPr>
                <w:rFonts w:ascii="仿宋" w:hAnsi="仿宋" w:eastAsia="仿宋"/>
                <w:b w:val="0"/>
                <w:bCs/>
                <w:szCs w:val="21"/>
              </w:rPr>
            </w:pPr>
          </w:p>
        </w:tc>
        <w:tc>
          <w:tcPr>
            <w:tcW w:w="108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进样方式：</w:t>
            </w:r>
          </w:p>
        </w:tc>
        <w:tc>
          <w:tcPr>
            <w:tcW w:w="3948"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自动进样≥36孔</w:t>
            </w:r>
          </w:p>
        </w:tc>
        <w:tc>
          <w:tcPr>
            <w:tcW w:w="769" w:type="dxa"/>
          </w:tcPr>
          <w:p>
            <w:pPr>
              <w:spacing w:line="320" w:lineRule="exact"/>
              <w:rPr>
                <w:rFonts w:ascii="仿宋" w:hAnsi="仿宋" w:eastAsia="仿宋"/>
                <w:b w:val="0"/>
                <w:bCs/>
                <w:szCs w:val="21"/>
              </w:rPr>
            </w:pPr>
          </w:p>
        </w:tc>
        <w:tc>
          <w:tcPr>
            <w:tcW w:w="632" w:type="dxa"/>
          </w:tcPr>
          <w:p>
            <w:pPr>
              <w:spacing w:line="320" w:lineRule="exact"/>
              <w:rPr>
                <w:rFonts w:ascii="仿宋" w:hAnsi="仿宋" w:eastAsia="仿宋"/>
                <w:b w:val="0"/>
                <w:bCs/>
                <w:szCs w:val="21"/>
              </w:rPr>
            </w:pPr>
          </w:p>
        </w:tc>
        <w:tc>
          <w:tcPr>
            <w:tcW w:w="1293" w:type="dxa"/>
          </w:tcPr>
          <w:p>
            <w:pPr>
              <w:spacing w:line="320" w:lineRule="exact"/>
              <w:rPr>
                <w:rFonts w:ascii="仿宋" w:hAnsi="仿宋" w:eastAsia="仿宋"/>
                <w:b w:val="0"/>
                <w:bCs/>
                <w:szCs w:val="21"/>
              </w:rPr>
            </w:pPr>
          </w:p>
        </w:tc>
        <w:tc>
          <w:tcPr>
            <w:tcW w:w="13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0" w:type="dxa"/>
          </w:tcPr>
          <w:p>
            <w:pPr>
              <w:numPr>
                <w:ilvl w:val="0"/>
                <w:numId w:val="2"/>
              </w:numPr>
              <w:spacing w:line="320" w:lineRule="exact"/>
              <w:ind w:left="425" w:leftChars="0" w:hanging="425" w:firstLineChars="0"/>
              <w:rPr>
                <w:rFonts w:ascii="仿宋" w:hAnsi="仿宋" w:eastAsia="仿宋"/>
                <w:b w:val="0"/>
                <w:bCs/>
                <w:szCs w:val="21"/>
              </w:rPr>
            </w:pPr>
          </w:p>
        </w:tc>
        <w:tc>
          <w:tcPr>
            <w:tcW w:w="108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样品盘规格：</w:t>
            </w:r>
          </w:p>
        </w:tc>
        <w:tc>
          <w:tcPr>
            <w:tcW w:w="3948"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兼容 36 孔板≥1（普通板或快速板）</w:t>
            </w:r>
          </w:p>
        </w:tc>
        <w:tc>
          <w:tcPr>
            <w:tcW w:w="769" w:type="dxa"/>
          </w:tcPr>
          <w:p>
            <w:pPr>
              <w:spacing w:line="320" w:lineRule="exact"/>
              <w:rPr>
                <w:rFonts w:ascii="仿宋" w:hAnsi="仿宋" w:eastAsia="仿宋"/>
                <w:b w:val="0"/>
                <w:bCs/>
                <w:szCs w:val="21"/>
              </w:rPr>
            </w:pPr>
          </w:p>
        </w:tc>
        <w:tc>
          <w:tcPr>
            <w:tcW w:w="632" w:type="dxa"/>
          </w:tcPr>
          <w:p>
            <w:pPr>
              <w:spacing w:line="320" w:lineRule="exact"/>
              <w:rPr>
                <w:rFonts w:ascii="仿宋" w:hAnsi="仿宋" w:eastAsia="仿宋"/>
                <w:b w:val="0"/>
                <w:bCs/>
                <w:szCs w:val="21"/>
              </w:rPr>
            </w:pPr>
          </w:p>
        </w:tc>
        <w:tc>
          <w:tcPr>
            <w:tcW w:w="1293" w:type="dxa"/>
          </w:tcPr>
          <w:p>
            <w:pPr>
              <w:spacing w:line="320" w:lineRule="exact"/>
              <w:rPr>
                <w:rFonts w:ascii="仿宋" w:hAnsi="仿宋" w:eastAsia="仿宋"/>
                <w:b w:val="0"/>
                <w:bCs/>
                <w:szCs w:val="21"/>
              </w:rPr>
            </w:pPr>
          </w:p>
        </w:tc>
        <w:tc>
          <w:tcPr>
            <w:tcW w:w="13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0" w:type="dxa"/>
          </w:tcPr>
          <w:p>
            <w:pPr>
              <w:numPr>
                <w:ilvl w:val="0"/>
                <w:numId w:val="2"/>
              </w:numPr>
              <w:spacing w:line="320" w:lineRule="exact"/>
              <w:ind w:left="425" w:leftChars="0" w:hanging="425" w:firstLineChars="0"/>
              <w:rPr>
                <w:rFonts w:ascii="仿宋" w:hAnsi="仿宋" w:eastAsia="仿宋"/>
                <w:b w:val="0"/>
                <w:bCs/>
                <w:szCs w:val="21"/>
              </w:rPr>
            </w:pPr>
          </w:p>
        </w:tc>
        <w:tc>
          <w:tcPr>
            <w:tcW w:w="1084" w:type="dxa"/>
          </w:tcPr>
          <w:p>
            <w:pPr>
              <w:spacing w:line="320" w:lineRule="exact"/>
              <w:rPr>
                <w:rFonts w:hint="eastAsia" w:ascii="仿宋" w:hAnsi="仿宋" w:eastAsia="仿宋" w:cs="仿宋"/>
                <w:kern w:val="2"/>
                <w:sz w:val="24"/>
                <w:szCs w:val="24"/>
                <w:lang w:val="en-US" w:eastAsia="zh-CN" w:bidi="ar-SA"/>
              </w:rPr>
            </w:pPr>
          </w:p>
        </w:tc>
        <w:tc>
          <w:tcPr>
            <w:tcW w:w="3948" w:type="dxa"/>
          </w:tcPr>
          <w:p>
            <w:pP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兼容性开放式检测平台，需满足兼容国外和国内主流厂商试剂盒和耗材；</w:t>
            </w:r>
          </w:p>
        </w:tc>
        <w:tc>
          <w:tcPr>
            <w:tcW w:w="769" w:type="dxa"/>
          </w:tcPr>
          <w:p>
            <w:pPr>
              <w:spacing w:line="320" w:lineRule="exact"/>
              <w:rPr>
                <w:rFonts w:ascii="仿宋" w:hAnsi="仿宋" w:eastAsia="仿宋"/>
                <w:b w:val="0"/>
                <w:bCs/>
                <w:szCs w:val="21"/>
              </w:rPr>
            </w:pPr>
          </w:p>
        </w:tc>
        <w:tc>
          <w:tcPr>
            <w:tcW w:w="632" w:type="dxa"/>
          </w:tcPr>
          <w:p>
            <w:pPr>
              <w:spacing w:line="320" w:lineRule="exact"/>
              <w:rPr>
                <w:rFonts w:ascii="仿宋" w:hAnsi="仿宋" w:eastAsia="仿宋"/>
                <w:b w:val="0"/>
                <w:bCs/>
                <w:szCs w:val="21"/>
              </w:rPr>
            </w:pPr>
          </w:p>
        </w:tc>
        <w:tc>
          <w:tcPr>
            <w:tcW w:w="1293" w:type="dxa"/>
          </w:tcPr>
          <w:p>
            <w:pPr>
              <w:spacing w:line="320" w:lineRule="exact"/>
              <w:rPr>
                <w:rFonts w:ascii="仿宋" w:hAnsi="仿宋" w:eastAsia="仿宋"/>
                <w:b w:val="0"/>
                <w:bCs/>
                <w:szCs w:val="21"/>
              </w:rPr>
            </w:pPr>
          </w:p>
        </w:tc>
        <w:tc>
          <w:tcPr>
            <w:tcW w:w="13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0" w:type="dxa"/>
          </w:tcPr>
          <w:p>
            <w:pPr>
              <w:numPr>
                <w:ilvl w:val="0"/>
                <w:numId w:val="2"/>
              </w:numPr>
              <w:spacing w:line="320" w:lineRule="exact"/>
              <w:ind w:left="425" w:leftChars="0" w:hanging="425" w:firstLineChars="0"/>
              <w:rPr>
                <w:rFonts w:ascii="仿宋" w:hAnsi="仿宋" w:eastAsia="仿宋"/>
                <w:b w:val="0"/>
                <w:bCs/>
                <w:szCs w:val="21"/>
              </w:rPr>
            </w:pPr>
          </w:p>
        </w:tc>
        <w:tc>
          <w:tcPr>
            <w:tcW w:w="108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毛细管阵列的长度：</w:t>
            </w:r>
          </w:p>
        </w:tc>
        <w:tc>
          <w:tcPr>
            <w:tcW w:w="3948"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需要≥28cm 的毛细管阵列。</w:t>
            </w:r>
          </w:p>
        </w:tc>
        <w:tc>
          <w:tcPr>
            <w:tcW w:w="769" w:type="dxa"/>
          </w:tcPr>
          <w:p>
            <w:pPr>
              <w:spacing w:line="320" w:lineRule="exact"/>
              <w:rPr>
                <w:rFonts w:ascii="仿宋" w:hAnsi="仿宋" w:eastAsia="仿宋"/>
                <w:b w:val="0"/>
                <w:bCs/>
                <w:szCs w:val="21"/>
              </w:rPr>
            </w:pPr>
          </w:p>
        </w:tc>
        <w:tc>
          <w:tcPr>
            <w:tcW w:w="632" w:type="dxa"/>
          </w:tcPr>
          <w:p>
            <w:pPr>
              <w:spacing w:line="320" w:lineRule="exact"/>
              <w:rPr>
                <w:rFonts w:ascii="仿宋" w:hAnsi="仿宋" w:eastAsia="仿宋"/>
                <w:b w:val="0"/>
                <w:bCs/>
                <w:szCs w:val="21"/>
              </w:rPr>
            </w:pPr>
          </w:p>
        </w:tc>
        <w:tc>
          <w:tcPr>
            <w:tcW w:w="1293" w:type="dxa"/>
          </w:tcPr>
          <w:p>
            <w:pPr>
              <w:spacing w:line="320" w:lineRule="exact"/>
              <w:rPr>
                <w:rFonts w:ascii="仿宋" w:hAnsi="仿宋" w:eastAsia="仿宋"/>
                <w:b w:val="0"/>
                <w:bCs/>
                <w:szCs w:val="21"/>
              </w:rPr>
            </w:pPr>
          </w:p>
        </w:tc>
        <w:tc>
          <w:tcPr>
            <w:tcW w:w="13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0" w:type="dxa"/>
          </w:tcPr>
          <w:p>
            <w:pPr>
              <w:numPr>
                <w:ilvl w:val="0"/>
                <w:numId w:val="2"/>
              </w:numPr>
              <w:spacing w:line="320" w:lineRule="exact"/>
              <w:ind w:left="425" w:leftChars="0" w:hanging="425" w:firstLineChars="0"/>
              <w:rPr>
                <w:rFonts w:ascii="仿宋" w:hAnsi="仿宋" w:eastAsia="仿宋"/>
                <w:b w:val="0"/>
                <w:bCs/>
                <w:szCs w:val="21"/>
              </w:rPr>
            </w:pPr>
          </w:p>
        </w:tc>
        <w:tc>
          <w:tcPr>
            <w:tcW w:w="108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分析软件：</w:t>
            </w:r>
          </w:p>
        </w:tc>
        <w:tc>
          <w:tcPr>
            <w:tcW w:w="3948" w:type="dxa"/>
          </w:tcPr>
          <w:p>
            <w:pP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含 sanger 测序软件与基因片段分析软件，中文/英文操作系</w:t>
            </w:r>
          </w:p>
          <w:p>
            <w:pP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统</w:t>
            </w:r>
          </w:p>
          <w:p>
            <w:pPr>
              <w:spacing w:line="320" w:lineRule="exact"/>
              <w:rPr>
                <w:rFonts w:hint="eastAsia" w:ascii="仿宋" w:hAnsi="仿宋" w:eastAsia="仿宋" w:cs="仿宋"/>
                <w:kern w:val="2"/>
                <w:sz w:val="24"/>
                <w:szCs w:val="24"/>
                <w:lang w:val="en-US" w:eastAsia="zh-CN" w:bidi="ar-SA"/>
              </w:rPr>
            </w:pPr>
          </w:p>
        </w:tc>
        <w:tc>
          <w:tcPr>
            <w:tcW w:w="769" w:type="dxa"/>
          </w:tcPr>
          <w:p>
            <w:pPr>
              <w:spacing w:line="320" w:lineRule="exact"/>
              <w:rPr>
                <w:rFonts w:ascii="仿宋" w:hAnsi="仿宋" w:eastAsia="仿宋"/>
                <w:b w:val="0"/>
                <w:bCs/>
                <w:szCs w:val="21"/>
              </w:rPr>
            </w:pPr>
          </w:p>
        </w:tc>
        <w:tc>
          <w:tcPr>
            <w:tcW w:w="632" w:type="dxa"/>
          </w:tcPr>
          <w:p>
            <w:pPr>
              <w:spacing w:line="320" w:lineRule="exact"/>
              <w:rPr>
                <w:rFonts w:ascii="仿宋" w:hAnsi="仿宋" w:eastAsia="仿宋"/>
                <w:b w:val="0"/>
                <w:bCs/>
                <w:szCs w:val="21"/>
              </w:rPr>
            </w:pPr>
          </w:p>
        </w:tc>
        <w:tc>
          <w:tcPr>
            <w:tcW w:w="1293" w:type="dxa"/>
          </w:tcPr>
          <w:p>
            <w:pPr>
              <w:spacing w:line="320" w:lineRule="exact"/>
              <w:rPr>
                <w:rFonts w:ascii="仿宋" w:hAnsi="仿宋" w:eastAsia="仿宋"/>
                <w:b w:val="0"/>
                <w:bCs/>
                <w:szCs w:val="21"/>
              </w:rPr>
            </w:pPr>
          </w:p>
        </w:tc>
        <w:tc>
          <w:tcPr>
            <w:tcW w:w="13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0" w:type="dxa"/>
          </w:tcPr>
          <w:p>
            <w:pPr>
              <w:numPr>
                <w:ilvl w:val="0"/>
                <w:numId w:val="2"/>
              </w:numPr>
              <w:spacing w:line="320" w:lineRule="exact"/>
              <w:ind w:left="425" w:leftChars="0" w:hanging="425" w:firstLineChars="0"/>
              <w:rPr>
                <w:rFonts w:ascii="仿宋" w:hAnsi="仿宋" w:eastAsia="仿宋"/>
                <w:b w:val="0"/>
                <w:bCs/>
                <w:szCs w:val="21"/>
              </w:rPr>
            </w:pPr>
          </w:p>
        </w:tc>
        <w:tc>
          <w:tcPr>
            <w:tcW w:w="1084" w:type="dxa"/>
          </w:tcPr>
          <w:p>
            <w:pPr>
              <w:spacing w:line="320" w:lineRule="exact"/>
              <w:rPr>
                <w:rFonts w:hint="eastAsia" w:ascii="仿宋" w:hAnsi="仿宋" w:eastAsia="仿宋" w:cs="仿宋"/>
                <w:kern w:val="2"/>
                <w:sz w:val="24"/>
                <w:szCs w:val="24"/>
                <w:lang w:val="en-US" w:eastAsia="zh-CN" w:bidi="ar-SA"/>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附：测序试剂报价（每人份）</w:t>
            </w:r>
          </w:p>
        </w:tc>
        <w:tc>
          <w:tcPr>
            <w:tcW w:w="769" w:type="dxa"/>
          </w:tcPr>
          <w:p>
            <w:pPr>
              <w:spacing w:line="320" w:lineRule="exact"/>
              <w:rPr>
                <w:rFonts w:ascii="仿宋" w:hAnsi="仿宋" w:eastAsia="仿宋"/>
                <w:b w:val="0"/>
                <w:bCs/>
                <w:szCs w:val="21"/>
              </w:rPr>
            </w:pPr>
          </w:p>
        </w:tc>
        <w:tc>
          <w:tcPr>
            <w:tcW w:w="632" w:type="dxa"/>
          </w:tcPr>
          <w:p>
            <w:pPr>
              <w:spacing w:line="320" w:lineRule="exact"/>
              <w:rPr>
                <w:rFonts w:ascii="仿宋" w:hAnsi="仿宋" w:eastAsia="仿宋"/>
                <w:b w:val="0"/>
                <w:bCs/>
                <w:szCs w:val="21"/>
              </w:rPr>
            </w:pPr>
          </w:p>
        </w:tc>
        <w:tc>
          <w:tcPr>
            <w:tcW w:w="1293" w:type="dxa"/>
          </w:tcPr>
          <w:p>
            <w:pPr>
              <w:spacing w:line="320" w:lineRule="exact"/>
              <w:rPr>
                <w:rFonts w:ascii="仿宋" w:hAnsi="仿宋" w:eastAsia="仿宋"/>
                <w:b w:val="0"/>
                <w:bCs/>
                <w:szCs w:val="21"/>
              </w:rPr>
            </w:pPr>
          </w:p>
        </w:tc>
        <w:tc>
          <w:tcPr>
            <w:tcW w:w="13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0" w:type="dxa"/>
          </w:tcPr>
          <w:p>
            <w:pPr>
              <w:numPr>
                <w:ilvl w:val="0"/>
                <w:numId w:val="2"/>
              </w:numPr>
              <w:spacing w:line="320" w:lineRule="exact"/>
              <w:ind w:left="425" w:leftChars="0" w:hanging="425" w:firstLineChars="0"/>
              <w:rPr>
                <w:rFonts w:ascii="仿宋" w:hAnsi="仿宋" w:eastAsia="仿宋"/>
                <w:b w:val="0"/>
                <w:bCs/>
                <w:szCs w:val="21"/>
              </w:rPr>
            </w:pPr>
          </w:p>
        </w:tc>
        <w:tc>
          <w:tcPr>
            <w:tcW w:w="1084" w:type="dxa"/>
          </w:tcPr>
          <w:p>
            <w:pPr>
              <w:spacing w:line="320" w:lineRule="exact"/>
              <w:rPr>
                <w:rFonts w:hint="eastAsia" w:ascii="仿宋" w:hAnsi="仿宋" w:eastAsia="仿宋" w:cs="仿宋"/>
                <w:kern w:val="2"/>
                <w:sz w:val="24"/>
                <w:szCs w:val="24"/>
                <w:lang w:val="en-US" w:eastAsia="zh-CN" w:bidi="ar-SA"/>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13种呼吸道病原体多重检测试剂盒（PCR毛细电泳片段分析法）</w:t>
            </w:r>
          </w:p>
        </w:tc>
        <w:tc>
          <w:tcPr>
            <w:tcW w:w="769" w:type="dxa"/>
          </w:tcPr>
          <w:p>
            <w:pPr>
              <w:spacing w:line="320" w:lineRule="exact"/>
              <w:rPr>
                <w:rFonts w:ascii="仿宋" w:hAnsi="仿宋" w:eastAsia="仿宋"/>
                <w:b w:val="0"/>
                <w:bCs/>
                <w:szCs w:val="21"/>
              </w:rPr>
            </w:pPr>
          </w:p>
        </w:tc>
        <w:tc>
          <w:tcPr>
            <w:tcW w:w="632" w:type="dxa"/>
          </w:tcPr>
          <w:p>
            <w:pPr>
              <w:spacing w:line="320" w:lineRule="exact"/>
              <w:rPr>
                <w:rFonts w:ascii="仿宋" w:hAnsi="仿宋" w:eastAsia="仿宋"/>
                <w:b w:val="0"/>
                <w:bCs/>
                <w:szCs w:val="21"/>
              </w:rPr>
            </w:pPr>
          </w:p>
        </w:tc>
        <w:tc>
          <w:tcPr>
            <w:tcW w:w="1293" w:type="dxa"/>
          </w:tcPr>
          <w:p>
            <w:pPr>
              <w:spacing w:line="320" w:lineRule="exact"/>
              <w:rPr>
                <w:rFonts w:ascii="仿宋" w:hAnsi="仿宋" w:eastAsia="仿宋"/>
                <w:b w:val="0"/>
                <w:bCs/>
                <w:szCs w:val="21"/>
              </w:rPr>
            </w:pPr>
          </w:p>
        </w:tc>
        <w:tc>
          <w:tcPr>
            <w:tcW w:w="13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0" w:type="dxa"/>
          </w:tcPr>
          <w:p>
            <w:pPr>
              <w:numPr>
                <w:ilvl w:val="0"/>
                <w:numId w:val="2"/>
              </w:numPr>
              <w:spacing w:line="320" w:lineRule="exact"/>
              <w:ind w:left="425" w:leftChars="0" w:hanging="425" w:firstLineChars="0"/>
              <w:rPr>
                <w:rFonts w:ascii="仿宋" w:hAnsi="仿宋" w:eastAsia="仿宋"/>
                <w:b w:val="0"/>
                <w:bCs/>
                <w:szCs w:val="21"/>
              </w:rPr>
            </w:pPr>
          </w:p>
        </w:tc>
        <w:tc>
          <w:tcPr>
            <w:tcW w:w="1084" w:type="dxa"/>
          </w:tcPr>
          <w:p>
            <w:pPr>
              <w:spacing w:line="320" w:lineRule="exact"/>
              <w:rPr>
                <w:rFonts w:hint="eastAsia" w:ascii="仿宋" w:hAnsi="仿宋" w:eastAsia="仿宋" w:cs="仿宋"/>
                <w:kern w:val="2"/>
                <w:sz w:val="24"/>
                <w:szCs w:val="24"/>
                <w:lang w:val="en-US" w:eastAsia="zh-CN" w:bidi="ar-SA"/>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人乳头瘤病毒（HPV）核酸检测及基因分型试剂盒（PCR毛细电泳片段分析法）</w:t>
            </w:r>
          </w:p>
          <w:p>
            <w:pPr>
              <w:spacing w:line="320" w:lineRule="exact"/>
              <w:rPr>
                <w:rFonts w:hint="eastAsia" w:ascii="仿宋" w:hAnsi="仿宋" w:eastAsia="仿宋" w:cs="仿宋"/>
                <w:kern w:val="2"/>
                <w:sz w:val="24"/>
                <w:szCs w:val="24"/>
                <w:lang w:val="en-US" w:eastAsia="zh-CN" w:bidi="ar-SA"/>
              </w:rPr>
            </w:pPr>
          </w:p>
        </w:tc>
        <w:tc>
          <w:tcPr>
            <w:tcW w:w="769" w:type="dxa"/>
          </w:tcPr>
          <w:p>
            <w:pPr>
              <w:spacing w:line="320" w:lineRule="exact"/>
              <w:rPr>
                <w:rFonts w:ascii="仿宋" w:hAnsi="仿宋" w:eastAsia="仿宋"/>
                <w:b w:val="0"/>
                <w:bCs/>
                <w:szCs w:val="21"/>
              </w:rPr>
            </w:pPr>
          </w:p>
        </w:tc>
        <w:tc>
          <w:tcPr>
            <w:tcW w:w="632" w:type="dxa"/>
          </w:tcPr>
          <w:p>
            <w:pPr>
              <w:spacing w:line="320" w:lineRule="exact"/>
              <w:rPr>
                <w:rFonts w:ascii="仿宋" w:hAnsi="仿宋" w:eastAsia="仿宋"/>
                <w:b w:val="0"/>
                <w:bCs/>
                <w:szCs w:val="21"/>
              </w:rPr>
            </w:pPr>
          </w:p>
        </w:tc>
        <w:tc>
          <w:tcPr>
            <w:tcW w:w="1293" w:type="dxa"/>
          </w:tcPr>
          <w:p>
            <w:pPr>
              <w:spacing w:line="320" w:lineRule="exact"/>
              <w:rPr>
                <w:rFonts w:ascii="仿宋" w:hAnsi="仿宋" w:eastAsia="仿宋"/>
                <w:b w:val="0"/>
                <w:bCs/>
                <w:szCs w:val="21"/>
              </w:rPr>
            </w:pPr>
          </w:p>
        </w:tc>
        <w:tc>
          <w:tcPr>
            <w:tcW w:w="13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0" w:type="dxa"/>
          </w:tcPr>
          <w:p>
            <w:pPr>
              <w:numPr>
                <w:ilvl w:val="0"/>
                <w:numId w:val="2"/>
              </w:numPr>
              <w:spacing w:line="320" w:lineRule="exact"/>
              <w:ind w:left="425" w:leftChars="0" w:hanging="425" w:firstLineChars="0"/>
              <w:rPr>
                <w:rFonts w:ascii="仿宋" w:hAnsi="仿宋" w:eastAsia="仿宋"/>
                <w:b w:val="0"/>
                <w:bCs/>
                <w:szCs w:val="21"/>
              </w:rPr>
            </w:pPr>
          </w:p>
        </w:tc>
        <w:tc>
          <w:tcPr>
            <w:tcW w:w="1084" w:type="dxa"/>
          </w:tcPr>
          <w:p>
            <w:pPr>
              <w:spacing w:line="320" w:lineRule="exact"/>
              <w:rPr>
                <w:rFonts w:hint="eastAsia" w:ascii="仿宋" w:hAnsi="仿宋" w:eastAsia="仿宋" w:cs="仿宋"/>
                <w:kern w:val="2"/>
                <w:sz w:val="24"/>
                <w:szCs w:val="24"/>
                <w:lang w:val="en-US" w:eastAsia="zh-CN" w:bidi="ar-SA"/>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甲状腺结节基因检测（BRAF/KRAS/NRAS/HRAS1/HRAS2/TERT）（测序法）</w:t>
            </w:r>
          </w:p>
          <w:p>
            <w:pPr>
              <w:spacing w:line="320" w:lineRule="exact"/>
              <w:rPr>
                <w:rFonts w:hint="eastAsia" w:ascii="仿宋" w:hAnsi="仿宋" w:eastAsia="仿宋" w:cs="仿宋"/>
                <w:kern w:val="2"/>
                <w:sz w:val="24"/>
                <w:szCs w:val="24"/>
                <w:lang w:val="en-US" w:eastAsia="zh-CN" w:bidi="ar-SA"/>
              </w:rPr>
            </w:pPr>
          </w:p>
        </w:tc>
        <w:tc>
          <w:tcPr>
            <w:tcW w:w="769" w:type="dxa"/>
          </w:tcPr>
          <w:p>
            <w:pPr>
              <w:spacing w:line="320" w:lineRule="exact"/>
              <w:rPr>
                <w:rFonts w:ascii="仿宋" w:hAnsi="仿宋" w:eastAsia="仿宋"/>
                <w:b w:val="0"/>
                <w:bCs/>
                <w:szCs w:val="21"/>
              </w:rPr>
            </w:pPr>
          </w:p>
        </w:tc>
        <w:tc>
          <w:tcPr>
            <w:tcW w:w="632" w:type="dxa"/>
          </w:tcPr>
          <w:p>
            <w:pPr>
              <w:spacing w:line="320" w:lineRule="exact"/>
              <w:rPr>
                <w:rFonts w:ascii="仿宋" w:hAnsi="仿宋" w:eastAsia="仿宋"/>
                <w:b w:val="0"/>
                <w:bCs/>
                <w:szCs w:val="21"/>
              </w:rPr>
            </w:pPr>
          </w:p>
        </w:tc>
        <w:tc>
          <w:tcPr>
            <w:tcW w:w="1293" w:type="dxa"/>
          </w:tcPr>
          <w:p>
            <w:pPr>
              <w:spacing w:line="320" w:lineRule="exact"/>
              <w:rPr>
                <w:rFonts w:ascii="仿宋" w:hAnsi="仿宋" w:eastAsia="仿宋"/>
                <w:b w:val="0"/>
                <w:bCs/>
                <w:szCs w:val="21"/>
              </w:rPr>
            </w:pPr>
          </w:p>
        </w:tc>
        <w:tc>
          <w:tcPr>
            <w:tcW w:w="13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0" w:type="dxa"/>
          </w:tcPr>
          <w:p>
            <w:pPr>
              <w:numPr>
                <w:ilvl w:val="0"/>
                <w:numId w:val="2"/>
              </w:numPr>
              <w:spacing w:line="320" w:lineRule="exact"/>
              <w:ind w:left="425" w:leftChars="0" w:hanging="425" w:firstLineChars="0"/>
              <w:rPr>
                <w:rFonts w:ascii="仿宋" w:hAnsi="仿宋" w:eastAsia="仿宋"/>
                <w:b w:val="0"/>
                <w:bCs/>
                <w:szCs w:val="21"/>
              </w:rPr>
            </w:pPr>
          </w:p>
        </w:tc>
        <w:tc>
          <w:tcPr>
            <w:tcW w:w="1084" w:type="dxa"/>
          </w:tcPr>
          <w:p>
            <w:pPr>
              <w:spacing w:line="320" w:lineRule="exact"/>
              <w:rPr>
                <w:rFonts w:ascii="仿宋" w:hAnsi="仿宋" w:eastAsia="仿宋"/>
                <w:b w:val="0"/>
                <w:bCs/>
                <w:szCs w:val="21"/>
              </w:rPr>
            </w:pPr>
          </w:p>
        </w:tc>
        <w:tc>
          <w:tcPr>
            <w:tcW w:w="3948"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整机免费保修不少于三年（含所有零部件，包括须定期更换零部件）</w:t>
            </w:r>
          </w:p>
        </w:tc>
        <w:tc>
          <w:tcPr>
            <w:tcW w:w="769" w:type="dxa"/>
          </w:tcPr>
          <w:p>
            <w:pPr>
              <w:spacing w:line="320" w:lineRule="exact"/>
              <w:rPr>
                <w:rFonts w:ascii="仿宋" w:hAnsi="仿宋" w:eastAsia="仿宋"/>
                <w:b w:val="0"/>
                <w:bCs/>
                <w:szCs w:val="21"/>
              </w:rPr>
            </w:pPr>
          </w:p>
        </w:tc>
        <w:tc>
          <w:tcPr>
            <w:tcW w:w="632" w:type="dxa"/>
          </w:tcPr>
          <w:p>
            <w:pPr>
              <w:spacing w:line="320" w:lineRule="exact"/>
              <w:rPr>
                <w:rFonts w:ascii="仿宋" w:hAnsi="仿宋" w:eastAsia="仿宋"/>
                <w:b w:val="0"/>
                <w:bCs/>
                <w:szCs w:val="21"/>
              </w:rPr>
            </w:pPr>
          </w:p>
        </w:tc>
        <w:tc>
          <w:tcPr>
            <w:tcW w:w="1293" w:type="dxa"/>
          </w:tcPr>
          <w:p>
            <w:pPr>
              <w:spacing w:line="320" w:lineRule="exact"/>
              <w:rPr>
                <w:rFonts w:ascii="仿宋" w:hAnsi="仿宋" w:eastAsia="仿宋"/>
                <w:b w:val="0"/>
                <w:bCs/>
                <w:szCs w:val="21"/>
              </w:rPr>
            </w:pPr>
          </w:p>
        </w:tc>
        <w:tc>
          <w:tcPr>
            <w:tcW w:w="13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0" w:type="dxa"/>
          </w:tcPr>
          <w:p>
            <w:pPr>
              <w:numPr>
                <w:ilvl w:val="0"/>
                <w:numId w:val="2"/>
              </w:numPr>
              <w:spacing w:line="320" w:lineRule="exact"/>
              <w:ind w:left="425" w:leftChars="0" w:hanging="425" w:firstLineChars="0"/>
              <w:rPr>
                <w:rFonts w:ascii="仿宋" w:hAnsi="仿宋" w:eastAsia="仿宋"/>
                <w:b w:val="0"/>
                <w:bCs/>
                <w:szCs w:val="21"/>
              </w:rPr>
            </w:pPr>
          </w:p>
        </w:tc>
        <w:tc>
          <w:tcPr>
            <w:tcW w:w="1084" w:type="dxa"/>
          </w:tcPr>
          <w:p>
            <w:pPr>
              <w:spacing w:line="320" w:lineRule="exact"/>
              <w:rPr>
                <w:rFonts w:ascii="仿宋" w:hAnsi="仿宋" w:eastAsia="仿宋"/>
                <w:b w:val="0"/>
                <w:bCs/>
                <w:szCs w:val="21"/>
              </w:rPr>
            </w:pPr>
          </w:p>
        </w:tc>
        <w:tc>
          <w:tcPr>
            <w:tcW w:w="3948"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769" w:type="dxa"/>
          </w:tcPr>
          <w:p>
            <w:pPr>
              <w:spacing w:line="320" w:lineRule="exact"/>
              <w:rPr>
                <w:rFonts w:ascii="仿宋" w:hAnsi="仿宋" w:eastAsia="仿宋"/>
                <w:b w:val="0"/>
                <w:bCs/>
                <w:szCs w:val="21"/>
              </w:rPr>
            </w:pPr>
          </w:p>
        </w:tc>
        <w:tc>
          <w:tcPr>
            <w:tcW w:w="632" w:type="dxa"/>
          </w:tcPr>
          <w:p>
            <w:pPr>
              <w:spacing w:line="320" w:lineRule="exact"/>
              <w:rPr>
                <w:rFonts w:ascii="仿宋" w:hAnsi="仿宋" w:eastAsia="仿宋"/>
                <w:b w:val="0"/>
                <w:bCs/>
                <w:szCs w:val="21"/>
              </w:rPr>
            </w:pPr>
          </w:p>
        </w:tc>
        <w:tc>
          <w:tcPr>
            <w:tcW w:w="1293" w:type="dxa"/>
          </w:tcPr>
          <w:p>
            <w:pPr>
              <w:spacing w:line="320" w:lineRule="exact"/>
              <w:rPr>
                <w:rFonts w:ascii="仿宋" w:hAnsi="仿宋" w:eastAsia="仿宋"/>
                <w:b w:val="0"/>
                <w:bCs/>
                <w:szCs w:val="21"/>
              </w:rPr>
            </w:pPr>
          </w:p>
        </w:tc>
        <w:tc>
          <w:tcPr>
            <w:tcW w:w="1359"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6F6EDB5"/>
    <w:multiLevelType w:val="singleLevel"/>
    <w:tmpl w:val="06F6EDB5"/>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265B89"/>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016D7"/>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1780</Words>
  <Characters>1909</Characters>
  <Lines>6</Lines>
  <Paragraphs>1</Paragraphs>
  <TotalTime>0</TotalTime>
  <ScaleCrop>false</ScaleCrop>
  <LinksUpToDate>false</LinksUpToDate>
  <CharactersWithSpaces>2114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2023-03-01T09:28:34Z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22112F4112274C819885CC8BC6ADBBA1</vt:lpwstr>
  </property>
  <property fmtid="{D5CDD505-2E9C-101B-9397-08002B2CF9AE}" pid="4" name="commondata">
    <vt:lpwstr>eyJoZGlkIjoiNzljOTE0MDRlMmUyY2M3ZGQ4Nzk0OWRiOWI1OGE3ZmYifQ==</vt:lpwstr>
  </property>
</Properties>
</file>