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sz w:val="30"/>
          <w:szCs w:val="30"/>
          <w:u w:val="single"/>
          <w:lang w:val="en-US" w:eastAsia="zh-CN"/>
        </w:rPr>
        <w:t>电子胃肠镜系统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495" w:type="dxa"/>
        <w:tblInd w:w="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6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52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sz w:val="24"/>
              </w:rPr>
              <w:t xml:space="preserve">高清图像处理装置主机 </w:t>
            </w:r>
            <w:r>
              <w:rPr>
                <w:rFonts w:hint="eastAsia" w:cs="宋体" w:asciiTheme="minorEastAsia" w:hAnsiTheme="minorEastAsia"/>
                <w:b/>
                <w:sz w:val="24"/>
                <w:lang w:val="en-US" w:eastAsia="zh-CN"/>
              </w:rPr>
              <w:t xml:space="preserve"> 2</w:t>
            </w:r>
            <w:r>
              <w:rPr>
                <w:rFonts w:hint="eastAsia" w:cs="宋体" w:asciiTheme="minorEastAsia" w:hAnsiTheme="minorEastAsia" w:eastAsiaTheme="minorEastAsia"/>
                <w:b/>
                <w:sz w:val="24"/>
              </w:rPr>
              <w:t>台</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具有高清HDTV信号输出：逐行扫描，图像分辨率≥1920*1080p。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具有窄波成像特殊光功能：需通过配合冷光源的滤光功能，运用窄波光成像技术，可实现镜下电子染色功能（OE或NBI或BLI），无需喷洒化色素，不受粘液影响。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具备自体荧光成像功能：运用激发光照射到黏膜下层后产生强荧光原理，通过高敏感度CCD，转换成色彩信息，强调正常黏膜和病灶之间的细微区别。</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IHB血红色素浓度强调功能：基于内镜图像的IHb值来强调色彩的细微差异。三种色彩强调模式可以选择。用户预设功能可以设定一键强调按钮，可以用来控制是构造强调还是适应型IHb色彩强调。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具有IHb色图功能：计算内镜图像中每个像素的IHb值，并以模拟颜色显示，也可以显示图像的平均IHb值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具有彩虹现象修正功能：减小由于RGB信号之间的时间滞后而造成的色差，确保稳定、无闪烁的图像。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具体一键白平衡调节功能，主机对其信息具有记忆功能。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具有色调调节功能：“R”调节：≥±8档,“B”调节：≥±8档。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具有自动增益控制功能和对比度调节功能。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一键测光模式选择功能可通过前面板上的按键可以选择以下3种测光模式：平均测光；峰值测光；自动测光。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构造强调设定功能：电子强调内镜图像细微形态的对比度。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轮廓强调设定功能：电子强调内镜图像的轮廓。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一键图像大小选择：可改变内镜图像的大小。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具有一键恢复功能，可以恢复以下各项为默认值：监视器输出、测光模式、 强调级别、色调强调级别、显示模式、对比度模式、内镜按钮设定、 内镜图像尺寸。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一键快速实时图像冻结功能：通过内镜按钮或键盘上的按键冻结内镜图像。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配置专用U盘直接在内窥镜图像处理主机上进行原始数据存储和转移。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可兼容双钳道电子内窥镜。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主机可配置并兼容电子胃肠镜及荧光电子支气管镜。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主机可配置并兼容电子十二指肠镜及内科电子胸腔镜。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主机可配置并兼容细胞内镜。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sz w:val="24"/>
              </w:rPr>
              <w:t>内窥镜冷光源   1台</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具备窄波成像功能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具备自体荧光成像特殊光观察功能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自动亮度调节模式：伺服光圈模式；自动曝光≥16档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气泵：横隔膜式气泵， 4级可调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送水方式：气压送水或可拆卸式水瓶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检查灯：≥300W氙气短弧灯。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冷却方式：强制空气冷却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亮度调节：光路光圈控制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染色转换：使用专用滤光片实现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bCs w:val="0"/>
                <w:sz w:val="24"/>
                <w:lang w:val="en-US" w:eastAsia="zh-CN"/>
              </w:rPr>
              <w:t>治疗型</w:t>
            </w:r>
            <w:r>
              <w:rPr>
                <w:rFonts w:hint="eastAsia" w:cs="宋体" w:asciiTheme="minorEastAsia" w:hAnsiTheme="minorEastAsia" w:eastAsiaTheme="minorEastAsia"/>
                <w:b/>
                <w:bCs w:val="0"/>
                <w:sz w:val="24"/>
              </w:rPr>
              <w:t xml:space="preserve">电子胃镜  </w:t>
            </w:r>
            <w:r>
              <w:rPr>
                <w:rFonts w:hint="eastAsia" w:cs="宋体" w:asciiTheme="minorEastAsia" w:hAnsiTheme="minorEastAsia" w:eastAsiaTheme="minorEastAsia"/>
                <w:b/>
                <w:sz w:val="24"/>
              </w:rPr>
              <w:t>1根</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具备窄带成像特殊光观察功能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视野角：直视≥140 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景深：3-100mm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弯曲角度：上≥210°下≥90°,左≥100°、右≥100°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先端部外径：≤9.9mm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插入部外径：≤9.9mm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钳子管道内径：≥3.2mm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具备副送水功能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钳子管道最小可视距离：距离先端部≤3mm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有效长度：≥1030 mm；全长：≥1300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sz w:val="24"/>
              </w:rPr>
              <w:t>光学放大电子胃镜   1根</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可采集HD高清图像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具备窄带成像特殊光观察功能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视野角：直视≥140°（常规），光学放大观察≥95°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景深：7-100mm（常规观察），1.5-3mm（放大观察）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弯曲角度：上≥210°下≥90°,左≥100°、右≥100°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先端部外径：≤9.9 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插入部外径：≤9.7mm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钳子管道内径：≥2.8mm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钳子管道最小可视距离：距先端≤3mm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有效长度：≥1030 mm；全长：≥1300 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具备副送水功能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具备一触式防水接头，清洗时无需防水帽，减少漏水风险。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sz w:val="24"/>
              </w:rPr>
              <w:t>高清电子结肠镜  1根</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可采集HD高清图像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具备窄带成像特殊光观察功能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视野角：直视≥170°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景深：5-100mm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弯曲角度：上≥180°下≥180°,左≥160°，右≥160°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先端部外径：≤12.2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插入部外径：≤12.0mm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钳子管道内径：≥3.2mm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钳子管道最小可视距离：距离先端部≤3mm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有效长度：≥1300 mm；全长：≥1650 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具备可变硬度功能及智能弯曲功能，在给病人检查时可根据需要进行硬度调节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具备副送水功能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具备一触式防水接头，清洗时无需防水帽，减少漏水风险。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宋体"/>
                <w:b/>
                <w:bCs w:val="0"/>
                <w:sz w:val="24"/>
                <w:lang w:val="en-US" w:eastAsia="zh-CN"/>
              </w:rPr>
              <w:t>高清电子结肠镜  1根</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可采集HD高清图像，与内镜插入形状观察装置配合使用，可对内镜位置和形状进行实时的3D视图观察，及时发现内镜打结，提高诊疗效率。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具备窄带成像特殊光观察功能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视野角：直视≥170°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景深：5-100mm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弯曲角度：上≥180°下≥180°,左≥160°，右≥160°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先端部外径：≤11.7mm，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插入部外径：≤11.8mm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钳子管道内径：≥3.2mm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钳子管道最小可视距离：距离先端部≤3mm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有效长度：≥1300 mm；全长：≥1650 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具备可变硬度功能及智能弯曲功能，在给病人检查时可根据需要进行硬度调节。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具备副送水功能。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具备一触式防水接头，清洗时无需防水帽，减少漏水风险。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兼容医院在用电子结肠镜摄像主机系统，保障病人安全，节约采购成本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bCs/>
                <w:sz w:val="24"/>
              </w:rPr>
              <w:t>仪器台车</w:t>
            </w:r>
            <w:r>
              <w:rPr>
                <w:rFonts w:hint="eastAsia" w:cs="宋体" w:asciiTheme="minorEastAsia" w:hAnsiTheme="minorEastAsia"/>
                <w:b/>
                <w:bCs/>
                <w:sz w:val="24"/>
                <w:lang w:val="en-US" w:eastAsia="zh-CN"/>
              </w:rPr>
              <w:t>2</w:t>
            </w:r>
            <w:r>
              <w:rPr>
                <w:rFonts w:hint="eastAsia" w:cs="宋体" w:asciiTheme="minorEastAsia" w:hAnsiTheme="minorEastAsia" w:eastAsiaTheme="minorEastAsia"/>
                <w:b/>
                <w:bCs/>
                <w:sz w:val="24"/>
              </w:rPr>
              <w:t>辆：</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简洁美观、易清洁，设计合理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bCs/>
                <w:sz w:val="24"/>
              </w:rPr>
              <w:t>高清监视器</w:t>
            </w:r>
            <w:r>
              <w:rPr>
                <w:rFonts w:hint="eastAsia" w:cs="宋体" w:asciiTheme="minorEastAsia" w:hAnsiTheme="minorEastAsia"/>
                <w:b/>
                <w:bCs/>
                <w:sz w:val="24"/>
                <w:lang w:val="en-US" w:eastAsia="zh-CN"/>
              </w:rPr>
              <w:t>2</w:t>
            </w:r>
            <w:r>
              <w:rPr>
                <w:rFonts w:hint="eastAsia" w:cs="宋体" w:asciiTheme="minorEastAsia" w:hAnsiTheme="minorEastAsia" w:eastAsiaTheme="minorEastAsia"/>
                <w:b/>
                <w:bCs/>
                <w:sz w:val="24"/>
              </w:rPr>
              <w:t>台</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高清监视器，屏幕≥25寸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cs="宋体" w:asciiTheme="minorEastAsia" w:hAnsiTheme="minorEastAsia" w:eastAsiaTheme="minorEastAsia"/>
                <w:b/>
                <w:bCs/>
                <w:sz w:val="24"/>
              </w:rPr>
              <w:t>图文工作站</w:t>
            </w:r>
            <w:r>
              <w:rPr>
                <w:rFonts w:hint="eastAsia" w:cs="宋体" w:asciiTheme="minorEastAsia" w:hAnsiTheme="minorEastAsia"/>
                <w:b/>
                <w:bCs/>
                <w:sz w:val="24"/>
                <w:lang w:val="en-US" w:eastAsia="zh-CN"/>
              </w:rPr>
              <w:t>2</w:t>
            </w:r>
            <w:r>
              <w:rPr>
                <w:rFonts w:hint="eastAsia" w:cs="宋体" w:asciiTheme="minorEastAsia" w:hAnsiTheme="minorEastAsia" w:eastAsiaTheme="minorEastAsia"/>
                <w:b/>
                <w:bCs/>
                <w:sz w:val="24"/>
              </w:rPr>
              <w:t>套</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品牌电脑、硬盘≥500G、屏幕≥19寸、品牌彩色打印机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w:t>
            </w:r>
            <w:bookmarkStart w:id="0" w:name="_GoBack"/>
            <w:bookmarkEnd w:id="0"/>
            <w:r>
              <w:rPr>
                <w:rFonts w:hint="eastAsia" w:ascii="仿宋" w:hAnsi="仿宋" w:eastAsia="仿宋" w:cs="仿宋"/>
                <w:sz w:val="24"/>
                <w:szCs w:val="24"/>
                <w:lang w:val="en-US" w:eastAsia="zh-CN"/>
              </w:rPr>
              <w:t>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335FAE"/>
    <w:multiLevelType w:val="singleLevel"/>
    <w:tmpl w:val="17335FA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2650E9"/>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3A0227"/>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CA82F9E"/>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C0653"/>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7A63EF"/>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2942</Words>
  <Characters>3195</Characters>
  <Lines>6</Lines>
  <Paragraphs>1</Paragraphs>
  <TotalTime>7</TotalTime>
  <ScaleCrop>false</ScaleCrop>
  <LinksUpToDate>false</LinksUpToDate>
  <CharactersWithSpaces>3378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2023-02-21T08:43:32Z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