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ascii="宋体" w:hAnsi="宋体" w:eastAsia="宋体" w:cs="宋体"/>
          <w:b/>
          <w:color w:val="auto"/>
          <w:spacing w:val="0"/>
          <w:position w:val="0"/>
          <w:sz w:val="28"/>
          <w:u w:val="single"/>
          <w:shd w:val="clear" w:fill="auto"/>
        </w:rPr>
        <w:t>电子胃肠镜系统</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58"/>
        <w:gridCol w:w="1105"/>
        <w:gridCol w:w="3622"/>
        <w:gridCol w:w="975"/>
        <w:gridCol w:w="660"/>
        <w:gridCol w:w="1050"/>
        <w:gridCol w:w="157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60"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66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05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57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05"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622"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97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660" w:type="dxa"/>
            <w:vMerge w:val="continue"/>
          </w:tcPr>
          <w:p>
            <w:pPr>
              <w:spacing w:line="320" w:lineRule="exact"/>
              <w:rPr>
                <w:rFonts w:ascii="仿宋" w:hAnsi="仿宋" w:eastAsia="仿宋"/>
                <w:b w:val="0"/>
                <w:bCs/>
                <w:szCs w:val="21"/>
              </w:rPr>
            </w:pPr>
          </w:p>
        </w:tc>
        <w:tc>
          <w:tcPr>
            <w:tcW w:w="1050" w:type="dxa"/>
            <w:vMerge w:val="continue"/>
          </w:tcPr>
          <w:p>
            <w:pPr>
              <w:spacing w:line="320" w:lineRule="exact"/>
              <w:rPr>
                <w:rFonts w:ascii="仿宋" w:hAnsi="仿宋" w:eastAsia="仿宋"/>
                <w:b w:val="0"/>
                <w:bCs/>
                <w:szCs w:val="21"/>
              </w:rPr>
            </w:pPr>
          </w:p>
        </w:tc>
        <w:tc>
          <w:tcPr>
            <w:tcW w:w="157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电子图像处理器：1台</w:t>
            </w:r>
          </w:p>
        </w:tc>
        <w:tc>
          <w:tcPr>
            <w:tcW w:w="3622"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整体设计理念：</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最新内窥镜图像处理系统，图像处理器和冷光源为分体式</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数字信号HDTV</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DVI-D, HD-SDI:1920*1080p</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模拟/数字HDTV</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DVI-I</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模拟SDTV</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RGB TV, S VIDEO, VIDEO</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屏幕分辨率</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SXAG(默认)，全高清</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色彩调节</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亮度，RGB，红色色调，色度≥9档可调，</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对比度</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≥3档可调</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测光模式</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平均测光：控制普通画面亮度</w:t>
            </w:r>
          </w:p>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峰值测光：控制高亮区域亮度</w:t>
            </w:r>
          </w:p>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自动测光：自动设置光学光圈的平均测光或者峰值测光</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结构强调</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色彩强调</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ON/OFF</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图像放大</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兼容内镜均可电子放大2倍 </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特殊光模式</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BLI或NBI</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联动成像技术</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扩张黏膜发红附近颜色，增强颜色对比度，有利于早癌筛查，有利于早癌筛查</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FICE</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图像类型</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Type1，Type2，Type2/Dual Mode</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冻结模式</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实时冻结，分为场冻结和帧冻结</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快门速度</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切换按键</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内镜按键（1-5），面板多功能键（1,2）</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其他功能</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电子放大功能，画中画功能，双画面功能</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兼容内窥镜</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兼容电子胃镜，电子肠镜，电子十二指肠镜，气囊式小肠镜，电子支气管镜，电子鼻咽喉镜，超声内镜等多种内镜</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远程控制</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远程控制:可远程控制打印机,输出触发信号控制外围设备</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病人信息</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病人ID，病人姓名，性别，年龄，生日，评论，医院名称，医生姓名</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其他信息</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计时器，分段计时</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存储状态</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数码打印机状态，拍摄计数，内存可存储图片数量</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图像质量设定状态</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结构强调，色彩强调，电子放大比例，IEE观察模式，放大倍数</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图像压缩比率</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TIFF：无压缩，JPEG：1/5，1/10，1/20</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内置存储器</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3.5G</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内存可存储图像</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外部存储设备</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USB</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医生姓名</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存储20位医生姓名</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医生个人设定</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色调，测光模式，对比度，亮度，IEE观察模式可以根据医生姓名存储</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临床过程</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存储20条临床过程</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连接控制</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光源：1，远程：2，外围设备：2，键盘：1，读卡器：1，</w:t>
            </w:r>
          </w:p>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数码打印机：1，脚踏开关：1，网络：1.</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内窥冷光源：1台</w:t>
            </w:r>
          </w:p>
        </w:tc>
        <w:tc>
          <w:tcPr>
            <w:tcW w:w="3622"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照明光源</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多色LED光源整合技术或300W氙气灯 </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灯泡使用寿命</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≥14,000小时</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照明系统</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切换控制</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光源控制</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自动能量控制</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光源冷却方式</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强制空气冷却</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特殊光观察模式</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BLI或NBI</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联动成像技术</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扩张黏膜发红附近颜色，增强颜色对比度，有利于早癌筛查，有利于早癌筛查</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自动亮度调整</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气泵</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透射照明</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高/中/低/关</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送水方式</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可为拆卸水瓶加压,实现送水</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设定值记忆</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关闭系统电源后设定值认可保存</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光照限制</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独立冷光源</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高清光学放大胃镜：1根</w:t>
            </w:r>
          </w:p>
        </w:tc>
        <w:tc>
          <w:tcPr>
            <w:tcW w:w="3622"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视野方向</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直视</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视野角</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正常≥140°/接近≥56°</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观察景深</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放大或接近：1.5mm-2.5mm/正常3mm-100mm</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图像传感器</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CMOS成像，百万像素，图像更流畅清晰</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弯曲角度</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弯曲角度上≥210° ，下≥90° ，左≥100° ，右≥100° </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先端部直径</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≤9.9mm</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软性部直径</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≤9.8mm</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放大倍数</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最大放大≥140倍 </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钳子管道内径</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≥2.8mm</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有效长度</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≥1100mm</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前射水</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全长</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≥1380mm</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图像传感器</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CMOS成像，百万像素，图像更流畅清晰</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联动成像技术</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扩张黏膜发红附近颜色，增强颜色对比度，有利于早癌筛查，有利于早癌筛查</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高清电子肠镜参数:1根</w:t>
            </w:r>
          </w:p>
        </w:tc>
        <w:tc>
          <w:tcPr>
            <w:tcW w:w="3622"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视野角度</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0°（直视）</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视野范围</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正常≥140°/接近≥56°</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观察范围</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放大或接近：1.5mm-2.5mm/正常3mm-100mm</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先端部直径</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≤11.8mm</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弯曲部直径</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≤11.8mm</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弯曲角度</w:t>
            </w:r>
          </w:p>
        </w:tc>
        <w:tc>
          <w:tcPr>
            <w:tcW w:w="3622" w:type="dxa"/>
            <w:vAlign w:val="top"/>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上：180°/下：180°左：160°/右：160°</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钳道直径</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≥3.2mm</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工作长度</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≥1330mm</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全长</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≤1650mm</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硬度可调</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精准传导</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顺应弯曲</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前射水</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图像传感器</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CMOS成像，百万像素，图像更流畅清晰</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联动成像技术</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扩张黏膜发红附近颜色，增强颜色对比度，有利于早癌筛查，有利于早癌筛查</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高清内镜专用监视器： 1台</w:t>
            </w:r>
          </w:p>
        </w:tc>
        <w:tc>
          <w:tcPr>
            <w:tcW w:w="3622"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医用液晶监视器</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1台</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屏幕尺寸</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≥26寸</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监视器分辨率</w:t>
            </w:r>
          </w:p>
        </w:tc>
        <w:tc>
          <w:tcPr>
            <w:tcW w:w="3622"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≥1920*1080</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内镜专用台车</w:t>
            </w:r>
          </w:p>
        </w:tc>
        <w:tc>
          <w:tcPr>
            <w:tcW w:w="3622"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1台</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bookmarkStart w:id="0" w:name="_GoBack"/>
          </w:p>
        </w:tc>
        <w:tc>
          <w:tcPr>
            <w:tcW w:w="1105"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高清图文工作站：1套</w:t>
            </w:r>
          </w:p>
        </w:tc>
        <w:tc>
          <w:tcPr>
            <w:tcW w:w="3622"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高清显卡，22≥显示器，高清打印机</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bookmarkEnd w:id="0"/>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水泵</w:t>
            </w:r>
          </w:p>
        </w:tc>
        <w:tc>
          <w:tcPr>
            <w:tcW w:w="3622"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1台</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二氧化碳泵</w:t>
            </w:r>
          </w:p>
        </w:tc>
        <w:tc>
          <w:tcPr>
            <w:tcW w:w="3622"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1台</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tcPr>
          <w:p>
            <w:pPr>
              <w:spacing w:line="320" w:lineRule="exact"/>
              <w:rPr>
                <w:rFonts w:ascii="仿宋" w:hAnsi="仿宋" w:eastAsia="仿宋"/>
                <w:b w:val="0"/>
                <w:bCs/>
                <w:szCs w:val="21"/>
              </w:rPr>
            </w:pPr>
          </w:p>
        </w:tc>
        <w:tc>
          <w:tcPr>
            <w:tcW w:w="3622"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8" w:type="dxa"/>
          </w:tcPr>
          <w:p>
            <w:pPr>
              <w:spacing w:line="320" w:lineRule="exact"/>
              <w:rPr>
                <w:rFonts w:ascii="仿宋" w:hAnsi="仿宋" w:eastAsia="仿宋"/>
                <w:b w:val="0"/>
                <w:bCs/>
                <w:szCs w:val="21"/>
              </w:rPr>
            </w:pPr>
          </w:p>
        </w:tc>
        <w:tc>
          <w:tcPr>
            <w:tcW w:w="1105" w:type="dxa"/>
          </w:tcPr>
          <w:p>
            <w:pPr>
              <w:spacing w:line="320" w:lineRule="exact"/>
              <w:rPr>
                <w:rFonts w:ascii="仿宋" w:hAnsi="仿宋" w:eastAsia="仿宋"/>
                <w:b w:val="0"/>
                <w:bCs/>
                <w:szCs w:val="21"/>
              </w:rPr>
            </w:pPr>
          </w:p>
        </w:tc>
        <w:tc>
          <w:tcPr>
            <w:tcW w:w="3622"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97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1050" w:type="dxa"/>
          </w:tcPr>
          <w:p>
            <w:pPr>
              <w:spacing w:line="320" w:lineRule="exact"/>
              <w:rPr>
                <w:rFonts w:ascii="仿宋" w:hAnsi="仿宋" w:eastAsia="仿宋"/>
                <w:b w:val="0"/>
                <w:bCs/>
                <w:szCs w:val="21"/>
              </w:rPr>
            </w:pPr>
          </w:p>
        </w:tc>
        <w:tc>
          <w:tcPr>
            <w:tcW w:w="1575"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9D70A5"/>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1218</Words>
  <Characters>1266</Characters>
  <Lines>6</Lines>
  <Paragraphs>1</Paragraphs>
  <TotalTime>5</TotalTime>
  <ScaleCrop>false</ScaleCrop>
  <LinksUpToDate>false</LinksUpToDate>
  <CharactersWithSpaces>1428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2023-01-06T00:48:57Z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