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飞利浦</w:t>
      </w:r>
      <w:r>
        <w:rPr>
          <w:rFonts w:hint="eastAsia" w:asciiTheme="majorEastAsia" w:hAnsiTheme="majorEastAsia" w:eastAsiaTheme="majorEastAsia"/>
          <w:b/>
          <w:sz w:val="32"/>
          <w:szCs w:val="32"/>
          <w:u w:val="single"/>
          <w:lang w:eastAsia="zh-CN"/>
        </w:rPr>
        <w:t>大孔径</w:t>
      </w:r>
      <w:r>
        <w:rPr>
          <w:rFonts w:hint="eastAsia" w:asciiTheme="majorEastAsia" w:hAnsiTheme="majorEastAsia" w:eastAsiaTheme="majorEastAsia"/>
          <w:b/>
          <w:sz w:val="32"/>
          <w:szCs w:val="32"/>
          <w:u w:val="single"/>
          <w:lang w:val="en-US" w:eastAsia="zh-CN"/>
        </w:rPr>
        <w:t>CT</w:t>
      </w:r>
      <w:r>
        <w:rPr>
          <w:rFonts w:hint="eastAsia" w:asciiTheme="majorEastAsia" w:hAnsiTheme="majorEastAsia" w:eastAsiaTheme="majorEastAsia"/>
          <w:b/>
          <w:sz w:val="32"/>
          <w:szCs w:val="32"/>
          <w:u w:val="single"/>
          <w:lang w:eastAsia="zh-CN"/>
        </w:rPr>
        <w:t>保修服务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r>
        <w:rPr>
          <w:rFonts w:hint="eastAsia" w:ascii="仿宋" w:hAnsi="仿宋" w:eastAsia="仿宋"/>
          <w:szCs w:val="21"/>
          <w:u w:val="single"/>
          <w:lang w:eastAsia="zh-CN"/>
        </w:rPr>
        <w:t>一、全保</w:t>
      </w:r>
      <w:r>
        <w:rPr>
          <w:rFonts w:hint="eastAsia" w:ascii="仿宋" w:hAnsi="仿宋" w:eastAsia="仿宋"/>
          <w:szCs w:val="21"/>
          <w:u w:val="single"/>
          <w:lang w:val="en-US" w:eastAsia="zh-CN"/>
        </w:rPr>
        <w:t xml:space="preserve">             元         </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u w:val="single"/>
        </w:rPr>
        <w:t xml:space="preserve">  </w:t>
      </w:r>
      <w:r>
        <w:rPr>
          <w:rFonts w:hint="eastAsia" w:ascii="仿宋" w:hAnsi="仿宋" w:eastAsia="仿宋"/>
          <w:szCs w:val="21"/>
          <w:u w:val="single"/>
          <w:lang w:eastAsia="zh-CN"/>
        </w:rPr>
        <w:t>二、除球管外，全保</w:t>
      </w:r>
      <w:r>
        <w:rPr>
          <w:rFonts w:hint="eastAsia" w:ascii="仿宋" w:hAnsi="仿宋" w:eastAsia="仿宋"/>
          <w:szCs w:val="21"/>
          <w:u w:val="single"/>
          <w:lang w:val="en-US" w:eastAsia="zh-CN"/>
        </w:rPr>
        <w:t xml:space="preserve">            元                 三、技术保</w:t>
      </w:r>
      <w:r>
        <w:rPr>
          <w:rFonts w:hint="eastAsia" w:ascii="仿宋" w:hAnsi="仿宋" w:eastAsia="仿宋"/>
          <w:szCs w:val="21"/>
          <w:u w:val="single"/>
        </w:rPr>
        <w:t xml:space="preserve">               </w:t>
      </w:r>
      <w:r>
        <w:rPr>
          <w:rFonts w:hint="eastAsia" w:ascii="仿宋" w:hAnsi="仿宋" w:eastAsia="仿宋"/>
          <w:szCs w:val="21"/>
          <w:u w:val="single"/>
          <w:lang w:eastAsia="zh-CN"/>
        </w:rPr>
        <w:t>元</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rPr>
        <w:t>laszyyygb@163.com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维保形式</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全保，在保修服务期内免费提供所有保修所需配件及需不定期更换的耗品（含各种人为或非人为因素导致的故障，故意损坏的除外）；</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维保期限</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本次招标服务周期为期三 年。合同一年一考核， 第一年度合同期满前二月，对中标单位进行评价，评价合格自动续签合同，合同要素不变，保修数量用以临床科室签字确认单结算。</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zh-CN"/>
              </w:rPr>
              <w:t>服务内容</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CT型号：飞利浦Brilliance Big Bore CT 。</w:t>
            </w:r>
            <w:r>
              <w:rPr>
                <w:rFonts w:hint="eastAsia" w:ascii="仿宋" w:hAnsi="仿宋" w:eastAsia="仿宋"/>
                <w:b w:val="0"/>
                <w:bCs/>
                <w:szCs w:val="21"/>
                <w:lang w:val="zh-CN"/>
              </w:rPr>
              <w:t>提供CT全保服务，全保范围包括但不限于球管、探</w:t>
            </w:r>
            <w:bookmarkStart w:id="0" w:name="_GoBack"/>
            <w:bookmarkEnd w:id="0"/>
            <w:r>
              <w:rPr>
                <w:rFonts w:hint="eastAsia" w:ascii="仿宋" w:hAnsi="仿宋" w:eastAsia="仿宋"/>
                <w:b w:val="0"/>
                <w:bCs/>
                <w:szCs w:val="21"/>
                <w:lang w:val="zh-CN"/>
              </w:rPr>
              <w:t>测器、诊断床、工作站主机及副台、高压发生器、配电柜及网络等所有的维修配件、人工、税金等涉及到的所有费用，包含不限次数的现场检修，定期维护保养。</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人员资质</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zh-CN"/>
              </w:rPr>
              <w:t>投标方有不少于2位有资质的工程师（具有飞利浦原厂培训考核合格的服务资质证，提供资质证书原件扫描件及单位自</w:t>
            </w:r>
            <w:r>
              <w:rPr>
                <w:rFonts w:hint="eastAsia" w:ascii="仿宋" w:hAnsi="仿宋" w:eastAsia="仿宋"/>
                <w:b w:val="0"/>
                <w:bCs/>
                <w:szCs w:val="21"/>
                <w:lang w:val="en-US" w:eastAsia="zh-CN"/>
              </w:rPr>
              <w:t>2022年1月1日以来连续3个月为其</w:t>
            </w:r>
            <w:r>
              <w:rPr>
                <w:rFonts w:hint="eastAsia" w:ascii="仿宋" w:hAnsi="仿宋" w:eastAsia="仿宋"/>
                <w:b w:val="0"/>
                <w:bCs/>
                <w:szCs w:val="21"/>
                <w:lang w:val="zh-CN"/>
              </w:rPr>
              <w:t>缴纳的社保证明）</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zh-CN"/>
              </w:rPr>
              <w:t>投标方在国内设有零备件仓库, 仓库面积≥300平方，提供证明材料</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配件保障</w:t>
            </w: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投标方必须具备充足以及及时的备件供应能力：</w:t>
            </w:r>
          </w:p>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1、更换的配件必须是符合国家相关法规的且为合法生产企业生产合格的零配件。更换后应满足设备正常运行，确保不会给原设备带来安全隐患。</w:t>
            </w:r>
          </w:p>
          <w:p>
            <w:pPr>
              <w:spacing w:line="320" w:lineRule="exact"/>
              <w:jc w:val="left"/>
              <w:rPr>
                <w:rFonts w:hint="eastAsia" w:ascii="仿宋" w:hAnsi="仿宋" w:eastAsia="仿宋"/>
                <w:b w:val="0"/>
                <w:bCs/>
                <w:szCs w:val="21"/>
              </w:rPr>
            </w:pPr>
            <w:r>
              <w:rPr>
                <w:rFonts w:hint="eastAsia" w:ascii="仿宋" w:hAnsi="仿宋" w:eastAsia="仿宋"/>
                <w:b w:val="0"/>
                <w:bCs/>
                <w:szCs w:val="21"/>
                <w:lang w:val="zh-CN"/>
              </w:rPr>
              <w:t>2、具有全新球管、探测器和高压发生器等更换能力，有全新配件海关报关单据证明。</w:t>
            </w:r>
          </w:p>
          <w:p>
            <w:pPr>
              <w:spacing w:line="320" w:lineRule="exact"/>
              <w:jc w:val="left"/>
              <w:rPr>
                <w:rFonts w:hint="eastAsia" w:ascii="仿宋" w:hAnsi="仿宋" w:eastAsia="仿宋"/>
                <w:b w:val="0"/>
                <w:bCs/>
                <w:szCs w:val="21"/>
                <w:lang w:val="zh-CN"/>
              </w:rPr>
            </w:pPr>
            <w:r>
              <w:rPr>
                <w:rFonts w:hint="eastAsia" w:ascii="仿宋" w:hAnsi="仿宋" w:eastAsia="仿宋"/>
                <w:b w:val="0"/>
                <w:bCs/>
                <w:szCs w:val="21"/>
              </w:rPr>
              <w:t>3、</w:t>
            </w:r>
            <w:r>
              <w:rPr>
                <w:rFonts w:hint="eastAsia" w:ascii="仿宋" w:hAnsi="仿宋" w:eastAsia="仿宋"/>
                <w:b w:val="0"/>
                <w:bCs/>
                <w:szCs w:val="21"/>
                <w:lang w:val="zh-CN"/>
              </w:rPr>
              <w:t>投标方须具有 Brilliance Big Bore大孔径CT系列设备维修及球管、探测器检测、校正相关工具和仪器。球管高压检测工具≥1套，提供X射线剂量监测，符合出厂标准。球管安装校验需按原厂标准完成(焦点中心校正；自动曝光校正；X光剂量校正)。提供证明材料</w:t>
            </w:r>
          </w:p>
          <w:p>
            <w:pPr>
              <w:spacing w:line="320" w:lineRule="exact"/>
              <w:jc w:val="left"/>
              <w:rPr>
                <w:rFonts w:hint="eastAsia" w:ascii="仿宋" w:hAnsi="仿宋" w:eastAsia="仿宋"/>
                <w:b w:val="0"/>
                <w:bCs/>
                <w:szCs w:val="21"/>
                <w:lang w:val="en-US" w:eastAsia="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质量保障</w:t>
            </w:r>
          </w:p>
          <w:p>
            <w:pPr>
              <w:spacing w:line="320" w:lineRule="exact"/>
              <w:jc w:val="center"/>
              <w:rPr>
                <w:rFonts w:hint="eastAsia" w:ascii="仿宋" w:hAnsi="仿宋" w:eastAsia="仿宋"/>
                <w:b w:val="0"/>
                <w:bCs/>
                <w:szCs w:val="21"/>
              </w:rPr>
            </w:pP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zh-CN"/>
              </w:rPr>
              <w:t>定期保养维护：投标人应至少每季度进行一次全面维护保养，应包括且不仅限于机器清洁除尘、性能测试及校准、必要的机械或电气的检查，使用指导，以及非紧急性质的补救维修，确保系统能按照制造商的产品规格运行的维修，并出具保养报告。提供相应承诺函（格式自拟，但须包含上述内容）。</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响应保障</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zh-CN"/>
              </w:rPr>
              <w:t>及时响应：具备400客户服务专线电话，24小时*365天有工程师接听甲方拨打400电话后1小时内，乙方工程师应回电协助甲方人员即时诊断故障解决问题。在电话支持不能解决甲方故障的情况下，乙方应派遣工程师赴现场维修相关设备，工程师应不超过24小时内到达现场。如诊断出需要更换零备件后，常规零备件到达医院的时间最长不超过48小时（仓库全365天响应）。提供相应承诺函。中标人对约定范围内的维保设备故障无法解决时，招标人有权直接委托厂家售后或其他第三方进行维修，由此产生的一切费用由中标单位负责。提供相应承诺函（格式自拟，但须包含上述内容）。</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其他约定</w:t>
            </w: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开机率：投标方应保证所维保设备的年工作日开机率达到96%（一年按照365天核定），未达到按照1:3比例顺延保修期时间。提供承诺函（格式自拟，但须包含上述内容）。</w:t>
            </w:r>
          </w:p>
          <w:p>
            <w:pPr>
              <w:spacing w:line="320" w:lineRule="exact"/>
              <w:jc w:val="left"/>
              <w:rPr>
                <w:rFonts w:hint="eastAsia" w:ascii="仿宋" w:hAnsi="仿宋" w:eastAsia="仿宋"/>
                <w:b w:val="0"/>
                <w:bCs/>
                <w:szCs w:val="21"/>
                <w:lang w:val="en-US" w:eastAsia="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在过去的服务项目中未发生导致设备重大损坏的维修事故，须投标方提供承诺函（格式自拟，但须包含上述内容）。</w:t>
            </w:r>
          </w:p>
          <w:p>
            <w:pPr>
              <w:spacing w:line="320" w:lineRule="exact"/>
              <w:jc w:val="left"/>
              <w:rPr>
                <w:rFonts w:hint="default" w:ascii="仿宋" w:hAnsi="仿宋" w:eastAsia="仿宋"/>
                <w:b w:val="0"/>
                <w:bCs/>
                <w:szCs w:val="21"/>
                <w:lang w:val="en-US" w:eastAsia="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zh-CN"/>
              </w:rPr>
              <w:t>投标人在实施过程中必须建立健全的设备保养制度，提供维保工作记录，工单应一式叁份，采购人设备管理部门和设备使用科室以及投标人各一份。</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投标人应提供完善的服务响应方案，其中：维保方案包含专项组织机构、现场管理制度、驻场工程师标准作业程序、质量保障措施、维修维护计划及应急预案等。</w:t>
            </w:r>
          </w:p>
          <w:p>
            <w:pPr>
              <w:spacing w:line="320" w:lineRule="exact"/>
              <w:jc w:val="left"/>
              <w:rPr>
                <w:rFonts w:hint="eastAsia" w:ascii="仿宋" w:hAnsi="仿宋" w:eastAsia="仿宋"/>
                <w:b w:val="0"/>
                <w:bCs/>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协助医院设备科按国家主管部门要求对所维保设备进行每年度 1 次的质控检测评估，并出具评估报告。</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院方依据临床客户满意度调查表每半年做一次满意度评分，90 分以上时为优秀；80-90分属于合格，需要提升服务能力；70-80 分，进行谈话整改；60-70 分，进行谈话整改并按2%处罚服务费；60 分以下时，进行谈话未整改的，院方有权随时终止合同并追究责任扣罚履约保证金。</w:t>
            </w:r>
          </w:p>
          <w:p>
            <w:pPr>
              <w:spacing w:line="320" w:lineRule="exact"/>
              <w:jc w:val="left"/>
              <w:rPr>
                <w:rFonts w:hint="eastAsia" w:ascii="仿宋" w:hAnsi="仿宋" w:eastAsia="仿宋"/>
                <w:b w:val="0"/>
                <w:bCs/>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经第三方鉴定后，中标公司在维修过程中，造成医院设备设施损坏、医疗责任事故等，由中标单位承担损失及赔偿。</w:t>
            </w:r>
          </w:p>
          <w:p>
            <w:pPr>
              <w:spacing w:line="320" w:lineRule="exact"/>
              <w:jc w:val="left"/>
              <w:rPr>
                <w:rFonts w:hint="eastAsia" w:ascii="仿宋" w:hAnsi="仿宋" w:eastAsia="仿宋"/>
                <w:b w:val="0"/>
                <w:bCs/>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投标人须提交一份正在提供Brilliance Big Bore大孔径CT（</w:t>
            </w:r>
            <w:r>
              <w:rPr>
                <w:rFonts w:hint="eastAsia" w:ascii="仿宋" w:hAnsi="仿宋" w:eastAsia="仿宋"/>
                <w:b w:val="0"/>
                <w:bCs/>
                <w:szCs w:val="21"/>
                <w:lang w:val="en-US" w:eastAsia="zh-CN"/>
              </w:rPr>
              <w:t>要求同型号机型数量</w:t>
            </w:r>
            <w:r>
              <w:rPr>
                <w:rFonts w:hint="eastAsia" w:ascii="仿宋" w:hAnsi="仿宋" w:eastAsia="仿宋"/>
                <w:b w:val="0"/>
                <w:bCs/>
                <w:szCs w:val="21"/>
                <w:lang w:val="zh-CN"/>
              </w:rPr>
              <w:t>T≥1</w:t>
            </w:r>
            <w:r>
              <w:rPr>
                <w:rFonts w:hint="eastAsia" w:ascii="仿宋" w:hAnsi="仿宋" w:eastAsia="仿宋"/>
                <w:b w:val="0"/>
                <w:bCs/>
                <w:szCs w:val="21"/>
                <w:lang w:val="en-US" w:eastAsia="zh-CN"/>
              </w:rPr>
              <w:t>）</w:t>
            </w:r>
            <w:r>
              <w:rPr>
                <w:rFonts w:hint="eastAsia" w:ascii="仿宋" w:hAnsi="仿宋" w:eastAsia="仿宋"/>
                <w:b w:val="0"/>
                <w:bCs/>
                <w:szCs w:val="21"/>
                <w:lang w:val="zh-CN"/>
              </w:rPr>
              <w:t>设备全保服务的业绩合同原件扫描件（遮盖或不清晰或不全面按无效业绩，原件待成交后备查）。</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中标人在维保期间须提供软件免费升级和培训服务，培训效果须满足临床需求，否则院方有权邀请其他供应商提供升级培训服务，由此造成与软件免费升级和培训服务有关的差价、措施费等费用由中标人承担，此损失先在中标人履约保证金中承担（中标人自扣除之日起</w:t>
            </w:r>
            <w:r>
              <w:rPr>
                <w:rFonts w:hint="eastAsia" w:ascii="仿宋" w:hAnsi="仿宋" w:eastAsia="仿宋"/>
                <w:b w:val="0"/>
                <w:bCs/>
                <w:szCs w:val="21"/>
                <w:lang w:val="en-US" w:eastAsia="zh-CN"/>
              </w:rPr>
              <w:t>5个日历天内足额补齐履约保证金，否则视同中标人自愿解除合同，院方不予退还剩余履约保证金</w:t>
            </w:r>
            <w:r>
              <w:rPr>
                <w:rFonts w:hint="eastAsia" w:ascii="仿宋" w:hAnsi="仿宋" w:eastAsia="仿宋"/>
                <w:b w:val="0"/>
                <w:bCs/>
                <w:szCs w:val="21"/>
                <w:lang w:val="zh-CN"/>
              </w:rPr>
              <w:t>），履约保证金不足的则在中标人货款中扣除。</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投标报价须为交钥匙价格（即在采购期限【3年】内，报价须包含设备正常运行所必须的一切费用，采购人不支付任何费用，中标人对设备正常运行负兜底责任）。</w:t>
            </w:r>
            <w:r>
              <w:rPr>
                <w:rFonts w:hint="eastAsia" w:ascii="仿宋" w:hAnsi="仿宋" w:eastAsia="仿宋"/>
                <w:b w:val="0"/>
                <w:bCs/>
                <w:szCs w:val="21"/>
                <w:lang w:val="zh-CN"/>
              </w:rPr>
              <w:tab/>
            </w:r>
            <w:r>
              <w:rPr>
                <w:rFonts w:hint="eastAsia" w:ascii="仿宋" w:hAnsi="仿宋" w:eastAsia="仿宋"/>
                <w:b w:val="0"/>
                <w:bCs/>
                <w:szCs w:val="21"/>
                <w:lang w:val="zh-CN"/>
              </w:rPr>
              <w:tab/>
            </w:r>
          </w:p>
          <w:p>
            <w:pPr>
              <w:spacing w:line="320" w:lineRule="exact"/>
              <w:jc w:val="left"/>
              <w:rPr>
                <w:rFonts w:hint="eastAsia" w:ascii="仿宋" w:hAnsi="仿宋" w:eastAsia="仿宋"/>
                <w:b w:val="0"/>
                <w:bCs/>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xZjkzNWUwNmY1OGNlOGIwOWIxYmQwMmNlNDM4Nz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47358D"/>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C80DF9"/>
    <w:rsid w:val="18D4649C"/>
    <w:rsid w:val="18D56FD4"/>
    <w:rsid w:val="193F0899"/>
    <w:rsid w:val="1A0260CE"/>
    <w:rsid w:val="1A652E65"/>
    <w:rsid w:val="1A7937AC"/>
    <w:rsid w:val="1A8F6DD6"/>
    <w:rsid w:val="1AC057F3"/>
    <w:rsid w:val="1B101758"/>
    <w:rsid w:val="1B9F31F9"/>
    <w:rsid w:val="1BC6399B"/>
    <w:rsid w:val="1BD75F88"/>
    <w:rsid w:val="1BD91B12"/>
    <w:rsid w:val="1BEF2AA3"/>
    <w:rsid w:val="1C160160"/>
    <w:rsid w:val="1C9571A6"/>
    <w:rsid w:val="1D2B387D"/>
    <w:rsid w:val="1D3A482F"/>
    <w:rsid w:val="1D5D0BCD"/>
    <w:rsid w:val="1DA42EB1"/>
    <w:rsid w:val="1DCB4504"/>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270E9"/>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8F08F6"/>
    <w:rsid w:val="3DAC214A"/>
    <w:rsid w:val="3DBA0CE8"/>
    <w:rsid w:val="3DC926AD"/>
    <w:rsid w:val="3E291783"/>
    <w:rsid w:val="3E702692"/>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2EF6977"/>
    <w:rsid w:val="53054F9F"/>
    <w:rsid w:val="53351597"/>
    <w:rsid w:val="53633748"/>
    <w:rsid w:val="537C69F3"/>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C8678C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220310"/>
    <w:rsid w:val="613D6F0C"/>
    <w:rsid w:val="61563EDB"/>
    <w:rsid w:val="61606110"/>
    <w:rsid w:val="616B2C59"/>
    <w:rsid w:val="618B5A4F"/>
    <w:rsid w:val="61C35ECC"/>
    <w:rsid w:val="6200624D"/>
    <w:rsid w:val="622412A8"/>
    <w:rsid w:val="622946DA"/>
    <w:rsid w:val="624152A8"/>
    <w:rsid w:val="62717F29"/>
    <w:rsid w:val="62C959F4"/>
    <w:rsid w:val="63027DAA"/>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235639"/>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587B0E"/>
    <w:rsid w:val="758A45B5"/>
    <w:rsid w:val="759D5A90"/>
    <w:rsid w:val="75A1160C"/>
    <w:rsid w:val="75F0684F"/>
    <w:rsid w:val="75F56E68"/>
    <w:rsid w:val="768840AF"/>
    <w:rsid w:val="76A81B2B"/>
    <w:rsid w:val="76C511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2968</Words>
  <Characters>3102</Characters>
  <Lines>6</Lines>
  <Paragraphs>1</Paragraphs>
  <TotalTime>1</TotalTime>
  <ScaleCrop>false</ScaleCrop>
  <LinksUpToDate>false</LinksUpToDate>
  <CharactersWithSpaces>3318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2022-12-22T01:42:27Z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