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悬吊式数字放射成像系统设备</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06"/>
        <w:gridCol w:w="1955"/>
        <w:gridCol w:w="2279"/>
        <w:gridCol w:w="890"/>
        <w:gridCol w:w="705"/>
        <w:gridCol w:w="1598"/>
        <w:gridCol w:w="16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3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598"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61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95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27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9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05" w:type="dxa"/>
            <w:vMerge w:val="continue"/>
          </w:tcPr>
          <w:p>
            <w:pPr>
              <w:spacing w:line="320" w:lineRule="exact"/>
              <w:rPr>
                <w:rFonts w:ascii="仿宋" w:hAnsi="仿宋" w:eastAsia="仿宋"/>
                <w:b w:val="0"/>
                <w:bCs/>
                <w:szCs w:val="21"/>
              </w:rPr>
            </w:pPr>
          </w:p>
        </w:tc>
        <w:tc>
          <w:tcPr>
            <w:tcW w:w="1598" w:type="dxa"/>
            <w:vMerge w:val="continue"/>
          </w:tcPr>
          <w:p>
            <w:pPr>
              <w:spacing w:line="320" w:lineRule="exact"/>
              <w:rPr>
                <w:rFonts w:ascii="仿宋" w:hAnsi="仿宋" w:eastAsia="仿宋"/>
                <w:b w:val="0"/>
                <w:bCs/>
                <w:szCs w:val="21"/>
              </w:rPr>
            </w:pPr>
          </w:p>
        </w:tc>
        <w:tc>
          <w:tcPr>
            <w:tcW w:w="161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hint="default" w:ascii="仿宋" w:hAnsi="仿宋" w:eastAsia="仿宋"/>
                <w:b w:val="0"/>
                <w:bCs/>
                <w:szCs w:val="21"/>
                <w:lang w:val="en-US" w:eastAsia="zh-CN"/>
              </w:rPr>
            </w:pPr>
          </w:p>
        </w:tc>
        <w:tc>
          <w:tcPr>
            <w:tcW w:w="1955"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功能需求</w:t>
            </w:r>
          </w:p>
        </w:tc>
        <w:tc>
          <w:tcPr>
            <w:tcW w:w="2279"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用于头颅、脊柱、四肢、胸部、腹部等全身站立位和卧位拍摄的天轨悬吊臂结构（三维运动x轴、y轴、z轴），悬吊机架可实现自动运动，可电动切换机架的立位拍摄及卧位拍摄，并可实现一键自动摆位功能。</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hint="default" w:ascii="仿宋" w:hAnsi="仿宋" w:eastAsia="仿宋"/>
                <w:b w:val="0"/>
                <w:bCs/>
                <w:szCs w:val="21"/>
                <w:lang w:val="en-US" w:eastAsia="zh-CN"/>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最大输出纹波频率</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≥500kHz</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高压发生器功率</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≥65kW</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管电压可调范围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40～150kV</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曝光时间范围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最小曝光时间≤1ms</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最大曝光时间≥10s</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最大输出电流</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≥800mA</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最大电流时间积</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≥1000mAs</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具备AEC自动曝光控制</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发生器的操作与控制系统完全与主机集成，在主机工作站上控制曝光</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球管最大功率</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≥70kW</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球管焦点</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≤0.6/1.2mm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阳极热容量</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≥300kHU</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可通过LCD 显示缩光野的尺寸和源像距</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可通过卷尺测量床旁拍照的距离</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激光定位线</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自动束光器：照射野可根据APR拍摄部位自动无级调整，非档位调</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吊架运动模式</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电动+手动（双模式）</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球管架垂直运动距离</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≥180cm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球管架沿纵轴运动距离</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≥320cm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球管架沿横轴运动距离</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≥190cm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球管套可沿垂直轴旋转</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≥-150°/+180°</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球管套可沿水平轴旋转</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≥±135°</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球管套绕水平轴电动旋转速度</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≥25°/s</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悬吊支架可根据预设位置实现自动摆位功能</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立位及卧位拍摄时，球管与平板之间均可实现平行及斜位有角度的自动对中和跟随运动</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悬吊支架可根据预设位置实现自动摆位功能</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为保护患者检查安全，球管在电动控制模式下降过程中，具备防碰撞检测功能，在遇到障碍物时会自动停止</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可遥控悬吊机架实现自动摆位：包括SID调整，球管高度和角度调整，探测器高度，束光器开口尺寸，可通过无线遥控器一键控制实现以上设置：具备</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自动摆位临床应用程序≥100种</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支持一键实现球管打角度的斜投照摆位功能（如一键颈椎前后位、一键跟骨轴位）（需提供证明资料及项目验收时须现场进行演示）</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kinsoku/>
              <w:wordWrap/>
              <w:overflowPunct/>
              <w:topLinePunct w:val="0"/>
              <w:autoSpaceDE/>
              <w:autoSpaceDN/>
              <w:bidi w:val="0"/>
              <w:adjustRightInd/>
              <w:snapToGrid/>
              <w:spacing w:line="0" w:lineRule="atLeas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配备两块无线移动式平板探测器（型号相同），可交替置于胸片架和摄影床的平板托盘内，并可相互替换使用</w:t>
            </w:r>
          </w:p>
        </w:tc>
        <w:tc>
          <w:tcPr>
            <w:tcW w:w="2279"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探测器尺寸</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≥17×17英寸</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闪烁体类型</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碘化铯</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半导体材料</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非晶体硅</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像素尺寸</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≤125um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采集灰阶度</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≥16bits</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空间分辨率</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≥4lp/mm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采集距阵</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≥3300×3400</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平板探测器通讯模式</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无线传输</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胸片架垂直运动范围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≥150cm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源像距SID</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≥320cm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平板接收器可在-20度~+90度翻转</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支持平板在线充电</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平板支持在胸片架上的片盒内在线充电，直接接触式，无需插拔电缆，充电接触点在平板探测器侧面设计，非背面设计（提供实物照片）</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可隔室遥控胸片架垂直升降</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自动曝光控制电离室</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平板在线充电指示灯</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为保证胸片架稳定性，要求胸片盒与立柱连接支点位于胸片盒后方，非侧方的设计</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5" w:hRule="atLeast"/>
        </w:trPr>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胸片架滤线栅为可自由插拔形式，无需借助工具拆卸即可实现滤线栅的取出，非滤线栅为固定不可取出或需借助工具拆卸才可取出形式</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近台操控彩色触摸屏</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近台</w:t>
            </w:r>
            <w:bookmarkStart w:id="0" w:name="_GoBack"/>
            <w:bookmarkEnd w:id="0"/>
            <w:r>
              <w:rPr>
                <w:rFonts w:hint="eastAsia" w:ascii="仿宋" w:hAnsi="仿宋" w:eastAsia="仿宋" w:cs="仿宋"/>
                <w:kern w:val="2"/>
                <w:sz w:val="24"/>
                <w:szCs w:val="24"/>
                <w:lang w:val="en-US" w:eastAsia="zh-CN" w:bidi="ar-SA"/>
              </w:rPr>
              <w:t>操控方式</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电容式触摸屏</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屏幕尺寸</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≥9.5英寸</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屏幕显示可依据重力方向自动调整显示的方向</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可显示患者的详细登记信息、摆位引导图、SID数值、球管组件绕水平轴旋转角度</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可调整曝光参数（kV，mA，mAs等）、部位选择、体型选择、束光器滤过组合、大小焦点快速切换</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滤线栅状态提示（滤线栅有无，以及与当前APR是否匹配）提供照片证明</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智能故障预判平台（可提供中文解决方案，非代码，提供照片证明）</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电动升降摄影床最低床面高度</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≤50cm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床面升降范围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≥380mm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床面板外形尺寸</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≥840mm×2200mm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床面纵向移动范围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床面横向移动范围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≥±40cm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床面最大承重</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≥250kg</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平板托盘运动模式</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电动+手动（双模式）</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平板托盘移动范围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≥670mm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X线球管在卧位拍摄时，数字平板探测器托盘架可与球管做自动的正位和斜位的左右方向同步追踪运动，球管也可随摄影床的升降做上下方向的同步追踪运动</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摄影床滤线栅为可自由插拔形式，无需借助工具拆卸即可实现滤线栅的取出，非滤线栅为固定不可取出或需借助工具拆卸才可取出形式</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可遥控胸片架升降</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可遥控限束器光野控制</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供电电池类型</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锂电池</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待机时间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≥8小时</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充电形式</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无线电磁感应式</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自动摆位临床应用程序≥100种</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可遥控悬吊机架实现自动摆位：包括SID调整，球管高度和角度调整，探测器高度，束光器开口尺寸，可通过无线遥控器一键控制实现以上设置。</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控制类型</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无线射频遥控，非红外式</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主机工作站操作台内存</w:t>
            </w:r>
          </w:p>
        </w:tc>
        <w:tc>
          <w:tcPr>
            <w:tcW w:w="2279" w:type="dxa"/>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主机工作站操作台硬盘</w:t>
            </w:r>
          </w:p>
        </w:tc>
        <w:tc>
          <w:tcPr>
            <w:tcW w:w="2279" w:type="dxa"/>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图像文件存储容量</w:t>
            </w:r>
          </w:p>
        </w:tc>
        <w:tc>
          <w:tcPr>
            <w:tcW w:w="2279" w:type="dxa"/>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显示器尺寸</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显示器分辨率</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支持与RIS和HIS系统的集成</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工作站显示界面上可实时显示患者摆位的视频画面（提供照片证明）</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工作站显示界面上支持隔室拼接范围设置（提供照片证明）</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工作站显示界面上支持隔室光野范围调整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支持实时显示与检索患者信息；支持患者拍摄摆位指示图；支持自定义患者列表显示；支持检查不同状态显示与排序；支持显示球管热容量状态百分比、平板探测器电量百分比</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支持患者、检查、序列、图像四级数据库信息管理；支持按照器官进行摄影检查；支持预定义拍摄参数与后期调整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根据年龄自动匹配成人或儿童拍摄协议（实物照片）</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支持灰度处理与LUT调整；支持显示并调整灰阶直方图和输入输出曲线的相应关系；支持显示并调整组织均衡和噪声抑制等频率；支持按照限束器边界自动裁剪图像感兴趣区</w:t>
            </w:r>
          </w:p>
        </w:tc>
        <w:tc>
          <w:tcPr>
            <w:tcW w:w="2279" w:type="dxa"/>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图像基本后处理功能，如图像预览、缩放、窗宽/窗位调整、标注、反色、翻转、旋转、输入文本、长度测量及校正、裁剪功能、感兴趣区域及角度测量</w:t>
            </w:r>
          </w:p>
        </w:tc>
        <w:tc>
          <w:tcPr>
            <w:tcW w:w="2279" w:type="dxa"/>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隔室遥控盒支持语音沟通功能</w:t>
            </w:r>
          </w:p>
        </w:tc>
        <w:tc>
          <w:tcPr>
            <w:tcW w:w="2279" w:type="dxa"/>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曝光控制台集成原厂语音对讲功能以及多语音提示录播功能，即语音录播组件和曝光控制台为一体式结构，非分体式结构。</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具备DAP功能（剂量面积指示功能），可显示患者拍摄的剂量值（提供照片证明）</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支持DICOM3.0，包括：</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DICOM Send</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DICOM Print</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DICOM Storage commitment</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DICOM Query/Retrieve</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DICOM Worklist/MPPS</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具备设备整机原厂全自动立位和卧位长骨拼接功能（自动拍摄，自动拼接，非手动拼接，无需多次进入检查室）</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长骨拼接方式：球管旋转式拼接</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全自动拼接：图像算法程序自动寻找图像骨骼特征点，自动完成长骨图像拼接</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立位拼接最大拍摄范围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≥144cm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卧位拼接最大拍摄范围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≥100cm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全长脊柱拼接最大支持身高患者</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≥180cm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立位专用拼接支架</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立位拼接支架上用于辅助患者站立的扶手</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扶手运动范围</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≥55cm</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bottom"/>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立位拼接支架底座承重</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≥200kg</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智能质控模块会自动根据图像特征来判读，给图片评级打分，提示操作技师，及时干预处理，提供拍摄图像质量</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支持回顾式质控管理，可自动输出质控报告，分析质控结果，方便对科室人员操作进行分析管理。</w:t>
            </w:r>
          </w:p>
        </w:tc>
        <w:tc>
          <w:tcPr>
            <w:tcW w:w="227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tcPr>
          <w:p>
            <w:pPr>
              <w:spacing w:line="320" w:lineRule="exact"/>
              <w:rPr>
                <w:rFonts w:ascii="仿宋" w:hAnsi="仿宋" w:eastAsia="仿宋"/>
                <w:b w:val="0"/>
                <w:bCs/>
                <w:szCs w:val="21"/>
              </w:rPr>
            </w:pPr>
          </w:p>
        </w:tc>
        <w:tc>
          <w:tcPr>
            <w:tcW w:w="2279" w:type="dxa"/>
            <w:vAlign w:val="top"/>
          </w:tcPr>
          <w:p>
            <w:pPr>
              <w:pStyle w:val="9"/>
              <w:numPr>
                <w:ilvl w:val="0"/>
                <w:numId w:val="0"/>
              </w:numPr>
              <w:spacing w:line="320" w:lineRule="exact"/>
              <w:ind w:left="0" w:leftChars="0" w:firstLine="0" w:firstLineChars="0"/>
              <w:jc w:val="center"/>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 w:type="dxa"/>
          </w:tcPr>
          <w:p>
            <w:pPr>
              <w:numPr>
                <w:ilvl w:val="0"/>
                <w:numId w:val="2"/>
              </w:numPr>
              <w:spacing w:line="320" w:lineRule="exact"/>
              <w:ind w:left="425" w:leftChars="0" w:hanging="425" w:firstLineChars="0"/>
              <w:rPr>
                <w:rFonts w:ascii="仿宋" w:hAnsi="仿宋" w:eastAsia="仿宋"/>
                <w:b w:val="0"/>
                <w:bCs/>
                <w:szCs w:val="21"/>
              </w:rPr>
            </w:pPr>
          </w:p>
        </w:tc>
        <w:tc>
          <w:tcPr>
            <w:tcW w:w="1955" w:type="dxa"/>
          </w:tcPr>
          <w:p>
            <w:pPr>
              <w:spacing w:line="320" w:lineRule="exact"/>
              <w:rPr>
                <w:rFonts w:ascii="仿宋" w:hAnsi="仿宋" w:eastAsia="仿宋"/>
                <w:b w:val="0"/>
                <w:bCs/>
                <w:szCs w:val="21"/>
              </w:rPr>
            </w:pPr>
          </w:p>
        </w:tc>
        <w:tc>
          <w:tcPr>
            <w:tcW w:w="2279" w:type="dxa"/>
            <w:vAlign w:val="top"/>
          </w:tcPr>
          <w:p>
            <w:pPr>
              <w:spacing w:line="320" w:lineRule="exact"/>
              <w:jc w:val="center"/>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89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1598" w:type="dxa"/>
          </w:tcPr>
          <w:p>
            <w:pPr>
              <w:spacing w:line="320" w:lineRule="exact"/>
              <w:rPr>
                <w:rFonts w:ascii="仿宋" w:hAnsi="仿宋" w:eastAsia="仿宋"/>
                <w:b w:val="0"/>
                <w:bCs/>
                <w:szCs w:val="21"/>
              </w:rPr>
            </w:pPr>
          </w:p>
        </w:tc>
        <w:tc>
          <w:tcPr>
            <w:tcW w:w="1612"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8AD82"/>
    <w:multiLevelType w:val="singleLevel"/>
    <w:tmpl w:val="DDA8AD82"/>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MTViYjkwNjFlN2YyMGIyMTE1MGFmMjc1NDA3Z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757E0"/>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5B684D"/>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font0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3684</Words>
  <Characters>3990</Characters>
  <Lines>6</Lines>
  <Paragraphs>1</Paragraphs>
  <TotalTime>17</TotalTime>
  <ScaleCrop>false</ScaleCrop>
  <LinksUpToDate>false</LinksUpToDate>
  <CharactersWithSpaces>4143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2022-12-05T02:04:21Z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8CDE330DA02D422D9B0F5B3A346F3FC7</vt:lpwstr>
  </property>
  <property fmtid="{D5CDD505-2E9C-101B-9397-08002B2CF9AE}" pid="4" name="commondata">
    <vt:lpwstr>eyJoZGlkIjoiNzljOTE0MDRlMmUyY2M3ZGQ4Nzk0OWRiOWI1OGE3ZmYifQ==</vt:lpwstr>
  </property>
</Properties>
</file>