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bookmarkStart w:id="0" w:name="_GoBack"/>
      <w:r>
        <w:rPr>
          <w:rFonts w:hint="eastAsia" w:asciiTheme="majorEastAsia" w:hAnsiTheme="majorEastAsia" w:eastAsiaTheme="majorEastAsia"/>
          <w:b/>
          <w:sz w:val="32"/>
          <w:szCs w:val="32"/>
        </w:rPr>
        <w:t>拟购</w:t>
      </w:r>
      <w:r>
        <w:rPr>
          <w:rFonts w:hint="eastAsia" w:ascii="宋体" w:hAnsi="宋体"/>
          <w:b/>
          <w:sz w:val="28"/>
          <w:szCs w:val="28"/>
          <w:u w:val="single"/>
        </w:rPr>
        <w:t>穿刺用超声诊断仪</w:t>
      </w:r>
      <w:r>
        <w:rPr>
          <w:rFonts w:hint="eastAsia" w:asciiTheme="majorEastAsia" w:hAnsiTheme="majorEastAsia" w:eastAsiaTheme="majorEastAsia"/>
          <w:b/>
          <w:sz w:val="32"/>
          <w:szCs w:val="32"/>
        </w:rPr>
        <w:t>项目初步参数论证征集意见表</w:t>
      </w:r>
    </w:p>
    <w:bookmarkEnd w:id="0"/>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u w:val="single"/>
          <w:lang w:val="en-US" w:eastAsia="zh-CN"/>
        </w:rPr>
        <w:t>3362790562@qq.com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1"/>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7"/>
              <w:spacing w:line="300" w:lineRule="exact"/>
              <w:ind w:firstLine="0" w:firstLineChars="0"/>
              <w:jc w:val="left"/>
              <w:rPr>
                <w:rFonts w:ascii="仿宋" w:hAnsi="仿宋" w:eastAsia="仿宋"/>
                <w:b w:val="0"/>
                <w:bCs/>
                <w:szCs w:val="21"/>
              </w:rPr>
            </w:pPr>
            <w:r>
              <w:rPr>
                <w:rFonts w:hint="eastAsia" w:ascii="仿宋" w:hAnsi="仿宋" w:eastAsia="仿宋" w:cs="仿宋"/>
                <w:b w:val="0"/>
                <w:bCs w:val="0"/>
                <w:kern w:val="2"/>
                <w:sz w:val="24"/>
                <w:szCs w:val="24"/>
                <w:lang w:val="en-US" w:eastAsia="zh-CN" w:bidi="ar-SA"/>
              </w:rPr>
              <w:t>满</w:t>
            </w:r>
            <w:r>
              <w:rPr>
                <w:rFonts w:hint="eastAsia" w:ascii="仿宋" w:hAnsi="仿宋" w:eastAsia="仿宋" w:cs="仿宋"/>
                <w:b w:val="0"/>
                <w:bCs w:val="0"/>
                <w:kern w:val="2"/>
                <w:sz w:val="24"/>
                <w:szCs w:val="24"/>
                <w:lang w:val="en-US" w:eastAsia="zh-CN" w:bidi="ar-SA"/>
              </w:rPr>
              <w:t>足腹部、小器官、浅表、妇科、产科、心脏、血管、泌尿、急诊、介入等全身应用</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7"/>
              <w:spacing w:line="300" w:lineRule="exact"/>
              <w:ind w:firstLine="0" w:firstLineChars="0"/>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具有用户现场升级能力，可满足将来临床应扩展需求</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7"/>
              <w:numPr>
                <w:numId w:val="0"/>
              </w:numPr>
              <w:spacing w:line="300" w:lineRule="exact"/>
              <w:ind w:leftChars="0"/>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系统技术规格及概述：</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7"/>
              <w:numPr>
                <w:numId w:val="0"/>
              </w:numPr>
              <w:spacing w:line="300" w:lineRule="exact"/>
              <w:ind w:leftChars="0"/>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需配置≥15寸无缝全触摸式电容屏，屏幕周边无实体按键（除开关机键），需支持手势操作，机器内置≥3个可激活探头接口，非外接拓展式（提供证明图片）</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7"/>
              <w:numPr>
                <w:numId w:val="0"/>
              </w:numPr>
              <w:spacing w:line="300" w:lineRule="exact"/>
              <w:ind w:leftChars="0"/>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二维灰阶模式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7"/>
              <w:numPr>
                <w:numId w:val="0"/>
              </w:numPr>
              <w:spacing w:line="300" w:lineRule="exact"/>
              <w:ind w:leftChars="0"/>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组织谐波成像模式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7"/>
              <w:numPr>
                <w:numId w:val="0"/>
              </w:numPr>
              <w:spacing w:line="300" w:lineRule="exact"/>
              <w:ind w:leftChars="0"/>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宽带频移谐波</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7"/>
              <w:numPr>
                <w:numId w:val="0"/>
              </w:numPr>
              <w:spacing w:line="300" w:lineRule="exact"/>
              <w:ind w:leftChars="0"/>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组织特异性成像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7"/>
              <w:numPr>
                <w:numId w:val="0"/>
              </w:numPr>
              <w:spacing w:line="300" w:lineRule="exact"/>
              <w:ind w:leftChars="0"/>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频率复合成像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7"/>
              <w:numPr>
                <w:numId w:val="0"/>
              </w:numPr>
              <w:spacing w:line="300" w:lineRule="exact"/>
              <w:ind w:leftChars="0"/>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空间复合成像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7"/>
              <w:numPr>
                <w:numId w:val="0"/>
              </w:numPr>
              <w:spacing w:line="300" w:lineRule="exact"/>
              <w:ind w:leftChars="0"/>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斑点抑制成像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7"/>
              <w:numPr>
                <w:numId w:val="0"/>
              </w:numPr>
              <w:spacing w:line="300" w:lineRule="exact"/>
              <w:ind w:leftChars="0"/>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彩色多普勒成像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7"/>
              <w:numPr>
                <w:numId w:val="0"/>
              </w:numPr>
              <w:spacing w:line="300" w:lineRule="exact"/>
              <w:ind w:leftChars="0"/>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M型模式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7"/>
              <w:numPr>
                <w:numId w:val="0"/>
              </w:numPr>
              <w:spacing w:line="300" w:lineRule="exact"/>
              <w:ind w:leftChars="0"/>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独立角度偏转技术</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17"/>
              <w:numPr>
                <w:numId w:val="0"/>
              </w:numPr>
              <w:spacing w:line="300" w:lineRule="exact"/>
              <w:ind w:leftChars="0"/>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扩展成像技术</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17"/>
              <w:numPr>
                <w:numId w:val="0"/>
              </w:numPr>
              <w:spacing w:line="300" w:lineRule="exact"/>
              <w:ind w:leftChars="0"/>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实时双幅对比成像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7"/>
              <w:numPr>
                <w:numId w:val="0"/>
              </w:numPr>
              <w:spacing w:line="300" w:lineRule="exact"/>
              <w:ind w:leftChars="0"/>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可支持智能实时宽景成像，支持线阵探头、相控阵、凸阵探头，不同颜色的彩色框和文字提示扫描速度的过快和过慢，支持彩色宽景（要求体现机器型号及探头型号，同时提供彩色框提示扫描速度过快和过慢证明图片）</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7"/>
              <w:numPr>
                <w:numId w:val="0"/>
              </w:numPr>
              <w:spacing w:line="300" w:lineRule="exact"/>
              <w:ind w:leftChars="0"/>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需配置一键自动优化技术（包括应用于二维、彩色及频谱模式，彩色多普勒自动识别，包括ROI框位置、角度自动改变）</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7"/>
              <w:numPr>
                <w:numId w:val="0"/>
              </w:numPr>
              <w:spacing w:line="300" w:lineRule="exact"/>
              <w:ind w:leftChars="0"/>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需配置智能血流跟踪技术（自动随探头移动，取样框自动角度偏转、自动跟踪血流显示情况，无需手动调节）</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7"/>
              <w:numPr>
                <w:numId w:val="0"/>
              </w:numPr>
              <w:spacing w:line="300" w:lineRule="exact"/>
              <w:ind w:leftChars="0"/>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智能穿刺针增强显影技术，可处理穿刺针增强技术，要求具有双屏实时对比显示，增强前后效果，并同时支持凸阵探头及线阵探头（提供凸阵探头及线阵探头穿刺针增强应用证明图片）。</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7"/>
              <w:numPr>
                <w:numId w:val="0"/>
              </w:numPr>
              <w:spacing w:line="300" w:lineRule="exact"/>
              <w:ind w:leftChars="0"/>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可支持语音远程控制单元，可控制设备常规操作指令≥50种（提供语音控制单元界面截图）</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7"/>
              <w:numPr>
                <w:numId w:val="0"/>
              </w:numPr>
              <w:spacing w:line="300" w:lineRule="exact"/>
              <w:ind w:leftChars="0"/>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测量/分析和报告</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7"/>
              <w:spacing w:line="300" w:lineRule="exact"/>
              <w:ind w:left="0" w:leftChars="0" w:firstLine="0" w:firstLineChars="0"/>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常规测量 距离测量、椭圆及描迹测量面积周长、体积测量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7"/>
              <w:numPr>
                <w:numId w:val="0"/>
              </w:numPr>
              <w:spacing w:line="300" w:lineRule="exact"/>
              <w:ind w:leftChars="0"/>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多普勒测量（自动或手动包络测量，自动计算测量参数）</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8"/>
              <w:numPr>
                <w:numId w:val="0"/>
              </w:numPr>
              <w:spacing w:line="300" w:lineRule="exact"/>
              <w:ind w:leftChars="0"/>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可支持血管内中膜自动测量，可同时进行前壁、后壁的同时测量，测量数据包括最大值、最小值、平均值、标准差、ROI长度并具备IMT连续发育趋势图文报告（提供证明图片）</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7"/>
              <w:numPr>
                <w:numId w:val="0"/>
              </w:numPr>
              <w:spacing w:line="300" w:lineRule="exact"/>
              <w:ind w:leftChars="0"/>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全科测量包，自动生成报告</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7"/>
              <w:numPr>
                <w:numId w:val="0"/>
              </w:numPr>
              <w:spacing w:line="300" w:lineRule="exact"/>
              <w:ind w:leftChars="0"/>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电影回放和原始数据处理</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17"/>
              <w:numPr>
                <w:numId w:val="0"/>
              </w:numPr>
              <w:spacing w:line="300" w:lineRule="exact"/>
              <w:ind w:leftChars="0"/>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支持向后存储和向前存储，回复时间长度≥480s</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17"/>
              <w:numPr>
                <w:numId w:val="0"/>
              </w:numPr>
              <w:spacing w:line="300" w:lineRule="exact"/>
              <w:ind w:leftChars="0"/>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图像后处理，可对回放图像进行参数调节，可处理参数B模式8种、M模式5种、彩色模式5种、PW模式10种。</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7"/>
              <w:numPr>
                <w:numId w:val="0"/>
              </w:numPr>
              <w:spacing w:line="300" w:lineRule="exact"/>
              <w:ind w:leftChars="0"/>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检查存储和管理（内置超声工作站）</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7"/>
              <w:numPr>
                <w:numId w:val="0"/>
              </w:numPr>
              <w:spacing w:line="300" w:lineRule="exact"/>
              <w:ind w:leftChars="0"/>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检查存储:内置标配≥128GB SSD硬盘、内置超声工作站</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7"/>
              <w:numPr>
                <w:numId w:val="0"/>
              </w:numPr>
              <w:spacing w:line="300" w:lineRule="exact"/>
              <w:ind w:leftChars="0"/>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连通性要求</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7"/>
              <w:numPr>
                <w:numId w:val="0"/>
              </w:numPr>
              <w:spacing w:line="300" w:lineRule="exact"/>
              <w:ind w:leftChars="0"/>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支持网络连接</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7"/>
              <w:numPr>
                <w:numId w:val="0"/>
              </w:numPr>
              <w:spacing w:line="300" w:lineRule="exact"/>
              <w:ind w:leftChars="0"/>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支持移动设备无线传输，要求将机器超声图像通过无线网络直接发送到智能移动终端平台，此技术支持IOS及安卓系统（要求提供IOS及安卓系统软件截图）</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7"/>
              <w:numPr>
                <w:numId w:val="0"/>
              </w:numPr>
              <w:spacing w:line="300" w:lineRule="exact"/>
              <w:ind w:leftChars="0"/>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系统技术参数及要求</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7"/>
              <w:numPr>
                <w:numId w:val="0"/>
              </w:numPr>
              <w:spacing w:line="300" w:lineRule="exact"/>
              <w:ind w:leftChars="0"/>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二维灰阶模式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7"/>
              <w:spacing w:line="300" w:lineRule="exact"/>
              <w:ind w:firstLine="0" w:firstLineChars="0"/>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最大显示深度:≥40cm（提供图片证明）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7"/>
              <w:spacing w:line="300" w:lineRule="exact"/>
              <w:ind w:firstLine="0" w:firstLineChars="0"/>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最大帧率: ≥999 帧/秒</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7"/>
              <w:spacing w:line="300" w:lineRule="exact"/>
              <w:ind w:firstLine="0" w:firstLineChars="0"/>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TGC: ≥6段</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7"/>
              <w:spacing w:line="300" w:lineRule="exact"/>
              <w:ind w:firstLine="0" w:firstLineChars="0"/>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动态范围: ≥230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7"/>
              <w:numPr>
                <w:numId w:val="0"/>
              </w:numPr>
              <w:spacing w:line="300" w:lineRule="exact"/>
              <w:ind w:leftChars="0"/>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彩色多普勒成像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17"/>
              <w:numPr>
                <w:ilvl w:val="0"/>
                <w:numId w:val="0"/>
              </w:numPr>
              <w:spacing w:line="300" w:lineRule="exact"/>
              <w:ind w:left="0" w:leftChars="0" w:firstLine="0" w:firstLineChars="0"/>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显示方式：B/C、B/C/M、B/POWER、B/C/PW</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17"/>
              <w:spacing w:line="300" w:lineRule="exact"/>
              <w:ind w:firstLine="0" w:firstLineChars="0"/>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取样框偏转: ≥±30度 (线阵探头)</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7"/>
              <w:numPr>
                <w:numId w:val="0"/>
              </w:numPr>
              <w:spacing w:line="300" w:lineRule="exact"/>
              <w:ind w:leftChars="0"/>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频谱多普勒模式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7"/>
              <w:spacing w:line="300" w:lineRule="exact"/>
              <w:ind w:firstLine="0" w:firstLineChars="0"/>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最大速度: ≥7.89m/s（连续多普勒速度: ≥15.35m/s）</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7"/>
              <w:spacing w:line="300" w:lineRule="exact"/>
              <w:ind w:firstLine="0" w:firstLineChars="0"/>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取样容积: 0.5-20mm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7"/>
              <w:spacing w:line="300" w:lineRule="exact"/>
              <w:ind w:firstLine="0" w:firstLineChars="0"/>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偏转角度: ≥±30度 (线阵探头)</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7"/>
              <w:numPr>
                <w:numId w:val="0"/>
              </w:numPr>
              <w:spacing w:line="300" w:lineRule="exact"/>
              <w:ind w:leftChars="0"/>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探头规格</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7"/>
              <w:numPr>
                <w:numId w:val="0"/>
              </w:numPr>
              <w:spacing w:line="300" w:lineRule="exact"/>
              <w:ind w:leftChars="0"/>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标配两把探头，电子</w:t>
            </w:r>
            <w:r>
              <w:rPr>
                <w:rFonts w:hint="default" w:ascii="仿宋" w:hAnsi="仿宋" w:eastAsia="仿宋" w:cs="仿宋"/>
                <w:b w:val="0"/>
                <w:bCs w:val="0"/>
                <w:kern w:val="2"/>
                <w:sz w:val="24"/>
                <w:szCs w:val="24"/>
                <w:lang w:val="en-US" w:eastAsia="zh-CN" w:bidi="ar-SA"/>
              </w:rPr>
              <w:t>线</w:t>
            </w:r>
            <w:r>
              <w:rPr>
                <w:rFonts w:hint="eastAsia" w:ascii="仿宋" w:hAnsi="仿宋" w:eastAsia="仿宋" w:cs="仿宋"/>
                <w:b w:val="0"/>
                <w:bCs w:val="0"/>
                <w:kern w:val="2"/>
                <w:sz w:val="24"/>
                <w:szCs w:val="24"/>
                <w:lang w:val="en-US" w:eastAsia="zh-CN" w:bidi="ar-SA"/>
              </w:rPr>
              <w:t>阵探头一把、电子凸阵探头一把;电子凸阵探头频范:1.5-5.0MHz</w:t>
            </w:r>
          </w:p>
          <w:p>
            <w:pPr>
              <w:pStyle w:val="17"/>
              <w:numPr>
                <w:numId w:val="0"/>
              </w:numPr>
              <w:spacing w:line="300" w:lineRule="exact"/>
              <w:ind w:leftChars="0"/>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电子</w:t>
            </w:r>
            <w:r>
              <w:rPr>
                <w:rFonts w:hint="default" w:ascii="仿宋" w:hAnsi="仿宋" w:eastAsia="仿宋" w:cs="仿宋"/>
                <w:b w:val="0"/>
                <w:bCs w:val="0"/>
                <w:kern w:val="2"/>
                <w:sz w:val="24"/>
                <w:szCs w:val="24"/>
                <w:lang w:val="en-US" w:eastAsia="zh-CN" w:bidi="ar-SA"/>
              </w:rPr>
              <w:t>线</w:t>
            </w:r>
            <w:r>
              <w:rPr>
                <w:rFonts w:hint="eastAsia" w:ascii="仿宋" w:hAnsi="仿宋" w:eastAsia="仿宋" w:cs="仿宋"/>
                <w:b w:val="0"/>
                <w:bCs w:val="0"/>
                <w:kern w:val="2"/>
                <w:sz w:val="24"/>
                <w:szCs w:val="24"/>
                <w:lang w:val="en-US" w:eastAsia="zh-CN" w:bidi="ar-SA"/>
              </w:rPr>
              <w:t>阵探头频率范围：4-16.0 MHz，提供证明材料</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7"/>
              <w:numPr>
                <w:numId w:val="0"/>
              </w:numPr>
              <w:spacing w:line="300" w:lineRule="exact"/>
              <w:ind w:leftChars="0"/>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探头频率：频率带宽1.3-23.2MHz（依赖不同探头）</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7"/>
              <w:numPr>
                <w:numId w:val="0"/>
              </w:numPr>
              <w:spacing w:line="300" w:lineRule="exact"/>
              <w:ind w:leftChars="0"/>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穿刺引导，凸阵、线阵均具备多角度穿刺引导功能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7"/>
              <w:numPr>
                <w:numId w:val="0"/>
              </w:numPr>
              <w:spacing w:line="300" w:lineRule="exact"/>
              <w:ind w:leftChars="0"/>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可选配电子线阵探头频率范围：4.0-12.0MHz，探头内置按键≥3个（提供证明图片）</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9"/>
              <w:numPr>
                <w:ilvl w:val="0"/>
                <w:numId w:val="0"/>
              </w:numPr>
              <w:spacing w:line="320" w:lineRule="exact"/>
              <w:ind w:left="0" w:leftChars="0" w:firstLine="0" w:firstLineChars="0"/>
              <w:rPr>
                <w:rFonts w:ascii="仿宋" w:hAnsi="仿宋" w:eastAsia="仿宋"/>
                <w:b w:val="0"/>
                <w:bCs/>
                <w:szCs w:val="21"/>
              </w:rPr>
            </w:pPr>
            <w:r>
              <w:rPr>
                <w:rFonts w:hint="eastAsia" w:ascii="仿宋" w:hAnsi="仿宋" w:eastAsia="仿宋" w:cs="仿宋"/>
                <w:sz w:val="24"/>
                <w:szCs w:val="24"/>
                <w:lang w:val="en-US" w:eastAsia="zh-CN"/>
              </w:rPr>
              <w:t>整机免费保修5年（含所有零部件，包括须定期更换零部件）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1"/>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0"/>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0"/>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71F22B"/>
    <w:multiLevelType w:val="singleLevel"/>
    <w:tmpl w:val="DC71F22B"/>
    <w:lvl w:ilvl="0" w:tentative="0">
      <w:start w:val="1"/>
      <w:numFmt w:val="decimal"/>
      <w:lvlText w:val="%1."/>
      <w:lvlJc w:val="left"/>
      <w:pPr>
        <w:ind w:left="425" w:hanging="425"/>
      </w:pPr>
      <w:rPr>
        <w:rFonts w:hint="default"/>
      </w:rPr>
    </w:lvl>
  </w:abstractNum>
  <w:abstractNum w:abstractNumId="1">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4A7215"/>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3B70852"/>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CB31D1"/>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semiHidden/>
    <w:unhideWhenUsed/>
    <w:qFormat/>
    <w:uiPriority w:val="99"/>
    <w:pPr>
      <w:spacing w:after="120"/>
      <w:ind w:left="420" w:leftChars="200"/>
    </w:p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semiHidden/>
    <w:unhideWhenUsed/>
    <w:qFormat/>
    <w:uiPriority w:val="99"/>
    <w:pPr>
      <w:ind w:firstLine="420" w:firstLineChars="200"/>
    </w:p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8"/>
    <w:semiHidden/>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qFormat/>
    <w:uiPriority w:val="0"/>
  </w:style>
  <w:style w:type="paragraph" w:customStyle="1" w:styleId="17">
    <w:name w:val="List Paragraph"/>
    <w:basedOn w:val="1"/>
    <w:uiPriority w:val="0"/>
    <w:pPr>
      <w:ind w:firstLine="420" w:firstLineChars="200"/>
    </w:pPr>
    <w:rPr>
      <w:rFonts w:ascii="Times New Roman" w:hAnsi="Times New Roman" w:eastAsia="宋体" w:cs="Times New Roman"/>
    </w:rPr>
  </w:style>
  <w:style w:type="paragraph" w:customStyle="1" w:styleId="18">
    <w:name w:val="UserStyle_6"/>
    <w:basedOn w:val="1"/>
    <w:qFormat/>
    <w:uiPriority w:val="0"/>
    <w:pPr>
      <w:widowControl/>
      <w:ind w:firstLine="420" w:firstLineChars="200"/>
      <w:textAlignment w:val="baseline"/>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1218</Words>
  <Characters>1266</Characters>
  <Lines>6</Lines>
  <Paragraphs>1</Paragraphs>
  <TotalTime>0</TotalTime>
  <ScaleCrop>false</ScaleCrop>
  <LinksUpToDate>false</LinksUpToDate>
  <CharactersWithSpaces>1428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2022-11-11T00:35:05Z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