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eastAsia="zh-CN"/>
        </w:rPr>
        <w:t>呼吸机保修服务</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u w:val="single"/>
          <w:lang w:val="en-US" w:eastAsia="zh-CN"/>
        </w:rPr>
        <w:t>3362790562@qq.com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1"/>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735"/>
        <w:gridCol w:w="3630"/>
        <w:gridCol w:w="945"/>
        <w:gridCol w:w="705"/>
        <w:gridCol w:w="975"/>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8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705"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975"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735"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363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94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w:t>
            </w:r>
          </w:p>
        </w:tc>
        <w:tc>
          <w:tcPr>
            <w:tcW w:w="705" w:type="dxa"/>
            <w:vMerge w:val="continue"/>
          </w:tcPr>
          <w:p>
            <w:pPr>
              <w:spacing w:line="320" w:lineRule="exact"/>
              <w:rPr>
                <w:rFonts w:ascii="仿宋" w:hAnsi="仿宋" w:eastAsia="仿宋"/>
                <w:b w:val="0"/>
                <w:bCs/>
                <w:szCs w:val="21"/>
              </w:rPr>
            </w:pPr>
          </w:p>
        </w:tc>
        <w:tc>
          <w:tcPr>
            <w:tcW w:w="975"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735" w:type="dxa"/>
          </w:tcPr>
          <w:p>
            <w:pPr>
              <w:spacing w:line="320" w:lineRule="exact"/>
              <w:rPr>
                <w:rFonts w:ascii="仿宋" w:hAnsi="仿宋" w:eastAsia="仿宋"/>
                <w:b w:val="0"/>
                <w:bCs/>
                <w:szCs w:val="21"/>
              </w:rPr>
            </w:pPr>
            <w:r>
              <w:rPr>
                <w:rFonts w:hint="eastAsia" w:ascii="仿宋" w:hAnsi="仿宋" w:eastAsia="仿宋" w:cs="仿宋"/>
                <w:kern w:val="2"/>
                <w:sz w:val="24"/>
                <w:szCs w:val="24"/>
                <w:lang w:val="en-US" w:eastAsia="zh-CN" w:bidi="ar-SA"/>
              </w:rPr>
              <w:t>维保形式</w:t>
            </w:r>
          </w:p>
        </w:tc>
        <w:tc>
          <w:tcPr>
            <w:tcW w:w="3630"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全保，在保修服务期内免费提供所有保修所需配件及需不定期更换的耗品（各配套型号流量传感器、细菌过滤器、氧电池、压力调节阀、蓄电池</w:t>
            </w:r>
            <w:bookmarkStart w:id="0" w:name="_GoBack"/>
            <w:bookmarkEnd w:id="0"/>
            <w:r>
              <w:rPr>
                <w:rFonts w:hint="eastAsia" w:ascii="仿宋" w:hAnsi="仿宋" w:eastAsia="仿宋" w:cs="仿宋"/>
                <w:kern w:val="2"/>
                <w:sz w:val="24"/>
                <w:szCs w:val="24"/>
                <w:lang w:val="en-US" w:eastAsia="zh-CN" w:bidi="ar-SA"/>
              </w:rPr>
              <w:t>等）；</w:t>
            </w:r>
          </w:p>
        </w:tc>
        <w:tc>
          <w:tcPr>
            <w:tcW w:w="945" w:type="dxa"/>
          </w:tcPr>
          <w:p>
            <w:pPr>
              <w:spacing w:line="320" w:lineRule="exact"/>
              <w:rPr>
                <w:rFonts w:ascii="仿宋" w:hAnsi="仿宋" w:eastAsia="仿宋"/>
                <w:b w:val="0"/>
                <w:bCs/>
                <w:szCs w:val="21"/>
              </w:rPr>
            </w:pPr>
            <w:r>
              <w:rPr>
                <w:rFonts w:hint="eastAsia" w:ascii="仿宋" w:hAnsi="仿宋" w:eastAsia="仿宋"/>
                <w:b w:val="0"/>
                <w:bCs/>
                <w:szCs w:val="21"/>
                <w:lang w:eastAsia="zh-CN"/>
              </w:rPr>
              <w:t>★</w:t>
            </w: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735" w:type="dxa"/>
          </w:tcPr>
          <w:p>
            <w:pPr>
              <w:spacing w:line="320" w:lineRule="exact"/>
              <w:rPr>
                <w:rFonts w:ascii="仿宋" w:hAnsi="仿宋" w:eastAsia="仿宋"/>
                <w:b w:val="0"/>
                <w:bCs/>
                <w:szCs w:val="21"/>
              </w:rPr>
            </w:pPr>
            <w:r>
              <w:rPr>
                <w:rFonts w:hint="eastAsia" w:ascii="仿宋" w:hAnsi="仿宋" w:eastAsia="仿宋" w:cs="仿宋"/>
                <w:kern w:val="2"/>
                <w:sz w:val="24"/>
                <w:szCs w:val="24"/>
                <w:lang w:val="en-US" w:eastAsia="zh-CN" w:bidi="ar-SA"/>
              </w:rPr>
              <w:t>维保期限</w:t>
            </w:r>
          </w:p>
        </w:tc>
        <w:tc>
          <w:tcPr>
            <w:tcW w:w="3630" w:type="dxa"/>
            <w:vAlign w:val="top"/>
          </w:tcPr>
          <w:p>
            <w:pPr>
              <w:spacing w:line="360" w:lineRule="auto"/>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本次招标服务周期为期三 年。合同一年一考核， 第一年度合同期满前二月，对中标单位进行评价，评价合格自动续签合同，合同要素不变，保修费用以临床科室签字确认单结算。</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735" w:type="dxa"/>
          </w:tcPr>
          <w:p>
            <w:pPr>
              <w:spacing w:line="320" w:lineRule="exact"/>
              <w:rPr>
                <w:rFonts w:ascii="仿宋" w:hAnsi="仿宋" w:eastAsia="仿宋"/>
                <w:b w:val="0"/>
                <w:bCs/>
                <w:szCs w:val="21"/>
              </w:rPr>
            </w:pPr>
            <w:r>
              <w:rPr>
                <w:rFonts w:hint="eastAsia" w:ascii="仿宋" w:hAnsi="仿宋" w:eastAsia="仿宋" w:cs="仿宋"/>
                <w:kern w:val="2"/>
                <w:sz w:val="24"/>
                <w:szCs w:val="24"/>
                <w:lang w:val="en-US" w:eastAsia="zh-CN" w:bidi="ar-SA"/>
              </w:rPr>
              <w:t>备品保障</w:t>
            </w:r>
          </w:p>
        </w:tc>
        <w:tc>
          <w:tcPr>
            <w:tcW w:w="3630"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保证故障发生时，如48小时内无法修复，提供高质量“备用机”，送至使用科室，延时一天，保修延长5天；</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735" w:type="dxa"/>
          </w:tcPr>
          <w:p>
            <w:pPr>
              <w:spacing w:line="320" w:lineRule="exact"/>
              <w:rPr>
                <w:rFonts w:ascii="仿宋" w:hAnsi="仿宋" w:eastAsia="仿宋"/>
                <w:b w:val="0"/>
                <w:bCs/>
                <w:szCs w:val="21"/>
              </w:rPr>
            </w:pPr>
            <w:r>
              <w:rPr>
                <w:rFonts w:hint="eastAsia" w:ascii="仿宋" w:hAnsi="仿宋" w:eastAsia="仿宋" w:cs="仿宋"/>
                <w:kern w:val="2"/>
                <w:sz w:val="24"/>
                <w:szCs w:val="24"/>
                <w:lang w:val="en-US" w:eastAsia="zh-CN" w:bidi="ar-SA"/>
              </w:rPr>
              <w:t>方案提供</w:t>
            </w:r>
          </w:p>
        </w:tc>
        <w:tc>
          <w:tcPr>
            <w:tcW w:w="3630"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本次项目是采购医疗设备维修保养服务商，供应商应承诺按照国家、行业标准规定，出具一项完善、合理和可行的维保服务方案，方案中应体现针对本项目的设备进行系统、全面维保所必须的具体措施，人员配置，质量保证、时间安排等内容，；</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735" w:type="dxa"/>
          </w:tcPr>
          <w:p>
            <w:pPr>
              <w:spacing w:line="320" w:lineRule="exact"/>
              <w:rPr>
                <w:rFonts w:ascii="仿宋" w:hAnsi="仿宋" w:eastAsia="仿宋"/>
                <w:b w:val="0"/>
                <w:bCs/>
                <w:szCs w:val="21"/>
              </w:rPr>
            </w:pPr>
            <w:r>
              <w:rPr>
                <w:rFonts w:hint="eastAsia" w:ascii="仿宋" w:hAnsi="仿宋" w:eastAsia="仿宋" w:cs="仿宋"/>
                <w:kern w:val="2"/>
                <w:sz w:val="24"/>
                <w:szCs w:val="24"/>
                <w:lang w:val="en-US" w:eastAsia="zh-CN" w:bidi="ar-SA"/>
              </w:rPr>
              <w:t>配件保障</w:t>
            </w:r>
          </w:p>
        </w:tc>
        <w:tc>
          <w:tcPr>
            <w:tcW w:w="3630"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供应商须保证至少在安徽设有备件库，具备充足的配件供应能力。供应商所提供的零配件具有规范的进货渠道，所有零配件为全新配件， 进口配件须提供报关证明，重要部件需提供出厂检测报告， 所有更换配件应与机器匹配，确保维保后设备质量达到厂家性能指标，并符合法定部门检测要求；维修站的专业工程师厂家资质不少于3名，相关维修经验不低于5年，提供工程师培训资质证书，且在本公司有缴纳社保记录证明与各厂家有亲密合作，提供多种维修方案，充足的配件库和耗材库（提供：仓库照片及板件摆放</w:t>
            </w:r>
          </w:p>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照片）；</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735"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人员保障</w:t>
            </w:r>
          </w:p>
          <w:p>
            <w:pPr>
              <w:spacing w:line="320" w:lineRule="exact"/>
              <w:rPr>
                <w:rFonts w:ascii="仿宋" w:hAnsi="仿宋" w:eastAsia="仿宋"/>
                <w:b w:val="0"/>
                <w:bCs/>
                <w:szCs w:val="21"/>
              </w:rPr>
            </w:pPr>
          </w:p>
        </w:tc>
        <w:tc>
          <w:tcPr>
            <w:tcW w:w="3630"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供应商应具有强大技术保障团队，安徽省内必须具有承担本项目所必须的专业技术工程师人数≥3名，</w:t>
            </w:r>
          </w:p>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并提供工程师社保缴纳证明；</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735"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质量保障</w:t>
            </w:r>
          </w:p>
          <w:p>
            <w:pPr>
              <w:spacing w:line="320" w:lineRule="exact"/>
              <w:rPr>
                <w:rFonts w:ascii="仿宋" w:hAnsi="仿宋" w:eastAsia="仿宋"/>
                <w:b w:val="0"/>
                <w:bCs/>
                <w:szCs w:val="21"/>
              </w:rPr>
            </w:pPr>
          </w:p>
        </w:tc>
        <w:tc>
          <w:tcPr>
            <w:tcW w:w="3630"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服务期内：</w:t>
            </w:r>
          </w:p>
          <w:p>
            <w:pPr>
              <w:numPr>
                <w:ilvl w:val="0"/>
                <w:numId w:val="3"/>
              </w:num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供应商应承诺提供完善的质量保证措施，对维保设备提供每年 2 次定期维护、保养、校正服务，包括设备安全检查，质量检查，状态检查，除尘保养，确保设备处于正常工作状态。定期维护结束后一周内，向用户方提交详细的检查报告；</w:t>
            </w:r>
          </w:p>
          <w:p>
            <w:pPr>
              <w:numPr>
                <w:ilvl w:val="0"/>
                <w:numId w:val="3"/>
              </w:num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维修方指定工程师为用户提供每季度1次设备巡检，巡检内容包括附件外观检查、监护仪性能测试、运行状态检查等，定期上门巡检，提供巡检报告和维修报告给设备科及使用科室各一份；</w:t>
            </w:r>
          </w:p>
          <w:p>
            <w:pPr>
              <w:numPr>
                <w:ilvl w:val="0"/>
                <w:numId w:val="3"/>
              </w:num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每年维保服务结束前，将这一年度内维修服务报告、巡检、保养报告电子扫描件，统一提供设备科；</w:t>
            </w:r>
          </w:p>
          <w:p>
            <w:pPr>
              <w:numPr>
                <w:ilvl w:val="0"/>
                <w:numId w:val="3"/>
              </w:num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保内呼吸机每年做一次全面质量检测，并提供检测报告；</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735" w:type="dxa"/>
          </w:tcPr>
          <w:p>
            <w:pPr>
              <w:spacing w:line="320" w:lineRule="exact"/>
              <w:rPr>
                <w:rFonts w:ascii="仿宋" w:hAnsi="仿宋" w:eastAsia="仿宋"/>
                <w:b w:val="0"/>
                <w:bCs/>
                <w:szCs w:val="21"/>
              </w:rPr>
            </w:pPr>
            <w:r>
              <w:rPr>
                <w:rFonts w:hint="eastAsia" w:ascii="仿宋" w:hAnsi="仿宋" w:eastAsia="仿宋" w:cs="仿宋"/>
                <w:kern w:val="2"/>
                <w:sz w:val="24"/>
                <w:szCs w:val="24"/>
                <w:lang w:val="en-US" w:eastAsia="zh-CN" w:bidi="ar-SA"/>
              </w:rPr>
              <w:t>响应保障</w:t>
            </w:r>
          </w:p>
        </w:tc>
        <w:tc>
          <w:tcPr>
            <w:tcW w:w="3630"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为提供快速响应服务，供应商应在安徽省内地区设立常驻服务机构。并承诺提供每周 7ⅹ24 小时服务支持，当设备出现故障时，供应商须在 30 分钟内响应，提供电话技术支持。如电话解决不了设备故障， 供应商须在 4小时（包括节假日）内派出技术人员到达设备使用现场进行维修，对故障件免费提供备件支持，并负责故障件更换直至排除故障；为提供更专业、便捷的维修服务， 投标人必须提供客户服务专线电话；</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735" w:type="dxa"/>
          </w:tcPr>
          <w:p>
            <w:pPr>
              <w:spacing w:line="320" w:lineRule="exact"/>
              <w:rPr>
                <w:rFonts w:ascii="仿宋" w:hAnsi="仿宋" w:eastAsia="仿宋"/>
                <w:b w:val="0"/>
                <w:bCs/>
                <w:szCs w:val="21"/>
              </w:rPr>
            </w:pPr>
            <w:r>
              <w:rPr>
                <w:rFonts w:hint="eastAsia" w:ascii="仿宋" w:hAnsi="仿宋" w:eastAsia="仿宋" w:cs="仿宋"/>
                <w:kern w:val="2"/>
                <w:sz w:val="24"/>
                <w:szCs w:val="24"/>
                <w:lang w:val="en-US" w:eastAsia="zh-CN" w:bidi="ar-SA"/>
              </w:rPr>
              <w:t>其他约定</w:t>
            </w:r>
          </w:p>
        </w:tc>
        <w:tc>
          <w:tcPr>
            <w:tcW w:w="3630"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供应商应承诺自行完成本项目，不得进行转包、分包或由组织外散在的无约束保障的人员参与；</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735"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保修数量</w:t>
            </w:r>
          </w:p>
        </w:tc>
        <w:tc>
          <w:tcPr>
            <w:tcW w:w="3630" w:type="dxa"/>
            <w:vAlign w:val="top"/>
          </w:tcPr>
          <w:p>
            <w:pPr>
              <w:spacing w:line="360" w:lineRule="auto"/>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8台PB840，1台Maquet servo-s，2台VELA</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1"/>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0"/>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0"/>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32F5CE"/>
    <w:multiLevelType w:val="singleLevel"/>
    <w:tmpl w:val="A532F5CE"/>
    <w:lvl w:ilvl="0" w:tentative="0">
      <w:start w:val="1"/>
      <w:numFmt w:val="decimal"/>
      <w:suff w:val="nothing"/>
      <w:lvlText w:val="%1、"/>
      <w:lvlJc w:val="left"/>
    </w:lvl>
  </w:abstractNum>
  <w:abstractNum w:abstractNumId="1">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70941B3E"/>
    <w:multiLevelType w:val="singleLevel"/>
    <w:tmpl w:val="70941B3E"/>
    <w:lvl w:ilvl="0" w:tentative="0">
      <w:start w:val="1"/>
      <w:numFmt w:val="decimal"/>
      <w:lvlText w:val="%1."/>
      <w:lvlJc w:val="left"/>
      <w:pPr>
        <w:ind w:left="425" w:hanging="425"/>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AxZjkzNWUwNmY1OGNlOGIwOWIxYmQwMmNlNDM4Nz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3422CB"/>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4A7215"/>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445C7"/>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C6399B"/>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0D6F67"/>
    <w:rsid w:val="21156130"/>
    <w:rsid w:val="2143783C"/>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3066BA"/>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CB31D1"/>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2946DA"/>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DD5635"/>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A36FC4"/>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semiHidden/>
    <w:unhideWhenUsed/>
    <w:qFormat/>
    <w:uiPriority w:val="99"/>
    <w:pPr>
      <w:spacing w:after="120"/>
      <w:ind w:left="420" w:leftChars="200"/>
    </w:p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semiHidden/>
    <w:unhideWhenUsed/>
    <w:qFormat/>
    <w:uiPriority w:val="99"/>
    <w:pPr>
      <w:ind w:firstLine="420" w:firstLineChars="200"/>
    </w:p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8"/>
    <w:semiHidden/>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qFormat/>
    <w:uiPriority w:val="0"/>
  </w:style>
  <w:style w:type="character" w:customStyle="1" w:styleId="17">
    <w:name w:val="Anrede1IhrZeichen"/>
    <w:basedOn w:val="12"/>
    <w:qFormat/>
    <w:uiPriority w:val="0"/>
    <w:rPr>
      <w:rFonts w:ascii="Arial" w:hAnsi="Arial"/>
      <w:sz w:val="20"/>
    </w:rPr>
  </w:style>
  <w:style w:type="paragraph" w:customStyle="1" w:styleId="18">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2260</Words>
  <Characters>2331</Characters>
  <Lines>6</Lines>
  <Paragraphs>1</Paragraphs>
  <TotalTime>15</TotalTime>
  <ScaleCrop>false</ScaleCrop>
  <LinksUpToDate>false</LinksUpToDate>
  <CharactersWithSpaces>2491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Administrator</cp:lastModifiedBy>
  <dcterms:modified xsi:type="dcterms:W3CDTF">2022-10-20T01:23:47Z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