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CT(发热门诊)</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2106"/>
        <w:gridCol w:w="1720"/>
        <w:gridCol w:w="952"/>
        <w:gridCol w:w="742"/>
        <w:gridCol w:w="1753"/>
        <w:gridCol w:w="17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2"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5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4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3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10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72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5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42" w:type="dxa"/>
            <w:vMerge w:val="continue"/>
          </w:tcPr>
          <w:p>
            <w:pPr>
              <w:spacing w:line="320" w:lineRule="exact"/>
              <w:rPr>
                <w:rFonts w:ascii="仿宋" w:hAnsi="仿宋" w:eastAsia="仿宋"/>
                <w:b w:val="0"/>
                <w:bCs/>
                <w:szCs w:val="21"/>
              </w:rPr>
            </w:pPr>
          </w:p>
        </w:tc>
        <w:tc>
          <w:tcPr>
            <w:tcW w:w="1753" w:type="dxa"/>
            <w:vMerge w:val="continue"/>
          </w:tcPr>
          <w:p>
            <w:pPr>
              <w:spacing w:line="320" w:lineRule="exact"/>
              <w:rPr>
                <w:rFonts w:ascii="仿宋" w:hAnsi="仿宋" w:eastAsia="仿宋"/>
                <w:b w:val="0"/>
                <w:bCs/>
                <w:szCs w:val="21"/>
              </w:rPr>
            </w:pPr>
          </w:p>
        </w:tc>
        <w:tc>
          <w:tcPr>
            <w:tcW w:w="174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机架系统</w:t>
            </w:r>
          </w:p>
        </w:tc>
        <w:tc>
          <w:tcPr>
            <w:tcW w:w="1720" w:type="dxa"/>
          </w:tcPr>
          <w:p>
            <w:pPr>
              <w:spacing w:line="320" w:lineRule="exact"/>
              <w:rPr>
                <w:rFonts w:hint="default" w:ascii="仿宋" w:hAnsi="仿宋" w:eastAsia="仿宋" w:cs="仿宋"/>
                <w:b w:val="0"/>
                <w:bCs w:val="0"/>
                <w:kern w:val="2"/>
                <w:sz w:val="24"/>
                <w:szCs w:val="24"/>
                <w:lang w:val="en-US" w:eastAsia="zh-CN" w:bidi="ar-SA"/>
              </w:rPr>
            </w:pP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滑环类型</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低压滑环</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 xml:space="preserve">扫描架孔径 </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≥70cm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扫描架物理倾角（非数字倾角）</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≥±30°</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机架控制面板</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4套</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机架系统</w:t>
            </w:r>
            <w:r>
              <w:rPr>
                <w:rFonts w:ascii="宋体" w:hAnsi="宋体" w:eastAsia="宋体" w:cs="Times New Roman"/>
                <w:szCs w:val="16"/>
              </w:rPr>
              <w:t>可遥控</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三维激光定位系统</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机架信息显示屏</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球管焦点到探测器的距离</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1000mm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球管焦点到等中心的距离</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500mm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视觉感知定位</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自动语音管理</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机架冷却方式</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风冷</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扫描参数</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扫描参数</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机架</w:t>
            </w:r>
            <w:r>
              <w:rPr>
                <w:rFonts w:ascii="宋体" w:hAnsi="宋体" w:eastAsia="宋体" w:cs="Times New Roman"/>
                <w:szCs w:val="16"/>
              </w:rPr>
              <w:t>最快</w:t>
            </w:r>
            <w:r>
              <w:rPr>
                <w:rFonts w:hint="eastAsia" w:ascii="宋体" w:hAnsi="宋体" w:eastAsia="宋体" w:cs="Times New Roman"/>
                <w:szCs w:val="16"/>
              </w:rPr>
              <w:t>旋转扫描时间/</w:t>
            </w:r>
            <w:r>
              <w:rPr>
                <w:rFonts w:ascii="宋体" w:hAnsi="宋体" w:eastAsia="宋体" w:cs="Times New Roman"/>
                <w:szCs w:val="16"/>
              </w:rPr>
              <w:t>360</w:t>
            </w:r>
            <w:r>
              <w:rPr>
                <w:rFonts w:hint="eastAsia" w:ascii="宋体" w:hAnsi="宋体" w:eastAsia="宋体" w:cs="Times New Roman"/>
                <w:szCs w:val="16"/>
              </w:rPr>
              <w:t>°</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w:t>
            </w:r>
            <w:r>
              <w:rPr>
                <w:rFonts w:hint="eastAsia" w:ascii="宋体" w:hAnsi="宋体" w:eastAsia="宋体" w:cs="Times New Roman"/>
                <w:szCs w:val="16"/>
                <w:lang w:val="en-US" w:eastAsia="zh-CN"/>
              </w:rPr>
              <w:t>50</w:t>
            </w:r>
            <w:r>
              <w:rPr>
                <w:rFonts w:hint="eastAsia" w:ascii="宋体" w:hAnsi="宋体" w:eastAsia="宋体" w:cs="Times New Roman"/>
                <w:szCs w:val="16"/>
              </w:rPr>
              <w:t>s</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每圈扫描层数</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64</w:t>
            </w:r>
            <w:r>
              <w:rPr>
                <w:rFonts w:hint="eastAsia" w:ascii="宋体" w:hAnsi="宋体" w:eastAsia="宋体" w:cs="Times New Roman"/>
                <w:szCs w:val="16"/>
              </w:rPr>
              <w:t>层</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最薄扫描层厚</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w:t>
            </w:r>
            <w:r>
              <w:rPr>
                <w:rFonts w:ascii="宋体" w:hAnsi="宋体" w:eastAsia="宋体" w:cs="Times New Roman"/>
                <w:szCs w:val="16"/>
              </w:rPr>
              <w:t>6</w:t>
            </w:r>
            <w:r>
              <w:rPr>
                <w:rFonts w:hint="eastAsia" w:ascii="宋体" w:hAnsi="宋体" w:eastAsia="宋体" w:cs="Times New Roman"/>
                <w:szCs w:val="16"/>
                <w:lang w:val="en-US" w:eastAsia="zh-CN"/>
              </w:rPr>
              <w:t>25</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最薄图像重建层厚</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w:t>
            </w:r>
            <w:r>
              <w:rPr>
                <w:rFonts w:ascii="宋体" w:hAnsi="宋体" w:eastAsia="宋体" w:cs="Times New Roman"/>
                <w:szCs w:val="16"/>
              </w:rPr>
              <w:t>6</w:t>
            </w:r>
            <w:r>
              <w:rPr>
                <w:rFonts w:hint="eastAsia" w:ascii="宋体" w:hAnsi="宋体" w:eastAsia="宋体" w:cs="Times New Roman"/>
                <w:szCs w:val="16"/>
                <w:lang w:val="en-US" w:eastAsia="zh-CN"/>
              </w:rPr>
              <w:t>25</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图像重建矩阵</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512×512，768×768，1024×1024</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图像显示矩阵</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1024×1024</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图像重建速度（512×512）</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45辐/秒</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扫描视野</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≥50cm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单次螺旋扫描最大范围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≥16</w:t>
            </w:r>
            <w:r>
              <w:rPr>
                <w:rFonts w:ascii="宋体" w:hAnsi="宋体" w:eastAsia="宋体" w:cs="Times New Roman"/>
                <w:szCs w:val="16"/>
              </w:rPr>
              <w:t>0</w:t>
            </w:r>
            <w:r>
              <w:rPr>
                <w:rFonts w:hint="eastAsia" w:ascii="宋体" w:hAnsi="宋体" w:eastAsia="宋体" w:cs="Times New Roman"/>
                <w:szCs w:val="16"/>
              </w:rPr>
              <w:t>cm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最长连续扫描时间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w:t>
            </w:r>
            <w:r>
              <w:rPr>
                <w:rFonts w:hint="eastAsia" w:ascii="宋体" w:hAnsi="宋体" w:eastAsia="宋体" w:cs="Times New Roman"/>
                <w:szCs w:val="16"/>
                <w:lang w:val="en-US" w:eastAsia="zh-CN"/>
              </w:rPr>
              <w:t>00s</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最大</w:t>
            </w:r>
            <w:r>
              <w:rPr>
                <w:rFonts w:ascii="宋体" w:hAnsi="宋体" w:eastAsia="宋体" w:cs="Times New Roman"/>
                <w:szCs w:val="16"/>
              </w:rPr>
              <w:t>螺距</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2.0</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螺距自由选择</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探测器及数据采样系统</w:t>
            </w:r>
          </w:p>
        </w:tc>
        <w:tc>
          <w:tcPr>
            <w:tcW w:w="1720" w:type="dxa"/>
            <w:vAlign w:val="center"/>
          </w:tcPr>
          <w:p>
            <w:pPr>
              <w:snapToGrid w:val="0"/>
              <w:ind w:left="0" w:leftChars="0"/>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探测器及数据采样系统</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各厂家应提供最高档的探测器技术</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探测器Z轴排列数</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32</w:t>
            </w:r>
            <w:r>
              <w:rPr>
                <w:rFonts w:hint="eastAsia" w:ascii="宋体" w:hAnsi="宋体" w:eastAsia="宋体" w:cs="Times New Roman"/>
                <w:szCs w:val="16"/>
              </w:rPr>
              <w:t>排</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探测器单元Z轴最小尺寸</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w:t>
            </w:r>
            <w:r>
              <w:rPr>
                <w:rFonts w:ascii="宋体" w:hAnsi="宋体" w:eastAsia="宋体" w:cs="Times New Roman"/>
                <w:szCs w:val="16"/>
              </w:rPr>
              <w:t>6</w:t>
            </w:r>
            <w:r>
              <w:rPr>
                <w:rFonts w:hint="eastAsia" w:ascii="宋体" w:hAnsi="宋体" w:eastAsia="宋体" w:cs="Times New Roman"/>
                <w:szCs w:val="16"/>
                <w:lang w:val="en-US" w:eastAsia="zh-CN"/>
              </w:rPr>
              <w:t>25</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探测器Z轴总宽度</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≥2</w:t>
            </w:r>
            <w:r>
              <w:rPr>
                <w:rFonts w:hint="eastAsia" w:ascii="宋体" w:hAnsi="宋体" w:eastAsia="宋体" w:cs="Times New Roman"/>
                <w:szCs w:val="16"/>
                <w:lang w:val="en-US" w:eastAsia="zh-CN"/>
              </w:rPr>
              <w:t>0</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探测器</w:t>
            </w:r>
            <w:r>
              <w:rPr>
                <w:rFonts w:hint="eastAsia" w:ascii="宋体" w:hAnsi="宋体" w:eastAsia="宋体" w:cs="Times New Roman"/>
                <w:szCs w:val="16"/>
                <w:lang w:val="en-US" w:eastAsia="zh-CN"/>
              </w:rPr>
              <w:t>每排单元数</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800个</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探测器采样率</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≥4</w:t>
            </w:r>
            <w:r>
              <w:rPr>
                <w:rFonts w:hint="eastAsia" w:ascii="宋体" w:hAnsi="宋体" w:eastAsia="宋体" w:cs="Times New Roman"/>
                <w:szCs w:val="16"/>
                <w:lang w:val="en-US" w:eastAsia="zh-CN"/>
              </w:rPr>
              <w:t>6</w:t>
            </w:r>
            <w:r>
              <w:rPr>
                <w:rFonts w:hint="eastAsia" w:ascii="宋体" w:hAnsi="宋体" w:eastAsia="宋体" w:cs="Times New Roman"/>
                <w:szCs w:val="16"/>
              </w:rPr>
              <w:t>00views/圈</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bCs/>
                <w:szCs w:val="16"/>
              </w:rPr>
              <w:t>球管及高压系统</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bCs/>
                <w:szCs w:val="16"/>
              </w:rPr>
              <w:t>球管及高压系统</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球管阳极热容量</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5.0</w:t>
            </w:r>
            <w:r>
              <w:rPr>
                <w:rFonts w:ascii="宋体" w:hAnsi="宋体" w:eastAsia="宋体" w:cs="Times New Roman"/>
                <w:szCs w:val="16"/>
              </w:rPr>
              <w:t>MHU</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球管阳极散热率</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800</w:t>
            </w:r>
            <w:r>
              <w:rPr>
                <w:rFonts w:hint="eastAsia" w:ascii="宋体" w:hAnsi="宋体" w:eastAsia="宋体" w:cs="Times New Roman"/>
                <w:szCs w:val="16"/>
              </w:rPr>
              <w:t>kHU</w:t>
            </w:r>
            <w:r>
              <w:rPr>
                <w:rFonts w:ascii="宋体" w:hAnsi="宋体" w:eastAsia="宋体" w:cs="Times New Roman"/>
                <w:szCs w:val="16"/>
              </w:rPr>
              <w:t>/min</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最大球管电压</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≥140kV</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最小球管电压</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80</w:t>
            </w:r>
            <w:r>
              <w:rPr>
                <w:rFonts w:ascii="宋体" w:hAnsi="宋体" w:eastAsia="宋体" w:cs="Times New Roman"/>
                <w:szCs w:val="16"/>
              </w:rPr>
              <w:t>k</w:t>
            </w:r>
            <w:r>
              <w:rPr>
                <w:rFonts w:hint="eastAsia" w:ascii="宋体" w:hAnsi="宋体" w:eastAsia="宋体" w:cs="Times New Roman"/>
                <w:szCs w:val="16"/>
              </w:rPr>
              <w:t>V</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最大输出管电流</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400</w:t>
            </w:r>
            <w:r>
              <w:rPr>
                <w:rFonts w:hint="eastAsia" w:ascii="宋体" w:hAnsi="宋体" w:eastAsia="宋体" w:cs="Times New Roman"/>
                <w:szCs w:val="16"/>
              </w:rPr>
              <w:t>mA</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color w:val="000000"/>
                <w:szCs w:val="16"/>
              </w:rPr>
              <w:t>最小可调管电流</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≤10mA</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color w:val="000000"/>
                <w:szCs w:val="16"/>
              </w:rPr>
              <w:t>最小毫安调节范围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2</w:t>
            </w:r>
            <w:r>
              <w:rPr>
                <w:rFonts w:hint="eastAsia" w:ascii="宋体" w:hAnsi="宋体" w:eastAsia="宋体" w:cs="Times New Roman"/>
                <w:szCs w:val="16"/>
              </w:rPr>
              <w:t>mA</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球管小焦点</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w:t>
            </w:r>
            <w:r>
              <w:rPr>
                <w:rFonts w:hint="eastAsia" w:ascii="宋体" w:hAnsi="宋体" w:eastAsia="宋体" w:cs="Times New Roman"/>
                <w:szCs w:val="16"/>
                <w:lang w:val="en-US" w:eastAsia="zh-CN"/>
              </w:rPr>
              <w:t>6×1.2</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球管大焦点</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w:t>
            </w:r>
            <w:r>
              <w:rPr>
                <w:rFonts w:hint="eastAsia" w:ascii="宋体" w:hAnsi="宋体" w:eastAsia="宋体" w:cs="Times New Roman"/>
                <w:szCs w:val="16"/>
                <w:lang w:val="en-US" w:eastAsia="zh-CN"/>
              </w:rPr>
              <w:t>2×1.0</w:t>
            </w:r>
            <w:r>
              <w:rPr>
                <w:rFonts w:hint="eastAsia" w:ascii="宋体" w:hAnsi="宋体" w:eastAsia="宋体" w:cs="Times New Roman"/>
                <w:szCs w:val="16"/>
              </w:rPr>
              <w:t>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高压发生器功率</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4</w:t>
            </w:r>
            <w:r>
              <w:rPr>
                <w:rFonts w:hint="eastAsia" w:ascii="宋体" w:hAnsi="宋体" w:eastAsia="宋体" w:cs="Times New Roman"/>
                <w:szCs w:val="16"/>
                <w:lang w:val="en-US" w:eastAsia="zh-CN"/>
              </w:rPr>
              <w:t>8</w:t>
            </w:r>
            <w:r>
              <w:rPr>
                <w:rFonts w:ascii="宋体" w:hAnsi="宋体" w:eastAsia="宋体" w:cs="Times New Roman"/>
                <w:szCs w:val="16"/>
              </w:rPr>
              <w:t>k</w:t>
            </w:r>
            <w:r>
              <w:rPr>
                <w:rFonts w:hint="eastAsia" w:ascii="宋体" w:hAnsi="宋体" w:eastAsia="宋体" w:cs="Times New Roman"/>
                <w:szCs w:val="16"/>
              </w:rPr>
              <w:t>W</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bCs/>
                <w:szCs w:val="16"/>
              </w:rPr>
              <w:t>扫描床</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bCs/>
                <w:szCs w:val="16"/>
              </w:rPr>
              <w:t>扫描床</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最大移动范围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1</w:t>
            </w:r>
            <w:r>
              <w:rPr>
                <w:rFonts w:hint="eastAsia" w:ascii="宋体" w:hAnsi="宋体" w:eastAsia="宋体" w:cs="Times New Roman"/>
                <w:szCs w:val="16"/>
                <w:lang w:val="en-US" w:eastAsia="zh-CN"/>
              </w:rPr>
              <w:t>80</w:t>
            </w:r>
            <w:r>
              <w:rPr>
                <w:rFonts w:hint="eastAsia" w:ascii="宋体" w:hAnsi="宋体" w:eastAsia="宋体" w:cs="Times New Roman"/>
                <w:szCs w:val="16"/>
              </w:rPr>
              <w:t>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可扫描范围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≥16</w:t>
            </w:r>
            <w:r>
              <w:rPr>
                <w:rFonts w:ascii="宋体" w:hAnsi="宋体" w:eastAsia="宋体" w:cs="Times New Roman"/>
                <w:szCs w:val="16"/>
              </w:rPr>
              <w:t>0</w:t>
            </w:r>
            <w:r>
              <w:rPr>
                <w:rFonts w:hint="eastAsia" w:ascii="宋体" w:hAnsi="宋体" w:eastAsia="宋体" w:cs="Times New Roman"/>
                <w:szCs w:val="16"/>
              </w:rPr>
              <w:t>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扫描床升降最高高度</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≥9</w:t>
            </w:r>
            <w:r>
              <w:rPr>
                <w:rFonts w:hint="eastAsia" w:ascii="宋体" w:hAnsi="宋体" w:eastAsia="宋体" w:cs="Times New Roman"/>
                <w:szCs w:val="16"/>
                <w:lang w:val="en-US" w:eastAsia="zh-CN"/>
              </w:rPr>
              <w:t>0</w:t>
            </w:r>
            <w:r>
              <w:rPr>
                <w:rFonts w:hint="eastAsia" w:ascii="宋体" w:hAnsi="宋体" w:eastAsia="宋体" w:cs="Times New Roman"/>
                <w:szCs w:val="16"/>
              </w:rPr>
              <w:t>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扫描床升降最低高度</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5</w:t>
            </w:r>
            <w:r>
              <w:rPr>
                <w:rFonts w:hint="eastAsia" w:ascii="宋体" w:hAnsi="宋体" w:eastAsia="宋体" w:cs="Times New Roman"/>
                <w:szCs w:val="16"/>
              </w:rPr>
              <w:t>00mm</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最大</w:t>
            </w:r>
            <w:r>
              <w:rPr>
                <w:rFonts w:hint="eastAsia" w:ascii="宋体" w:hAnsi="宋体" w:eastAsia="宋体" w:cs="Times New Roman"/>
                <w:szCs w:val="16"/>
              </w:rPr>
              <w:t>水平进</w:t>
            </w:r>
            <w:r>
              <w:rPr>
                <w:rFonts w:ascii="宋体" w:hAnsi="宋体" w:eastAsia="宋体" w:cs="Times New Roman"/>
                <w:szCs w:val="16"/>
              </w:rPr>
              <w:t>床速度</w:t>
            </w:r>
          </w:p>
        </w:tc>
        <w:tc>
          <w:tcPr>
            <w:tcW w:w="1720" w:type="dxa"/>
            <w:vAlign w:val="center"/>
          </w:tcPr>
          <w:p>
            <w:pPr>
              <w:snapToGrid w:val="0"/>
              <w:ind w:left="0" w:leftChars="0"/>
              <w:jc w:val="left"/>
              <w:rPr>
                <w:rFonts w:hint="eastAsia"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1</w:t>
            </w:r>
            <w:r>
              <w:rPr>
                <w:rFonts w:hint="eastAsia" w:ascii="宋体" w:hAnsi="宋体" w:eastAsia="宋体" w:cs="Times New Roman"/>
                <w:szCs w:val="16"/>
                <w:lang w:val="en-US" w:eastAsia="zh-CN"/>
              </w:rPr>
              <w:t>6</w:t>
            </w:r>
            <w:r>
              <w:rPr>
                <w:rFonts w:hint="eastAsia" w:ascii="宋体" w:hAnsi="宋体" w:eastAsia="宋体" w:cs="Times New Roman"/>
                <w:szCs w:val="16"/>
              </w:rPr>
              <w:t>0mm/s</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最</w:t>
            </w:r>
            <w:r>
              <w:rPr>
                <w:rFonts w:hint="eastAsia" w:ascii="宋体" w:hAnsi="宋体" w:eastAsia="宋体" w:cs="Times New Roman"/>
                <w:szCs w:val="16"/>
              </w:rPr>
              <w:t>小水平进</w:t>
            </w:r>
            <w:r>
              <w:rPr>
                <w:rFonts w:ascii="宋体" w:hAnsi="宋体" w:eastAsia="宋体" w:cs="Times New Roman"/>
                <w:szCs w:val="16"/>
              </w:rPr>
              <w:t>床速度</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2</w:t>
            </w:r>
            <w:r>
              <w:rPr>
                <w:rFonts w:hint="eastAsia" w:ascii="宋体" w:hAnsi="宋体" w:eastAsia="宋体" w:cs="Times New Roman"/>
                <w:szCs w:val="16"/>
              </w:rPr>
              <w:t>mm/s</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扫描床最大载重量</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≥20</w:t>
            </w:r>
            <w:r>
              <w:rPr>
                <w:rFonts w:hint="eastAsia" w:ascii="宋体" w:hAnsi="宋体" w:eastAsia="宋体" w:cs="Times New Roman"/>
                <w:szCs w:val="16"/>
                <w:lang w:val="en-US" w:eastAsia="zh-CN"/>
              </w:rPr>
              <w:t>5</w:t>
            </w:r>
            <w:r>
              <w:rPr>
                <w:rFonts w:hint="eastAsia" w:ascii="宋体" w:hAnsi="宋体" w:eastAsia="宋体" w:cs="Times New Roman"/>
                <w:szCs w:val="16"/>
              </w:rPr>
              <w:t>Kg</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扫描床控制脚踏开关</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图像质量</w:t>
            </w:r>
            <w:r>
              <w:rPr>
                <w:rFonts w:ascii="宋体" w:hAnsi="宋体" w:eastAsia="宋体" w:cs="Times New Roman"/>
                <w:b/>
                <w:szCs w:val="16"/>
              </w:rPr>
              <w:t xml:space="preserve"> </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b/>
                <w:szCs w:val="16"/>
              </w:rPr>
              <w:t>图像质量</w:t>
            </w:r>
            <w:r>
              <w:rPr>
                <w:rFonts w:ascii="宋体" w:hAnsi="宋体" w:eastAsia="宋体" w:cs="Times New Roman"/>
                <w:b/>
                <w:szCs w:val="16"/>
              </w:rPr>
              <w:t xml:space="preserve"> </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空间分辨率</w:t>
            </w:r>
            <w:r>
              <w:rPr>
                <w:rFonts w:ascii="宋体" w:hAnsi="宋体" w:eastAsia="宋体" w:cs="Times New Roman"/>
                <w:szCs w:val="16"/>
              </w:rPr>
              <w:t xml:space="preserve">（X,Y轴) </w:t>
            </w:r>
            <w:r>
              <w:rPr>
                <w:rFonts w:hint="eastAsia" w:ascii="宋体" w:hAnsi="宋体" w:eastAsia="宋体" w:cs="Times New Roman"/>
                <w:szCs w:val="16"/>
              </w:rPr>
              <w:t>@0%MTF</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ascii="宋体" w:hAnsi="宋体" w:eastAsia="宋体" w:cs="Times New Roman"/>
                <w:szCs w:val="16"/>
              </w:rPr>
              <w:t>1</w:t>
            </w:r>
            <w:r>
              <w:rPr>
                <w:rFonts w:hint="eastAsia" w:ascii="宋体" w:hAnsi="宋体" w:eastAsia="宋体" w:cs="Times New Roman"/>
                <w:szCs w:val="16"/>
                <w:lang w:val="en-US" w:eastAsia="zh-CN"/>
              </w:rPr>
              <w:t>9</w:t>
            </w:r>
            <w:r>
              <w:rPr>
                <w:rFonts w:hint="eastAsia" w:ascii="宋体" w:hAnsi="宋体" w:eastAsia="宋体" w:cs="Times New Roman"/>
                <w:szCs w:val="16"/>
              </w:rPr>
              <w:t xml:space="preserve"> LP/CM </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密度分辨率</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≤2mm@0.3%</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CT值拓展范围</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-32767 ~~ 32768</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图像噪声</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≤0.3</w:t>
            </w:r>
            <w:r>
              <w:rPr>
                <w:rFonts w:hint="eastAsia" w:ascii="宋体" w:hAnsi="宋体" w:eastAsia="宋体" w:cs="Times New Roman"/>
                <w:szCs w:val="16"/>
                <w:lang w:val="en-US" w:eastAsia="zh-CN"/>
              </w:rPr>
              <w:t>0</w:t>
            </w:r>
            <w:r>
              <w:rPr>
                <w:rFonts w:hint="eastAsia" w:ascii="宋体" w:hAnsi="宋体" w:eastAsia="宋体" w:cs="Times New Roman"/>
                <w:szCs w:val="16"/>
              </w:rPr>
              <w:t>%</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b/>
                <w:szCs w:val="16"/>
              </w:rPr>
              <w:t>主控制台</w:t>
            </w:r>
            <w:r>
              <w:rPr>
                <w:rFonts w:hint="eastAsia" w:ascii="宋体" w:hAnsi="宋体" w:eastAsia="宋体" w:cs="Times New Roman"/>
                <w:b/>
                <w:szCs w:val="16"/>
              </w:rPr>
              <w:t>计算机系统</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b/>
                <w:szCs w:val="16"/>
              </w:rPr>
              <w:t>主控制台</w:t>
            </w:r>
            <w:r>
              <w:rPr>
                <w:rFonts w:hint="eastAsia" w:ascii="宋体" w:hAnsi="宋体" w:eastAsia="宋体" w:cs="Times New Roman"/>
                <w:b/>
                <w:szCs w:val="16"/>
              </w:rPr>
              <w:t>计算机系统</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内存</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32</w:t>
            </w:r>
            <w:r>
              <w:rPr>
                <w:rFonts w:hint="eastAsia" w:ascii="宋体" w:hAnsi="宋体" w:eastAsia="宋体" w:cs="Times New Roman"/>
                <w:szCs w:val="16"/>
              </w:rPr>
              <w:t>GB</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硬盘</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≥2TB</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主频</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w:t>
            </w:r>
            <w:r>
              <w:rPr>
                <w:rFonts w:hint="eastAsia" w:ascii="宋体" w:hAnsi="宋体" w:eastAsia="宋体" w:cs="Times New Roman"/>
                <w:szCs w:val="16"/>
                <w:lang w:val="en-US" w:eastAsia="zh-CN"/>
              </w:rPr>
              <w:t>3</w:t>
            </w:r>
            <w:r>
              <w:rPr>
                <w:rFonts w:hint="eastAsia" w:ascii="宋体" w:hAnsi="宋体" w:eastAsia="宋体" w:cs="Times New Roman"/>
                <w:szCs w:val="16"/>
              </w:rPr>
              <w:t>.</w:t>
            </w:r>
            <w:r>
              <w:rPr>
                <w:rFonts w:ascii="宋体" w:hAnsi="宋体" w:eastAsia="宋体" w:cs="Times New Roman"/>
                <w:szCs w:val="16"/>
              </w:rPr>
              <w:t>0</w:t>
            </w:r>
            <w:r>
              <w:rPr>
                <w:rFonts w:hint="eastAsia" w:ascii="宋体" w:hAnsi="宋体" w:eastAsia="宋体" w:cs="Times New Roman"/>
                <w:szCs w:val="16"/>
              </w:rPr>
              <w:t>GHz</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24英寸高分辨率液晶平面显示器，显示矩阵</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≥1920×1200</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网络接口</w:t>
            </w:r>
            <w:r>
              <w:rPr>
                <w:rFonts w:ascii="宋体" w:hAnsi="宋体" w:eastAsia="宋体" w:cs="Times New Roman"/>
                <w:szCs w:val="16"/>
              </w:rPr>
              <w:t>DICOM 3.0</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永久贮存刻录方式</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DVD</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激光相机DICOM3.0接口</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提供</w:t>
            </w:r>
            <w:r>
              <w:rPr>
                <w:rFonts w:hint="eastAsia" w:ascii="宋体" w:hAnsi="宋体" w:eastAsia="宋体" w:cs="Times New Roman"/>
                <w:szCs w:val="16"/>
              </w:rPr>
              <w:t>DICOM3.0</w:t>
            </w:r>
            <w:r>
              <w:rPr>
                <w:rFonts w:ascii="宋体" w:hAnsi="宋体" w:eastAsia="宋体" w:cs="Times New Roman"/>
                <w:color w:val="000000"/>
                <w:szCs w:val="16"/>
              </w:rPr>
              <w:t>,所有传出及传入接口功能</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同步并行</w:t>
            </w:r>
            <w:r>
              <w:rPr>
                <w:rFonts w:hint="eastAsia" w:ascii="宋体" w:hAnsi="宋体" w:eastAsia="宋体" w:cs="Times New Roman"/>
                <w:color w:val="000000"/>
                <w:szCs w:val="16"/>
              </w:rPr>
              <w:t>图像</w:t>
            </w:r>
            <w:r>
              <w:rPr>
                <w:rFonts w:ascii="宋体" w:hAnsi="宋体" w:eastAsia="宋体" w:cs="Times New Roman"/>
                <w:color w:val="000000"/>
                <w:szCs w:val="16"/>
              </w:rPr>
              <w:t>处理功能</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color w:val="000000"/>
                <w:szCs w:val="16"/>
                <w:lang w:val="en-US" w:eastAsia="zh-CN"/>
              </w:rPr>
              <w:t>自动语音系统及双向语音传输</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rPr>
                <w:rFonts w:hint="default" w:ascii="仿宋" w:hAnsi="仿宋" w:eastAsia="仿宋" w:cs="仿宋"/>
                <w:b w:val="0"/>
                <w:bCs w:val="0"/>
                <w:kern w:val="2"/>
                <w:sz w:val="24"/>
                <w:szCs w:val="24"/>
                <w:lang w:val="en-US" w:eastAsia="zh-CN" w:bidi="ar-SA"/>
              </w:rPr>
            </w:pPr>
            <w:r>
              <w:rPr>
                <w:rFonts w:hint="eastAsia" w:ascii="宋体" w:hAnsi="宋体" w:eastAsia="宋体"/>
                <w:b/>
                <w:color w:val="000000"/>
                <w:szCs w:val="16"/>
                <w:lang w:val="en-US" w:eastAsia="zh-CN"/>
              </w:rPr>
              <w:t>影像后处理工作站及</w:t>
            </w:r>
            <w:r>
              <w:rPr>
                <w:rFonts w:hint="eastAsia" w:ascii="宋体" w:hAnsi="宋体" w:eastAsia="宋体"/>
                <w:b/>
                <w:color w:val="000000"/>
                <w:szCs w:val="16"/>
              </w:rPr>
              <w:t>临床应用软件</w:t>
            </w:r>
          </w:p>
        </w:tc>
        <w:tc>
          <w:tcPr>
            <w:tcW w:w="1720" w:type="dxa"/>
            <w:vAlign w:val="center"/>
          </w:tcPr>
          <w:p>
            <w:pPr>
              <w:snapToGrid w:val="0"/>
              <w:ind w:left="0" w:leftChars="0"/>
              <w:rPr>
                <w:rFonts w:hint="default" w:ascii="仿宋" w:hAnsi="仿宋" w:eastAsia="仿宋" w:cs="仿宋"/>
                <w:b w:val="0"/>
                <w:bCs w:val="0"/>
                <w:kern w:val="2"/>
                <w:sz w:val="24"/>
                <w:szCs w:val="24"/>
                <w:lang w:val="en-US" w:eastAsia="zh-CN" w:bidi="ar-SA"/>
              </w:rPr>
            </w:pPr>
            <w:r>
              <w:rPr>
                <w:rFonts w:hint="eastAsia" w:ascii="宋体" w:hAnsi="宋体" w:eastAsia="宋体"/>
                <w:b/>
                <w:color w:val="000000"/>
                <w:szCs w:val="16"/>
                <w:lang w:val="en-US" w:eastAsia="zh-CN"/>
              </w:rPr>
              <w:t>影像后处理工作站及</w:t>
            </w:r>
            <w:r>
              <w:rPr>
                <w:rFonts w:hint="eastAsia" w:ascii="宋体" w:hAnsi="宋体" w:eastAsia="宋体"/>
                <w:b/>
                <w:color w:val="000000"/>
                <w:szCs w:val="16"/>
              </w:rPr>
              <w:t>临床应用软件</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color w:val="000000"/>
                <w:szCs w:val="16"/>
                <w:lang w:val="en-US" w:eastAsia="zh-CN"/>
              </w:rPr>
              <w:t>原厂后处理工作站一套</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color w:val="000000"/>
                <w:szCs w:val="16"/>
                <w:lang w:val="en-US" w:eastAsia="zh-CN"/>
              </w:rPr>
              <w:t>图像剪影功能</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CT电影功能</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szCs w:val="16"/>
              </w:rPr>
              <w:t>MPR/CPR/SSD/MIP/VR</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组织</w:t>
            </w:r>
            <w:r>
              <w:rPr>
                <w:rFonts w:hint="eastAsia" w:ascii="宋体" w:hAnsi="宋体" w:eastAsia="宋体" w:cs="Times New Roman"/>
                <w:szCs w:val="16"/>
                <w:lang w:val="en-US" w:eastAsia="zh-CN"/>
              </w:rPr>
              <w:t>分割</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三维（3D、SSD）软件</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最大</w:t>
            </w:r>
            <w:r>
              <w:rPr>
                <w:rFonts w:hint="eastAsia" w:ascii="宋体" w:hAnsi="宋体" w:eastAsia="宋体" w:cs="Times New Roman"/>
                <w:color w:val="000000"/>
                <w:szCs w:val="16"/>
                <w:lang w:eastAsia="zh-CN"/>
              </w:rPr>
              <w:t>、</w:t>
            </w:r>
            <w:r>
              <w:rPr>
                <w:rFonts w:ascii="宋体" w:hAnsi="宋体" w:eastAsia="宋体" w:cs="Times New Roman"/>
                <w:color w:val="000000"/>
                <w:szCs w:val="16"/>
              </w:rPr>
              <w:t>最小密度投影</w:t>
            </w:r>
            <w:r>
              <w:rPr>
                <w:rFonts w:hint="eastAsia" w:ascii="宋体" w:hAnsi="宋体" w:eastAsia="宋体" w:cs="Times New Roman"/>
                <w:color w:val="000000"/>
                <w:szCs w:val="16"/>
              </w:rPr>
              <w:t>（</w:t>
            </w:r>
            <w:r>
              <w:rPr>
                <w:rFonts w:ascii="宋体" w:hAnsi="宋体" w:eastAsia="宋体" w:cs="Times New Roman"/>
                <w:color w:val="000000"/>
                <w:szCs w:val="16"/>
              </w:rPr>
              <w:t>MIP,MinIP</w:t>
            </w:r>
            <w:r>
              <w:rPr>
                <w:rFonts w:hint="eastAsia" w:ascii="宋体" w:hAnsi="宋体" w:eastAsia="宋体" w:cs="Times New Roman"/>
                <w:color w:val="000000"/>
                <w:szCs w:val="16"/>
              </w:rPr>
              <w:t>）</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ascii="宋体" w:hAnsi="宋体" w:eastAsia="宋体" w:cs="Times New Roman"/>
                <w:color w:val="000000"/>
                <w:szCs w:val="16"/>
              </w:rPr>
              <w:t>三维容积测量评估功能</w:t>
            </w:r>
          </w:p>
        </w:tc>
        <w:tc>
          <w:tcPr>
            <w:tcW w:w="1720" w:type="dxa"/>
            <w:vAlign w:val="center"/>
          </w:tcPr>
          <w:p>
            <w:pPr>
              <w:snapToGrid w:val="0"/>
              <w:ind w:left="0" w:leftChars="0"/>
              <w:jc w:val="left"/>
              <w:rPr>
                <w:rFonts w:hint="default" w:ascii="仿宋" w:hAnsi="仿宋" w:eastAsia="仿宋" w:cs="仿宋"/>
                <w:b w:val="0"/>
                <w:bCs w:val="0"/>
                <w:kern w:val="2"/>
                <w:sz w:val="24"/>
                <w:szCs w:val="24"/>
                <w:lang w:val="en-US" w:eastAsia="zh-CN" w:bidi="ar-SA"/>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ascii="宋体" w:hAnsi="宋体" w:eastAsia="宋体" w:cs="Times New Roman"/>
                <w:szCs w:val="16"/>
              </w:rPr>
              <w:t>CT</w:t>
            </w:r>
            <w:r>
              <w:rPr>
                <w:rFonts w:hint="eastAsia" w:ascii="宋体" w:hAnsi="宋体" w:eastAsia="宋体" w:cs="Times New Roman"/>
                <w:szCs w:val="16"/>
                <w:lang w:val="en-US" w:eastAsia="zh-CN"/>
              </w:rPr>
              <w:t>A</w:t>
            </w:r>
            <w:r>
              <w:rPr>
                <w:rFonts w:hint="eastAsia" w:ascii="宋体" w:hAnsi="宋体" w:eastAsia="宋体" w:cs="Times New Roman"/>
                <w:szCs w:val="16"/>
              </w:rPr>
              <w:t>血管造影</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CTU尿路造影技术</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ascii="宋体" w:hAnsi="宋体" w:eastAsia="宋体" w:cs="Times New Roman"/>
                <w:color w:val="000000"/>
                <w:szCs w:val="16"/>
              </w:rPr>
              <w:t>一键式容积重建</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rPr>
              <w:t>血管</w:t>
            </w:r>
            <w:r>
              <w:rPr>
                <w:rFonts w:hint="eastAsia" w:ascii="宋体" w:hAnsi="宋体" w:eastAsia="宋体" w:cs="Times New Roman"/>
                <w:color w:val="000000"/>
                <w:szCs w:val="16"/>
                <w:lang w:val="en-US" w:eastAsia="zh-CN"/>
              </w:rPr>
              <w:t>分析</w:t>
            </w:r>
            <w:r>
              <w:rPr>
                <w:rFonts w:hint="eastAsia" w:ascii="宋体" w:hAnsi="宋体" w:eastAsia="宋体" w:cs="Times New Roman"/>
                <w:color w:val="000000"/>
                <w:szCs w:val="16"/>
              </w:rPr>
              <w:t>功能</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rPr>
              <w:t>一键式去骨功能</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rPr>
              <w:t>一键式骨分离功能</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lang w:val="en-US" w:eastAsia="zh-CN"/>
              </w:rPr>
              <w:t>低剂量扫描技术</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lang w:val="en-US" w:eastAsia="zh-CN"/>
              </w:rPr>
              <w:t>儿童低剂量扫描协议</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color w:val="000000"/>
                <w:szCs w:val="16"/>
                <w:lang w:val="en-US" w:eastAsia="zh-CN"/>
              </w:rPr>
              <w:t>去伪影技术</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肺部结节智能检出分析模块</w:t>
            </w:r>
          </w:p>
        </w:tc>
        <w:tc>
          <w:tcPr>
            <w:tcW w:w="1720" w:type="dxa"/>
            <w:vAlign w:val="center"/>
          </w:tcPr>
          <w:p>
            <w:pPr>
              <w:snapToGrid w:val="0"/>
              <w:ind w:left="0" w:leftChars="0"/>
              <w:jc w:val="left"/>
              <w:rPr>
                <w:rFonts w:ascii="仿宋" w:hAnsi="仿宋" w:eastAsia="仿宋"/>
                <w:b w:val="0"/>
                <w:bCs/>
                <w:szCs w:val="21"/>
              </w:rPr>
            </w:pPr>
            <w:r>
              <w:rPr>
                <w:rFonts w:hint="eastAsia" w:ascii="宋体" w:hAnsi="宋体" w:eastAsia="宋体" w:cs="Times New Roman"/>
                <w:szCs w:val="16"/>
                <w:lang w:val="en-US" w:eastAsia="zh-CN"/>
              </w:rPr>
              <w:t>具备</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tcPr>
          <w:p>
            <w:pPr>
              <w:spacing w:line="320" w:lineRule="exact"/>
              <w:rPr>
                <w:rFonts w:ascii="仿宋" w:hAnsi="仿宋" w:eastAsia="仿宋"/>
                <w:b w:val="0"/>
                <w:bCs/>
                <w:szCs w:val="21"/>
              </w:rPr>
            </w:pPr>
          </w:p>
        </w:tc>
        <w:tc>
          <w:tcPr>
            <w:tcW w:w="1720"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1" w:type="dxa"/>
          </w:tcPr>
          <w:p>
            <w:pPr>
              <w:numPr>
                <w:ilvl w:val="0"/>
                <w:numId w:val="2"/>
              </w:numPr>
              <w:spacing w:line="320" w:lineRule="exact"/>
              <w:ind w:left="425" w:leftChars="0" w:hanging="425" w:firstLineChars="0"/>
              <w:rPr>
                <w:rFonts w:ascii="仿宋" w:hAnsi="仿宋" w:eastAsia="仿宋"/>
                <w:b w:val="0"/>
                <w:bCs/>
                <w:szCs w:val="21"/>
              </w:rPr>
            </w:pPr>
          </w:p>
        </w:tc>
        <w:tc>
          <w:tcPr>
            <w:tcW w:w="2106" w:type="dxa"/>
          </w:tcPr>
          <w:p>
            <w:pPr>
              <w:spacing w:line="320" w:lineRule="exact"/>
              <w:rPr>
                <w:rFonts w:ascii="仿宋" w:hAnsi="仿宋" w:eastAsia="仿宋"/>
                <w:b w:val="0"/>
                <w:bCs/>
                <w:szCs w:val="21"/>
              </w:rPr>
            </w:pPr>
          </w:p>
        </w:tc>
        <w:tc>
          <w:tcPr>
            <w:tcW w:w="1720"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52" w:type="dxa"/>
          </w:tcPr>
          <w:p>
            <w:pPr>
              <w:spacing w:line="320" w:lineRule="exact"/>
              <w:rPr>
                <w:rFonts w:ascii="仿宋" w:hAnsi="仿宋" w:eastAsia="仿宋"/>
                <w:b w:val="0"/>
                <w:bCs/>
                <w:szCs w:val="21"/>
              </w:rPr>
            </w:pPr>
          </w:p>
        </w:tc>
        <w:tc>
          <w:tcPr>
            <w:tcW w:w="742" w:type="dxa"/>
          </w:tcPr>
          <w:p>
            <w:pPr>
              <w:spacing w:line="320" w:lineRule="exact"/>
              <w:rPr>
                <w:rFonts w:ascii="仿宋" w:hAnsi="仿宋" w:eastAsia="仿宋"/>
                <w:b w:val="0"/>
                <w:bCs/>
                <w:szCs w:val="21"/>
              </w:rPr>
            </w:pPr>
          </w:p>
        </w:tc>
        <w:tc>
          <w:tcPr>
            <w:tcW w:w="1753" w:type="dxa"/>
          </w:tcPr>
          <w:p>
            <w:pPr>
              <w:spacing w:line="320" w:lineRule="exact"/>
              <w:rPr>
                <w:rFonts w:ascii="仿宋" w:hAnsi="仿宋" w:eastAsia="仿宋"/>
                <w:b w:val="0"/>
                <w:bCs/>
                <w:szCs w:val="21"/>
              </w:rPr>
            </w:pPr>
          </w:p>
        </w:tc>
        <w:tc>
          <w:tcPr>
            <w:tcW w:w="174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6A77B"/>
    <w:multiLevelType w:val="singleLevel"/>
    <w:tmpl w:val="8A46A77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B0E13"/>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1FA02D3"/>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1984</Words>
  <Characters>2317</Characters>
  <Lines>6</Lines>
  <Paragraphs>1</Paragraphs>
  <TotalTime>0</TotalTime>
  <ScaleCrop>false</ScaleCrop>
  <LinksUpToDate>false</LinksUpToDate>
  <CharactersWithSpaces>2471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2022-10-05T03:36:27Z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