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电子胃肠镜系统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8"/>
        <w:gridCol w:w="1106"/>
        <w:gridCol w:w="2256"/>
        <w:gridCol w:w="1022"/>
        <w:gridCol w:w="784"/>
        <w:gridCol w:w="1930"/>
        <w:gridCol w:w="18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电子图像处理器：1台</w:t>
            </w:r>
          </w:p>
        </w:tc>
        <w:tc>
          <w:tcPr>
            <w:tcW w:w="1941" w:type="dxa"/>
          </w:tcPr>
          <w:p>
            <w:pPr>
              <w:spacing w:line="320" w:lineRule="exact"/>
              <w:rPr>
                <w:rFonts w:hint="eastAsia"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整体设计理念：</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最新内窥镜图像处理系统，图像处理器和冷光源为分体式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数字信号HDTV</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DVI-D, HD-SDI:1920*1080p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模拟/数字HDTV</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DVI-I</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模拟SDTV</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RGB TV, S VIDEO, VIDEO</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屏幕分辨率</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SXAG(默认)，全高清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色彩调节</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亮度，RGB，红色色调，色度≥9档可调，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对比度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≥3档可调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测光模式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平均测光：控制普通画面亮度</w:t>
            </w:r>
          </w:p>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峰值测光：控制高亮区域亮度</w:t>
            </w:r>
          </w:p>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自动测光：自动设置光学光圈的平均测光或者峰值测光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结构强调</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色彩强调</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ON/OFF</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图像放大</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兼容内镜均可电子放大2倍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特殊光模式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BLI或NBI</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联动成像技术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扩张黏膜发红附近颜色，增强颜色对比度，有利于早癌筛查，有利于早癌筛查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FICE</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图像类型</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Type1，Type2，Type2/Dual Mode</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冻结模式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实时冻结，分为场冻结和帧冻结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快门速度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切换按键</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内镜按键（1-5），面板多功能键（1,2）</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其他功能</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电子放大功能，画中画功能，双画面功能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兼容内窥镜</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兼容电子胃镜，电子肠镜，电子十二指肠镜，气囊式小肠镜，电子支气管镜，电子鼻咽喉镜，超声内镜等多种内镜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远程控制</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远程控制:可远程控制打印机,输出触发信号控制外围设备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病人信息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病人ID，病人姓名，性别，年龄，生日，评论，医院名称，医生姓名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其他信息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计时器，分段计时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存储状态</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数码打印机状态，拍摄计数，内存可存储图片数量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图像质量设定状态</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结构强调，色彩强调，电子放大比例，IEE观察模式，放大倍数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图像压缩比率</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TIFF：无压缩，JPEG：1/5，1/10，1/20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内置存储器</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3.5G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内存可存储图像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外部存储设备</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USB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医生姓名</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存储20位医生姓名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医生个人设定</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色调，测光模式，对比度，亮度，IEE观察模式可以根据医生姓名存储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临床过程</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存储20条临床过程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连接控制</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光源：1，远程：2，外围设备：2，键盘：1，读卡器：1，</w:t>
            </w:r>
          </w:p>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数码打印机：1，脚踏开关：1，网络：1.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内窥冷光源：1台</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内窥冷光源：1台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照明光源</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多色LED光源整合技术或300W氙气灯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灯泡</w:t>
            </w:r>
            <w:r>
              <w:rPr>
                <w:rFonts w:hint="eastAsia" w:ascii="仿宋" w:hAnsi="仿宋" w:eastAsia="仿宋" w:cs="仿宋"/>
                <w:b w:val="0"/>
                <w:bCs w:val="0"/>
                <w:kern w:val="2"/>
                <w:sz w:val="24"/>
                <w:szCs w:val="24"/>
                <w:lang w:val="en-US" w:eastAsia="en-US" w:bidi="ar-SA"/>
              </w:rPr>
              <w:t>使用寿命</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≥14,000小时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照明系统</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切换控制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光源控制</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自动能量控制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光源冷却方式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强制空气冷却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特殊光观察模式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BLI</w:t>
            </w:r>
            <w:r>
              <w:rPr>
                <w:rFonts w:hint="eastAsia" w:ascii="仿宋" w:hAnsi="仿宋" w:eastAsia="仿宋" w:cs="仿宋"/>
                <w:b w:val="0"/>
                <w:bCs w:val="0"/>
                <w:kern w:val="2"/>
                <w:sz w:val="24"/>
                <w:szCs w:val="24"/>
                <w:lang w:val="en-US" w:eastAsia="zh-CN" w:bidi="ar-SA"/>
              </w:rPr>
              <w:t>或NBI</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联动成像技术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扩张黏膜发红附近颜色，增强颜色对比度，有利于早癌筛查，有利于早癌筛查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自动亮度调整</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w:t>
            </w:r>
            <w:r>
              <w:rPr>
                <w:rFonts w:hint="eastAsia" w:ascii="仿宋" w:hAnsi="仿宋" w:eastAsia="仿宋" w:cs="仿宋"/>
                <w:b w:val="0"/>
                <w:bCs w:val="0"/>
                <w:kern w:val="2"/>
                <w:sz w:val="24"/>
                <w:szCs w:val="24"/>
                <w:lang w:val="en-US" w:eastAsia="en-US" w:bidi="ar-SA"/>
              </w:rPr>
              <w:t>泵</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透射照明</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高/中/低/关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送水</w:t>
            </w:r>
            <w:r>
              <w:rPr>
                <w:rFonts w:hint="eastAsia" w:ascii="仿宋" w:hAnsi="仿宋" w:eastAsia="仿宋" w:cs="仿宋"/>
                <w:b w:val="0"/>
                <w:bCs w:val="0"/>
                <w:kern w:val="2"/>
                <w:sz w:val="24"/>
                <w:szCs w:val="24"/>
                <w:lang w:val="en-US" w:eastAsia="en-US" w:bidi="ar-SA"/>
              </w:rPr>
              <w:t>方式</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可为拆卸水瓶加压,实现送水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设定值记忆</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关闭系统电源后设定值认可保存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光照限制</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独立冷光源</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高清光学放大胃镜：2根</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高清光学放大胃镜：2根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视野方向</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直视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视野角</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≥140°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观察景深</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放大或接近：1.5mm-2.5mm/正常3mm-100mm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图像传感器</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CMOS成像，百万像素，图像更流畅清晰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弯曲角度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弯曲角度上≥210° ，下≥90° ，左≥100° ，右≥100°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先端部直径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软性部直径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≤9.8mm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放大倍数</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最大放大≥140倍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钳子管道内径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≥2.8mm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有效长度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≥1080mm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前射水</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全长</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≥1380mm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图像传感器</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CMOS成像，百万像素，图像更流畅清晰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联动成像技术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扩张黏膜发红附近颜色，增强颜色对比度，有利于早癌筛查，有利于早癌筛查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高清电子肠镜参数:1根</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高清电子肠镜参数:1根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视野角度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0°（直视）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视野范围</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w:t>
            </w:r>
            <w:r>
              <w:rPr>
                <w:rFonts w:hint="eastAsia" w:ascii="仿宋" w:hAnsi="仿宋" w:eastAsia="仿宋" w:cs="仿宋"/>
                <w:b w:val="0"/>
                <w:bCs w:val="0"/>
                <w:kern w:val="2"/>
                <w:sz w:val="24"/>
                <w:szCs w:val="24"/>
                <w:lang w:val="en-US" w:eastAsia="zh-CN" w:bidi="ar-SA"/>
              </w:rPr>
              <w:t>170</w:t>
            </w:r>
            <w:r>
              <w:rPr>
                <w:rFonts w:hint="eastAsia" w:ascii="仿宋" w:hAnsi="仿宋" w:eastAsia="仿宋" w:cs="仿宋"/>
                <w:b w:val="0"/>
                <w:bCs w:val="0"/>
                <w:kern w:val="2"/>
                <w:sz w:val="24"/>
                <w:szCs w:val="24"/>
                <w:lang w:val="en-US" w:eastAsia="en-US"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观察范围</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2-100mm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先端部直径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w:t>
            </w:r>
            <w:r>
              <w:rPr>
                <w:rFonts w:hint="eastAsia" w:ascii="仿宋" w:hAnsi="仿宋" w:eastAsia="仿宋" w:cs="仿宋"/>
                <w:b w:val="0"/>
                <w:bCs w:val="0"/>
                <w:kern w:val="2"/>
                <w:sz w:val="24"/>
                <w:szCs w:val="24"/>
                <w:lang w:val="en-US" w:eastAsia="zh-CN" w:bidi="ar-SA"/>
              </w:rPr>
              <w:t>12.0</w:t>
            </w:r>
            <w:r>
              <w:rPr>
                <w:rFonts w:hint="eastAsia" w:ascii="仿宋" w:hAnsi="仿宋" w:eastAsia="仿宋" w:cs="仿宋"/>
                <w:b w:val="0"/>
                <w:bCs w:val="0"/>
                <w:kern w:val="2"/>
                <w:sz w:val="24"/>
                <w:szCs w:val="24"/>
                <w:lang w:val="en-US" w:eastAsia="en-US" w:bidi="ar-SA"/>
              </w:rPr>
              <w:t>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弯曲部直径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w:t>
            </w:r>
            <w:r>
              <w:rPr>
                <w:rFonts w:hint="eastAsia" w:ascii="仿宋" w:hAnsi="仿宋" w:eastAsia="仿宋" w:cs="仿宋"/>
                <w:b w:val="0"/>
                <w:bCs w:val="0"/>
                <w:kern w:val="2"/>
                <w:sz w:val="24"/>
                <w:szCs w:val="24"/>
                <w:lang w:val="en-US" w:eastAsia="zh-CN" w:bidi="ar-SA"/>
              </w:rPr>
              <w:t>12.0</w:t>
            </w:r>
            <w:r>
              <w:rPr>
                <w:rFonts w:hint="eastAsia" w:ascii="仿宋" w:hAnsi="仿宋" w:eastAsia="仿宋" w:cs="仿宋"/>
                <w:b w:val="0"/>
                <w:bCs w:val="0"/>
                <w:kern w:val="2"/>
                <w:sz w:val="24"/>
                <w:szCs w:val="24"/>
                <w:lang w:val="en-US" w:eastAsia="en-US" w:bidi="ar-SA"/>
              </w:rPr>
              <w:t>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弯曲角度</w:t>
            </w:r>
          </w:p>
        </w:tc>
        <w:tc>
          <w:tcPr>
            <w:tcW w:w="1941" w:type="dxa"/>
            <w:vAlign w:val="top"/>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上：</w:t>
            </w:r>
            <w:r>
              <w:rPr>
                <w:rFonts w:hint="eastAsia" w:ascii="仿宋" w:hAnsi="仿宋" w:eastAsia="仿宋" w:cs="仿宋"/>
                <w:b w:val="0"/>
                <w:bCs w:val="0"/>
                <w:kern w:val="2"/>
                <w:sz w:val="24"/>
                <w:szCs w:val="24"/>
                <w:lang w:val="en-US" w:eastAsia="zh-CN" w:bidi="ar-SA"/>
              </w:rPr>
              <w:t>180</w:t>
            </w:r>
            <w:r>
              <w:rPr>
                <w:rFonts w:hint="eastAsia" w:ascii="仿宋" w:hAnsi="仿宋" w:eastAsia="仿宋" w:cs="仿宋"/>
                <w:b w:val="0"/>
                <w:bCs w:val="0"/>
                <w:kern w:val="2"/>
                <w:sz w:val="24"/>
                <w:szCs w:val="24"/>
                <w:lang w:val="en-US" w:eastAsia="en-US" w:bidi="ar-SA"/>
              </w:rPr>
              <w:t>°/下：</w:t>
            </w:r>
            <w:r>
              <w:rPr>
                <w:rFonts w:hint="eastAsia" w:ascii="仿宋" w:hAnsi="仿宋" w:eastAsia="仿宋" w:cs="仿宋"/>
                <w:b w:val="0"/>
                <w:bCs w:val="0"/>
                <w:kern w:val="2"/>
                <w:sz w:val="24"/>
                <w:szCs w:val="24"/>
                <w:lang w:val="en-US" w:eastAsia="zh-CN" w:bidi="ar-SA"/>
              </w:rPr>
              <w:t>180</w:t>
            </w:r>
            <w:r>
              <w:rPr>
                <w:rFonts w:hint="eastAsia" w:ascii="仿宋" w:hAnsi="仿宋" w:eastAsia="仿宋" w:cs="仿宋"/>
                <w:b w:val="0"/>
                <w:bCs w:val="0"/>
                <w:kern w:val="2"/>
                <w:sz w:val="24"/>
                <w:szCs w:val="24"/>
                <w:lang w:val="en-US" w:eastAsia="en-US" w:bidi="ar-SA"/>
              </w:rPr>
              <w:t>°左：1</w:t>
            </w:r>
            <w:r>
              <w:rPr>
                <w:rFonts w:hint="eastAsia" w:ascii="仿宋" w:hAnsi="仿宋" w:eastAsia="仿宋" w:cs="仿宋"/>
                <w:b w:val="0"/>
                <w:bCs w:val="0"/>
                <w:kern w:val="2"/>
                <w:sz w:val="24"/>
                <w:szCs w:val="24"/>
                <w:lang w:val="en-US" w:eastAsia="zh-CN" w:bidi="ar-SA"/>
              </w:rPr>
              <w:t>6</w:t>
            </w:r>
            <w:r>
              <w:rPr>
                <w:rFonts w:hint="eastAsia" w:ascii="仿宋" w:hAnsi="仿宋" w:eastAsia="仿宋" w:cs="仿宋"/>
                <w:b w:val="0"/>
                <w:bCs w:val="0"/>
                <w:kern w:val="2"/>
                <w:sz w:val="24"/>
                <w:szCs w:val="24"/>
                <w:lang w:val="en-US" w:eastAsia="en-US" w:bidi="ar-SA"/>
              </w:rPr>
              <w:t>0°/右：1</w:t>
            </w:r>
            <w:r>
              <w:rPr>
                <w:rFonts w:hint="eastAsia" w:ascii="仿宋" w:hAnsi="仿宋" w:eastAsia="仿宋" w:cs="仿宋"/>
                <w:b w:val="0"/>
                <w:bCs w:val="0"/>
                <w:kern w:val="2"/>
                <w:sz w:val="24"/>
                <w:szCs w:val="24"/>
                <w:lang w:val="en-US" w:eastAsia="zh-CN" w:bidi="ar-SA"/>
              </w:rPr>
              <w:t>6</w:t>
            </w:r>
            <w:r>
              <w:rPr>
                <w:rFonts w:hint="eastAsia" w:ascii="仿宋" w:hAnsi="仿宋" w:eastAsia="仿宋" w:cs="仿宋"/>
                <w:b w:val="0"/>
                <w:bCs w:val="0"/>
                <w:kern w:val="2"/>
                <w:sz w:val="24"/>
                <w:szCs w:val="24"/>
                <w:lang w:val="en-US" w:eastAsia="en-US" w:bidi="ar-SA"/>
              </w:rPr>
              <w:t>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钳道直径</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≥3.8mm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工作长度</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≥1330mm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全长</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≤1650mm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硬度可调</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精准传导</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顺应弯曲</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前射水</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图像传感器</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CMOS成像，百万像素，图像更流畅清晰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联动成像技术</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扩张黏膜发红附近颜色，增强颜色对比度，有利于早癌筛查，有利于早癌筛查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高清内镜专用监视器： 1台</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高清内镜专用监视器： 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原装进口</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医用液晶</w:t>
            </w:r>
            <w:r>
              <w:rPr>
                <w:rFonts w:hint="eastAsia" w:ascii="仿宋" w:hAnsi="仿宋" w:eastAsia="仿宋" w:cs="仿宋"/>
                <w:b w:val="0"/>
                <w:bCs w:val="0"/>
                <w:kern w:val="2"/>
                <w:sz w:val="24"/>
                <w:szCs w:val="24"/>
                <w:lang w:val="en-US" w:eastAsia="zh-CN" w:bidi="ar-SA"/>
              </w:rPr>
              <w:t>监视器</w:t>
            </w:r>
          </w:p>
        </w:tc>
        <w:tc>
          <w:tcPr>
            <w:tcW w:w="1941" w:type="dxa"/>
            <w:vAlign w:val="center"/>
          </w:tcPr>
          <w:p>
            <w:pPr>
              <w:pStyle w:val="17"/>
              <w:rPr>
                <w:rFonts w:hint="eastAsia"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屏幕尺寸</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≥2</w:t>
            </w:r>
            <w:r>
              <w:rPr>
                <w:rFonts w:hint="eastAsia" w:ascii="仿宋" w:hAnsi="仿宋" w:eastAsia="仿宋" w:cs="仿宋"/>
                <w:b w:val="0"/>
                <w:bCs w:val="0"/>
                <w:kern w:val="2"/>
                <w:sz w:val="24"/>
                <w:szCs w:val="24"/>
                <w:lang w:val="en-US" w:eastAsia="zh-CN" w:bidi="ar-SA"/>
              </w:rPr>
              <w:t>6</w:t>
            </w:r>
            <w:r>
              <w:rPr>
                <w:rFonts w:hint="eastAsia" w:ascii="仿宋" w:hAnsi="仿宋" w:eastAsia="仿宋" w:cs="仿宋"/>
                <w:b w:val="0"/>
                <w:bCs w:val="0"/>
                <w:kern w:val="2"/>
                <w:sz w:val="24"/>
                <w:szCs w:val="24"/>
                <w:lang w:val="en-US" w:eastAsia="en-US" w:bidi="ar-SA"/>
              </w:rPr>
              <w:t>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监视器分辨率</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w:t>
            </w:r>
            <w:r>
              <w:rPr>
                <w:rFonts w:hint="eastAsia" w:ascii="仿宋" w:hAnsi="仿宋" w:eastAsia="仿宋" w:cs="仿宋"/>
                <w:b w:val="0"/>
                <w:bCs w:val="0"/>
                <w:kern w:val="2"/>
                <w:sz w:val="24"/>
                <w:szCs w:val="24"/>
                <w:lang w:val="en-US" w:eastAsia="zh-CN" w:bidi="ar-SA"/>
              </w:rPr>
              <w:t>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内镜专用台车:1台</w:t>
            </w:r>
          </w:p>
        </w:tc>
        <w:tc>
          <w:tcPr>
            <w:tcW w:w="1941" w:type="dxa"/>
            <w:vAlign w:val="center"/>
          </w:tcPr>
          <w:p>
            <w:pPr>
              <w:pStyle w:val="17"/>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内镜专用台车:1台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en-US" w:bidi="ar-SA"/>
              </w:rPr>
              <w:t>原装进口</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高清图文工作站：1套</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高清图文工作站：1套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高清图文工作站</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高清显卡，22≥显示器，高清打印机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水泵：1台</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水泵：1台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水泵</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与高清胃肠镜主机配套使用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二氧化碳泵：1台</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二氧化碳泵：1台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17"/>
              <w:ind w:right="265" w:rightChars="126"/>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二氧化碳泵</w:t>
            </w:r>
          </w:p>
        </w:tc>
        <w:tc>
          <w:tcPr>
            <w:tcW w:w="1941" w:type="dxa"/>
            <w:vAlign w:val="center"/>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与高清胃肠镜主机配套使用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279CC"/>
    <w:multiLevelType w:val="singleLevel"/>
    <w:tmpl w:val="D6F279C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923612"/>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styleId="17">
    <w:name w:val="No Spacing"/>
    <w:basedOn w:val="1"/>
    <w:qFormat/>
    <w:uiPriority w:val="0"/>
    <w:pPr>
      <w:spacing w:before="0" w:after="0" w:line="240" w:lineRule="auto"/>
    </w:pPr>
    <w:rPr>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2022-10-04T02:38:44Z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